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A7CAB5" w14:textId="77777777" w:rsidR="006105E2" w:rsidRDefault="00D510D2" w:rsidP="006105E2">
      <w:pPr>
        <w:spacing w:after="0" w:line="240" w:lineRule="auto"/>
        <w:ind w:firstLine="709"/>
        <w:contextualSpacing/>
        <w:jc w:val="center"/>
        <w:rPr>
          <w:rFonts w:ascii="Times New Roman" w:hAnsi="Times New Roman" w:cs="Times New Roman"/>
          <w:b/>
          <w:sz w:val="28"/>
          <w:szCs w:val="28"/>
        </w:rPr>
      </w:pPr>
      <w:r w:rsidRPr="006105E2">
        <w:rPr>
          <w:rFonts w:ascii="Times New Roman" w:hAnsi="Times New Roman" w:cs="Times New Roman"/>
          <w:b/>
          <w:sz w:val="28"/>
          <w:szCs w:val="28"/>
        </w:rPr>
        <w:t xml:space="preserve">Концепция проекта </w:t>
      </w:r>
    </w:p>
    <w:p w14:paraId="649EAA6D" w14:textId="6A184590" w:rsidR="00D510D2" w:rsidRDefault="00CF23D9" w:rsidP="006105E2">
      <w:pPr>
        <w:spacing w:after="0" w:line="240" w:lineRule="auto"/>
        <w:ind w:firstLine="709"/>
        <w:contextualSpacing/>
        <w:jc w:val="center"/>
        <w:rPr>
          <w:rFonts w:ascii="Times New Roman" w:hAnsi="Times New Roman" w:cs="Times New Roman"/>
          <w:b/>
          <w:sz w:val="28"/>
          <w:szCs w:val="28"/>
        </w:rPr>
      </w:pPr>
      <w:r w:rsidRPr="006105E2">
        <w:rPr>
          <w:rFonts w:ascii="Times New Roman" w:hAnsi="Times New Roman" w:cs="Times New Roman"/>
          <w:b/>
          <w:sz w:val="28"/>
          <w:szCs w:val="28"/>
        </w:rPr>
        <w:t xml:space="preserve">Экологического </w:t>
      </w:r>
      <w:r w:rsidR="00D510D2" w:rsidRPr="006105E2">
        <w:rPr>
          <w:rFonts w:ascii="Times New Roman" w:hAnsi="Times New Roman" w:cs="Times New Roman"/>
          <w:b/>
          <w:sz w:val="28"/>
          <w:szCs w:val="28"/>
        </w:rPr>
        <w:t xml:space="preserve">Кодекса Республики Казахстан </w:t>
      </w:r>
    </w:p>
    <w:p w14:paraId="0BDBC8C5" w14:textId="77777777" w:rsidR="006105E2" w:rsidRPr="006105E2" w:rsidRDefault="006105E2" w:rsidP="006105E2">
      <w:pPr>
        <w:spacing w:after="0" w:line="240" w:lineRule="auto"/>
        <w:ind w:firstLine="709"/>
        <w:contextualSpacing/>
        <w:jc w:val="center"/>
        <w:rPr>
          <w:rFonts w:ascii="Times New Roman" w:hAnsi="Times New Roman" w:cs="Times New Roman"/>
          <w:b/>
          <w:sz w:val="28"/>
          <w:szCs w:val="28"/>
        </w:rPr>
      </w:pPr>
    </w:p>
    <w:p w14:paraId="35FCF82E" w14:textId="679E8D98" w:rsidR="00D510D2" w:rsidRPr="006105E2" w:rsidRDefault="00D510D2" w:rsidP="006105E2">
      <w:pPr>
        <w:pStyle w:val="1"/>
        <w:ind w:left="0" w:firstLine="709"/>
      </w:pPr>
      <w:bookmarkStart w:id="0" w:name="_Toc515375070"/>
      <w:r w:rsidRPr="006105E2">
        <w:t xml:space="preserve">Название </w:t>
      </w:r>
      <w:r w:rsidR="00CF1643" w:rsidRPr="006105E2">
        <w:t>проекта закона</w:t>
      </w:r>
      <w:bookmarkEnd w:id="0"/>
    </w:p>
    <w:p w14:paraId="44C9DBB8" w14:textId="77777777" w:rsidR="00D510D2" w:rsidRDefault="00CF23D9"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Экологический к</w:t>
      </w:r>
      <w:r w:rsidR="00D510D2" w:rsidRPr="006105E2">
        <w:rPr>
          <w:rFonts w:ascii="Times New Roman" w:hAnsi="Times New Roman" w:cs="Times New Roman"/>
          <w:sz w:val="28"/>
          <w:szCs w:val="28"/>
        </w:rPr>
        <w:t>одекс Республики Казахстан (далее – «</w:t>
      </w:r>
      <w:r w:rsidR="003655F6" w:rsidRPr="006105E2">
        <w:rPr>
          <w:rFonts w:ascii="Times New Roman" w:hAnsi="Times New Roman" w:cs="Times New Roman"/>
          <w:sz w:val="28"/>
          <w:szCs w:val="28"/>
        </w:rPr>
        <w:t xml:space="preserve">проект </w:t>
      </w:r>
      <w:r w:rsidR="00D510D2" w:rsidRPr="006105E2">
        <w:rPr>
          <w:rFonts w:ascii="Times New Roman" w:hAnsi="Times New Roman" w:cs="Times New Roman"/>
          <w:sz w:val="28"/>
          <w:szCs w:val="28"/>
        </w:rPr>
        <w:t>Кодекс</w:t>
      </w:r>
      <w:r w:rsidR="003655F6" w:rsidRPr="006105E2">
        <w:rPr>
          <w:rFonts w:ascii="Times New Roman" w:hAnsi="Times New Roman" w:cs="Times New Roman"/>
          <w:sz w:val="28"/>
          <w:szCs w:val="28"/>
        </w:rPr>
        <w:t>а</w:t>
      </w:r>
      <w:r w:rsidR="00D510D2" w:rsidRPr="006105E2">
        <w:rPr>
          <w:rFonts w:ascii="Times New Roman" w:hAnsi="Times New Roman" w:cs="Times New Roman"/>
          <w:sz w:val="28"/>
          <w:szCs w:val="28"/>
        </w:rPr>
        <w:t>»).</w:t>
      </w:r>
    </w:p>
    <w:p w14:paraId="09B1DAD4" w14:textId="77777777" w:rsidR="006105E2" w:rsidRPr="006105E2" w:rsidRDefault="006105E2" w:rsidP="006105E2">
      <w:pPr>
        <w:spacing w:after="0" w:line="240" w:lineRule="auto"/>
        <w:ind w:firstLine="709"/>
        <w:contextualSpacing/>
        <w:jc w:val="both"/>
        <w:rPr>
          <w:rFonts w:ascii="Times New Roman" w:hAnsi="Times New Roman" w:cs="Times New Roman"/>
          <w:sz w:val="28"/>
          <w:szCs w:val="28"/>
        </w:rPr>
      </w:pPr>
    </w:p>
    <w:p w14:paraId="0EFF07F9" w14:textId="79C043CC" w:rsidR="00D510D2" w:rsidRPr="006105E2" w:rsidRDefault="00D510D2" w:rsidP="006105E2">
      <w:pPr>
        <w:pStyle w:val="1"/>
        <w:ind w:left="0" w:firstLine="709"/>
      </w:pPr>
      <w:bookmarkStart w:id="1" w:name="_Toc515375071"/>
      <w:r w:rsidRPr="006105E2">
        <w:t xml:space="preserve">Обоснование необходимости разработки </w:t>
      </w:r>
      <w:r w:rsidR="00CF1643" w:rsidRPr="006105E2">
        <w:t>проекта закона</w:t>
      </w:r>
      <w:bookmarkEnd w:id="1"/>
    </w:p>
    <w:p w14:paraId="68E1A509" w14:textId="77777777" w:rsidR="003655F6" w:rsidRPr="006105E2" w:rsidRDefault="003655F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Концепция проекта Кодекса подготовлена во исполнение Послания Президента Республики Казахстан Н. Назарбаева народу Казахстана «Новые возможности развития в условиях четвертой промышленной революции» (Астана, 10 января 2018). В послании отмечается: «Важно повысить требования к </w:t>
      </w:r>
      <w:proofErr w:type="spellStart"/>
      <w:r w:rsidRPr="006105E2">
        <w:rPr>
          <w:rFonts w:ascii="Times New Roman" w:hAnsi="Times New Roman" w:cs="Times New Roman"/>
          <w:sz w:val="28"/>
          <w:szCs w:val="28"/>
        </w:rPr>
        <w:t>энергоэффективности</w:t>
      </w:r>
      <w:proofErr w:type="spellEnd"/>
      <w:r w:rsidRPr="006105E2">
        <w:rPr>
          <w:rFonts w:ascii="Times New Roman" w:hAnsi="Times New Roman" w:cs="Times New Roman"/>
          <w:sz w:val="28"/>
          <w:szCs w:val="28"/>
        </w:rPr>
        <w:t xml:space="preserve"> и энергосбережению предприятий, а также </w:t>
      </w:r>
      <w:proofErr w:type="spellStart"/>
      <w:r w:rsidRPr="006105E2">
        <w:rPr>
          <w:rFonts w:ascii="Times New Roman" w:hAnsi="Times New Roman" w:cs="Times New Roman"/>
          <w:sz w:val="28"/>
          <w:szCs w:val="28"/>
        </w:rPr>
        <w:t>экологичности</w:t>
      </w:r>
      <w:proofErr w:type="spellEnd"/>
      <w:r w:rsidRPr="006105E2">
        <w:rPr>
          <w:rFonts w:ascii="Times New Roman" w:hAnsi="Times New Roman" w:cs="Times New Roman"/>
          <w:sz w:val="28"/>
          <w:szCs w:val="28"/>
        </w:rPr>
        <w:t xml:space="preserve"> и эффективности работы самих производителей энергии… Важно стимулировать бизнес, инвестировать в «зеленые» технологии. Акимам регионов необходимо принять меры по современной утилизации и переработке твердо-бытовых отходов с широким вовлечением субъектов малого и среднего бизнеса. Эти и другие меры потребуют актуализации законодательства, в том числе Экологического кодекса». </w:t>
      </w:r>
    </w:p>
    <w:p w14:paraId="33853259" w14:textId="77777777" w:rsidR="003655F6" w:rsidRPr="006105E2" w:rsidRDefault="003655F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связи с этим, </w:t>
      </w:r>
      <w:r w:rsidR="00BF429F" w:rsidRPr="006105E2">
        <w:rPr>
          <w:rFonts w:ascii="Times New Roman" w:hAnsi="Times New Roman" w:cs="Times New Roman"/>
          <w:sz w:val="28"/>
          <w:szCs w:val="28"/>
        </w:rPr>
        <w:t xml:space="preserve">пунктом 14 </w:t>
      </w:r>
      <w:r w:rsidRPr="006105E2">
        <w:rPr>
          <w:rFonts w:ascii="Times New Roman" w:hAnsi="Times New Roman" w:cs="Times New Roman"/>
          <w:sz w:val="28"/>
          <w:szCs w:val="28"/>
        </w:rPr>
        <w:t>Общенациональн</w:t>
      </w:r>
      <w:r w:rsidR="00BF429F" w:rsidRPr="006105E2">
        <w:rPr>
          <w:rFonts w:ascii="Times New Roman" w:hAnsi="Times New Roman" w:cs="Times New Roman"/>
          <w:sz w:val="28"/>
          <w:szCs w:val="28"/>
        </w:rPr>
        <w:t>ого</w:t>
      </w:r>
      <w:r w:rsidRPr="006105E2">
        <w:rPr>
          <w:rFonts w:ascii="Times New Roman" w:hAnsi="Times New Roman" w:cs="Times New Roman"/>
          <w:sz w:val="28"/>
          <w:szCs w:val="28"/>
        </w:rPr>
        <w:t xml:space="preserve"> план</w:t>
      </w:r>
      <w:r w:rsidR="00BF429F" w:rsidRPr="006105E2">
        <w:rPr>
          <w:rFonts w:ascii="Times New Roman" w:hAnsi="Times New Roman" w:cs="Times New Roman"/>
          <w:sz w:val="28"/>
          <w:szCs w:val="28"/>
        </w:rPr>
        <w:t>а</w:t>
      </w:r>
      <w:r w:rsidRPr="006105E2">
        <w:rPr>
          <w:rFonts w:ascii="Times New Roman" w:hAnsi="Times New Roman" w:cs="Times New Roman"/>
          <w:sz w:val="28"/>
          <w:szCs w:val="28"/>
        </w:rPr>
        <w:t xml:space="preserve"> мероприятий по реализации </w:t>
      </w:r>
      <w:proofErr w:type="gramStart"/>
      <w:r w:rsidRPr="006105E2">
        <w:rPr>
          <w:rFonts w:ascii="Times New Roman" w:hAnsi="Times New Roman" w:cs="Times New Roman"/>
          <w:sz w:val="28"/>
          <w:szCs w:val="28"/>
        </w:rPr>
        <w:t>Послания Главы государства народу Казахстана</w:t>
      </w:r>
      <w:proofErr w:type="gramEnd"/>
      <w:r w:rsidRPr="006105E2">
        <w:rPr>
          <w:rFonts w:ascii="Times New Roman" w:hAnsi="Times New Roman" w:cs="Times New Roman"/>
          <w:sz w:val="28"/>
          <w:szCs w:val="28"/>
        </w:rPr>
        <w:t xml:space="preserve"> от 10 января 2018 года Министерству </w:t>
      </w:r>
      <w:r w:rsidR="00BF429F" w:rsidRPr="006105E2">
        <w:rPr>
          <w:rFonts w:ascii="Times New Roman" w:hAnsi="Times New Roman" w:cs="Times New Roman"/>
          <w:sz w:val="28"/>
          <w:szCs w:val="28"/>
        </w:rPr>
        <w:t xml:space="preserve">энергетики </w:t>
      </w:r>
      <w:r w:rsidRPr="006105E2">
        <w:rPr>
          <w:rFonts w:ascii="Times New Roman" w:hAnsi="Times New Roman" w:cs="Times New Roman"/>
          <w:sz w:val="28"/>
          <w:szCs w:val="28"/>
        </w:rPr>
        <w:t xml:space="preserve">Республики Казахстан совместно с другими государственными органами было поручено </w:t>
      </w:r>
      <w:r w:rsidR="00BF429F" w:rsidRPr="006105E2">
        <w:rPr>
          <w:rFonts w:ascii="Times New Roman" w:hAnsi="Times New Roman" w:cs="Times New Roman"/>
          <w:sz w:val="28"/>
          <w:szCs w:val="28"/>
        </w:rPr>
        <w:t>разработать новую редакцию проекта Экологического кодекса Республики Казахстан</w:t>
      </w:r>
      <w:r w:rsidRPr="006105E2">
        <w:rPr>
          <w:rFonts w:ascii="Times New Roman" w:hAnsi="Times New Roman" w:cs="Times New Roman"/>
          <w:sz w:val="28"/>
          <w:szCs w:val="28"/>
        </w:rPr>
        <w:t>.</w:t>
      </w:r>
    </w:p>
    <w:p w14:paraId="51D75FA7" w14:textId="5C3798B9" w:rsidR="00627EA8" w:rsidRPr="006105E2" w:rsidRDefault="00712C81"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Казахстан предпринимает </w:t>
      </w:r>
      <w:r w:rsidR="00D87731" w:rsidRPr="006105E2">
        <w:rPr>
          <w:rFonts w:ascii="Times New Roman" w:hAnsi="Times New Roman" w:cs="Times New Roman"/>
          <w:bCs/>
          <w:sz w:val="28"/>
          <w:szCs w:val="28"/>
        </w:rPr>
        <w:t xml:space="preserve">значительные </w:t>
      </w:r>
      <w:r w:rsidRPr="006105E2">
        <w:rPr>
          <w:rFonts w:ascii="Times New Roman" w:hAnsi="Times New Roman" w:cs="Times New Roman"/>
          <w:bCs/>
          <w:sz w:val="28"/>
          <w:szCs w:val="28"/>
        </w:rPr>
        <w:t>шаги по переходу к более устойчивой модели развития</w:t>
      </w:r>
      <w:r w:rsidR="00AB07AE" w:rsidRPr="006105E2">
        <w:rPr>
          <w:rFonts w:ascii="Times New Roman" w:hAnsi="Times New Roman" w:cs="Times New Roman"/>
          <w:bCs/>
          <w:sz w:val="28"/>
          <w:szCs w:val="28"/>
        </w:rPr>
        <w:t>.</w:t>
      </w:r>
      <w:r w:rsidRPr="006105E2">
        <w:rPr>
          <w:rFonts w:ascii="Times New Roman" w:hAnsi="Times New Roman" w:cs="Times New Roman"/>
          <w:bCs/>
          <w:sz w:val="28"/>
          <w:szCs w:val="28"/>
        </w:rPr>
        <w:t xml:space="preserve"> </w:t>
      </w:r>
      <w:proofErr w:type="spellStart"/>
      <w:r w:rsidR="00627EA8" w:rsidRPr="006105E2">
        <w:rPr>
          <w:rFonts w:ascii="Times New Roman" w:hAnsi="Times New Roman" w:cs="Times New Roman"/>
          <w:bCs/>
          <w:sz w:val="28"/>
          <w:szCs w:val="28"/>
        </w:rPr>
        <w:t>Основым</w:t>
      </w:r>
      <w:proofErr w:type="spellEnd"/>
      <w:r w:rsidR="00627EA8" w:rsidRPr="006105E2">
        <w:rPr>
          <w:rFonts w:ascii="Times New Roman" w:hAnsi="Times New Roman" w:cs="Times New Roman"/>
          <w:bCs/>
          <w:sz w:val="28"/>
          <w:szCs w:val="28"/>
        </w:rPr>
        <w:t xml:space="preserve"> стратегическим документом страны является </w:t>
      </w:r>
      <w:r w:rsidR="00AB07AE" w:rsidRPr="006105E2">
        <w:rPr>
          <w:rFonts w:ascii="Times New Roman" w:hAnsi="Times New Roman" w:cs="Times New Roman"/>
          <w:bCs/>
          <w:sz w:val="28"/>
          <w:szCs w:val="28"/>
        </w:rPr>
        <w:t>«Стратегия «Казахстан-2050»: Новый политический курс состоявшегося государства»</w:t>
      </w:r>
      <w:r w:rsidR="00627EA8" w:rsidRPr="006105E2">
        <w:rPr>
          <w:rFonts w:ascii="Times New Roman" w:hAnsi="Times New Roman" w:cs="Times New Roman"/>
          <w:bCs/>
          <w:sz w:val="28"/>
          <w:szCs w:val="28"/>
        </w:rPr>
        <w:t xml:space="preserve">, </w:t>
      </w:r>
      <w:r w:rsidR="00F00886" w:rsidRPr="006105E2">
        <w:rPr>
          <w:rFonts w:ascii="Times New Roman" w:hAnsi="Times New Roman" w:cs="Times New Roman"/>
          <w:bCs/>
          <w:sz w:val="28"/>
          <w:szCs w:val="28"/>
        </w:rPr>
        <w:t xml:space="preserve">изложенная в Послании Президента Республики Казахстан - Лидера Нации </w:t>
      </w:r>
      <w:proofErr w:type="spellStart"/>
      <w:r w:rsidR="00F00886" w:rsidRPr="006105E2">
        <w:rPr>
          <w:rFonts w:ascii="Times New Roman" w:hAnsi="Times New Roman" w:cs="Times New Roman"/>
          <w:bCs/>
          <w:sz w:val="28"/>
          <w:szCs w:val="28"/>
        </w:rPr>
        <w:t>Н.А.Назарбаева</w:t>
      </w:r>
      <w:proofErr w:type="spellEnd"/>
      <w:r w:rsidR="00F00886" w:rsidRPr="006105E2">
        <w:rPr>
          <w:rFonts w:ascii="Times New Roman" w:hAnsi="Times New Roman" w:cs="Times New Roman"/>
          <w:bCs/>
          <w:sz w:val="28"/>
          <w:szCs w:val="28"/>
        </w:rPr>
        <w:t xml:space="preserve"> Народу Казахстана</w:t>
      </w:r>
      <w:r w:rsidR="00AB07AE" w:rsidRPr="006105E2">
        <w:rPr>
          <w:rFonts w:ascii="Times New Roman" w:hAnsi="Times New Roman" w:cs="Times New Roman"/>
          <w:bCs/>
          <w:sz w:val="28"/>
          <w:szCs w:val="28"/>
        </w:rPr>
        <w:t xml:space="preserve"> 14 декабря 2012 года</w:t>
      </w:r>
      <w:r w:rsidR="00F00886" w:rsidRPr="006105E2">
        <w:rPr>
          <w:rFonts w:ascii="Times New Roman" w:hAnsi="Times New Roman" w:cs="Times New Roman"/>
          <w:bCs/>
          <w:sz w:val="28"/>
          <w:szCs w:val="28"/>
        </w:rPr>
        <w:t xml:space="preserve"> (далее – Стратегия «Казахстан-2050»).</w:t>
      </w:r>
      <w:r w:rsidR="00AB07AE" w:rsidRPr="006105E2">
        <w:rPr>
          <w:rFonts w:ascii="Times New Roman" w:hAnsi="Times New Roman" w:cs="Times New Roman"/>
          <w:bCs/>
          <w:sz w:val="28"/>
          <w:szCs w:val="28"/>
        </w:rPr>
        <w:t xml:space="preserve"> </w:t>
      </w:r>
      <w:r w:rsidR="00F00886" w:rsidRPr="006105E2">
        <w:rPr>
          <w:rFonts w:ascii="Times New Roman" w:hAnsi="Times New Roman" w:cs="Times New Roman"/>
          <w:bCs/>
          <w:sz w:val="28"/>
          <w:szCs w:val="28"/>
        </w:rPr>
        <w:t xml:space="preserve">В рамках Стратегии «Казахстан-2050» </w:t>
      </w:r>
      <w:r w:rsidR="00AB07AE" w:rsidRPr="006105E2">
        <w:rPr>
          <w:rFonts w:ascii="Times New Roman" w:hAnsi="Times New Roman" w:cs="Times New Roman"/>
          <w:bCs/>
          <w:sz w:val="28"/>
          <w:szCs w:val="28"/>
        </w:rPr>
        <w:t>была поставлена новая стратегическая цель</w:t>
      </w:r>
      <w:r w:rsidR="00627EA8" w:rsidRPr="006105E2">
        <w:rPr>
          <w:rFonts w:ascii="Times New Roman" w:hAnsi="Times New Roman" w:cs="Times New Roman"/>
          <w:bCs/>
          <w:sz w:val="28"/>
          <w:szCs w:val="28"/>
        </w:rPr>
        <w:t>: к 2050 году войти в число 30-ти самых развитых государств мира</w:t>
      </w:r>
      <w:r w:rsidR="00AB07AE" w:rsidRPr="006105E2">
        <w:rPr>
          <w:rFonts w:ascii="Times New Roman" w:hAnsi="Times New Roman" w:cs="Times New Roman"/>
          <w:bCs/>
          <w:sz w:val="28"/>
          <w:szCs w:val="28"/>
        </w:rPr>
        <w:t xml:space="preserve">. </w:t>
      </w:r>
      <w:r w:rsidR="00F00886" w:rsidRPr="006105E2">
        <w:rPr>
          <w:rFonts w:ascii="Times New Roman" w:hAnsi="Times New Roman" w:cs="Times New Roman"/>
          <w:bCs/>
          <w:sz w:val="28"/>
          <w:szCs w:val="28"/>
        </w:rPr>
        <w:t>В частности, в Стратегии «Казахстан-2050» делается акцент на развитии экологически чистого производства.</w:t>
      </w:r>
    </w:p>
    <w:p w14:paraId="2827C7EB" w14:textId="6E7B110F" w:rsidR="00AB07AE" w:rsidRPr="006105E2" w:rsidRDefault="00212682"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Далее, в</w:t>
      </w:r>
      <w:r w:rsidR="00AB07AE" w:rsidRPr="006105E2">
        <w:rPr>
          <w:rFonts w:ascii="Times New Roman" w:hAnsi="Times New Roman" w:cs="Times New Roman"/>
          <w:bCs/>
          <w:sz w:val="28"/>
          <w:szCs w:val="28"/>
        </w:rPr>
        <w:t xml:space="preserve"> Послании Главы государства Нурсултана Назарбаева народу «Казахстана Казахстанский путь – 2050: </w:t>
      </w:r>
      <w:proofErr w:type="gramStart"/>
      <w:r w:rsidR="00AB07AE" w:rsidRPr="006105E2">
        <w:rPr>
          <w:rFonts w:ascii="Times New Roman" w:hAnsi="Times New Roman" w:cs="Times New Roman"/>
          <w:bCs/>
          <w:sz w:val="28"/>
          <w:szCs w:val="28"/>
        </w:rPr>
        <w:t>Единая цель, единые интересы, единое будущее» (Астана, 17 января 2014 года)</w:t>
      </w:r>
      <w:r w:rsidR="00F00886" w:rsidRPr="006105E2">
        <w:rPr>
          <w:rFonts w:ascii="Times New Roman" w:hAnsi="Times New Roman" w:cs="Times New Roman"/>
          <w:bCs/>
          <w:sz w:val="28"/>
          <w:szCs w:val="28"/>
        </w:rPr>
        <w:t xml:space="preserve"> было отмечено, что </w:t>
      </w:r>
      <w:r w:rsidR="00627EA8" w:rsidRPr="006105E2">
        <w:rPr>
          <w:rFonts w:ascii="Times New Roman" w:hAnsi="Times New Roman" w:cs="Times New Roman"/>
          <w:bCs/>
          <w:sz w:val="28"/>
          <w:szCs w:val="28"/>
        </w:rPr>
        <w:t>фундаментальные показатели развитости демонстрируют государства - участники Организации экономического сотрудничества и развития (</w:t>
      </w:r>
      <w:r w:rsidR="00F00886" w:rsidRPr="006105E2">
        <w:rPr>
          <w:rFonts w:ascii="Times New Roman" w:hAnsi="Times New Roman" w:cs="Times New Roman"/>
          <w:bCs/>
          <w:sz w:val="28"/>
          <w:szCs w:val="28"/>
        </w:rPr>
        <w:t>далее –</w:t>
      </w:r>
      <w:r w:rsidR="00543308" w:rsidRPr="006105E2">
        <w:rPr>
          <w:rFonts w:ascii="Times New Roman" w:hAnsi="Times New Roman" w:cs="Times New Roman"/>
          <w:bCs/>
          <w:sz w:val="28"/>
          <w:szCs w:val="28"/>
        </w:rPr>
        <w:t xml:space="preserve"> </w:t>
      </w:r>
      <w:r w:rsidR="00627EA8" w:rsidRPr="006105E2">
        <w:rPr>
          <w:rFonts w:ascii="Times New Roman" w:hAnsi="Times New Roman" w:cs="Times New Roman"/>
          <w:bCs/>
          <w:sz w:val="28"/>
          <w:szCs w:val="28"/>
        </w:rPr>
        <w:t>ОЭСР)</w:t>
      </w:r>
      <w:r w:rsidR="00F00886" w:rsidRPr="006105E2">
        <w:rPr>
          <w:rFonts w:ascii="Times New Roman" w:hAnsi="Times New Roman" w:cs="Times New Roman"/>
          <w:bCs/>
          <w:sz w:val="28"/>
          <w:szCs w:val="28"/>
        </w:rPr>
        <w:t>, поэтому и</w:t>
      </w:r>
      <w:r w:rsidR="00627EA8" w:rsidRPr="006105E2">
        <w:rPr>
          <w:rFonts w:ascii="Times New Roman" w:hAnsi="Times New Roman" w:cs="Times New Roman"/>
          <w:bCs/>
          <w:sz w:val="28"/>
          <w:szCs w:val="28"/>
        </w:rPr>
        <w:t xml:space="preserve">ндикаторы стран ОЭСР с учётом их будущей долгосрочной динамики, это и есть базовые ориентиры </w:t>
      </w:r>
      <w:r w:rsidR="00F00886" w:rsidRPr="006105E2">
        <w:rPr>
          <w:rFonts w:ascii="Times New Roman" w:hAnsi="Times New Roman" w:cs="Times New Roman"/>
          <w:bCs/>
          <w:sz w:val="28"/>
          <w:szCs w:val="28"/>
        </w:rPr>
        <w:t xml:space="preserve">для Казахстана на </w:t>
      </w:r>
      <w:r w:rsidR="00627EA8" w:rsidRPr="006105E2">
        <w:rPr>
          <w:rFonts w:ascii="Times New Roman" w:hAnsi="Times New Roman" w:cs="Times New Roman"/>
          <w:bCs/>
          <w:sz w:val="28"/>
          <w:szCs w:val="28"/>
        </w:rPr>
        <w:t xml:space="preserve">пути </w:t>
      </w:r>
      <w:r w:rsidR="00F00886" w:rsidRPr="006105E2">
        <w:rPr>
          <w:rFonts w:ascii="Times New Roman" w:hAnsi="Times New Roman" w:cs="Times New Roman"/>
          <w:bCs/>
          <w:sz w:val="28"/>
          <w:szCs w:val="28"/>
        </w:rPr>
        <w:t xml:space="preserve">к вхождению страны </w:t>
      </w:r>
      <w:r w:rsidR="00627EA8" w:rsidRPr="006105E2">
        <w:rPr>
          <w:rFonts w:ascii="Times New Roman" w:hAnsi="Times New Roman" w:cs="Times New Roman"/>
          <w:bCs/>
          <w:sz w:val="28"/>
          <w:szCs w:val="28"/>
        </w:rPr>
        <w:t>в число 30 развитых государств планеты.</w:t>
      </w:r>
      <w:proofErr w:type="gramEnd"/>
      <w:r w:rsidR="00F00886" w:rsidRPr="006105E2">
        <w:rPr>
          <w:rFonts w:ascii="Times New Roman" w:hAnsi="Times New Roman" w:cs="Times New Roman"/>
          <w:bCs/>
          <w:sz w:val="28"/>
          <w:szCs w:val="28"/>
        </w:rPr>
        <w:t xml:space="preserve"> В связи с этим, была поставлена задача </w:t>
      </w:r>
      <w:r w:rsidR="00627EA8" w:rsidRPr="006105E2">
        <w:rPr>
          <w:rFonts w:ascii="Times New Roman" w:hAnsi="Times New Roman" w:cs="Times New Roman"/>
          <w:bCs/>
          <w:sz w:val="28"/>
          <w:szCs w:val="28"/>
        </w:rPr>
        <w:t>о внедрении в Казахстане ряда принципов и стан</w:t>
      </w:r>
      <w:r w:rsidR="00F00886" w:rsidRPr="006105E2">
        <w:rPr>
          <w:rFonts w:ascii="Times New Roman" w:hAnsi="Times New Roman" w:cs="Times New Roman"/>
          <w:bCs/>
          <w:sz w:val="28"/>
          <w:szCs w:val="28"/>
        </w:rPr>
        <w:t>дартов ОЭСР. Данные принципы и стандарты были отражены в Концепции по вхождению Казахстана в число 30 самых развитых государств мира (</w:t>
      </w:r>
      <w:proofErr w:type="gramStart"/>
      <w:r w:rsidR="00F00886" w:rsidRPr="006105E2">
        <w:rPr>
          <w:rFonts w:ascii="Times New Roman" w:hAnsi="Times New Roman" w:cs="Times New Roman"/>
          <w:bCs/>
          <w:sz w:val="28"/>
          <w:szCs w:val="28"/>
        </w:rPr>
        <w:t>утверждена</w:t>
      </w:r>
      <w:proofErr w:type="gramEnd"/>
      <w:r w:rsidR="00F00886" w:rsidRPr="006105E2">
        <w:rPr>
          <w:rFonts w:ascii="Times New Roman" w:hAnsi="Times New Roman" w:cs="Times New Roman"/>
          <w:bCs/>
          <w:sz w:val="28"/>
          <w:szCs w:val="28"/>
        </w:rPr>
        <w:t xml:space="preserve"> </w:t>
      </w:r>
      <w:r w:rsidR="00AB07AE" w:rsidRPr="006105E2">
        <w:rPr>
          <w:rFonts w:ascii="Times New Roman" w:hAnsi="Times New Roman" w:cs="Times New Roman"/>
          <w:bCs/>
          <w:sz w:val="28"/>
          <w:szCs w:val="28"/>
        </w:rPr>
        <w:t xml:space="preserve">Указом Президента Республики </w:t>
      </w:r>
      <w:r w:rsidR="00AB07AE" w:rsidRPr="006105E2">
        <w:rPr>
          <w:rFonts w:ascii="Times New Roman" w:hAnsi="Times New Roman" w:cs="Times New Roman"/>
          <w:bCs/>
          <w:sz w:val="28"/>
          <w:szCs w:val="28"/>
        </w:rPr>
        <w:lastRenderedPageBreak/>
        <w:t>Казахстан от 17 января 2014 года № 732</w:t>
      </w:r>
      <w:r w:rsidR="00F00886" w:rsidRPr="006105E2">
        <w:rPr>
          <w:rFonts w:ascii="Times New Roman" w:hAnsi="Times New Roman" w:cs="Times New Roman"/>
          <w:bCs/>
          <w:sz w:val="28"/>
          <w:szCs w:val="28"/>
        </w:rPr>
        <w:t>)</w:t>
      </w:r>
      <w:r w:rsidRPr="006105E2">
        <w:rPr>
          <w:rFonts w:ascii="Times New Roman" w:hAnsi="Times New Roman" w:cs="Times New Roman"/>
          <w:bCs/>
          <w:sz w:val="28"/>
          <w:szCs w:val="28"/>
        </w:rPr>
        <w:t xml:space="preserve">. В </w:t>
      </w:r>
      <w:r w:rsidR="0039387D" w:rsidRPr="006105E2">
        <w:rPr>
          <w:rFonts w:ascii="Times New Roman" w:hAnsi="Times New Roman" w:cs="Times New Roman"/>
          <w:bCs/>
          <w:sz w:val="28"/>
          <w:szCs w:val="28"/>
        </w:rPr>
        <w:t xml:space="preserve">данной </w:t>
      </w:r>
      <w:r w:rsidRPr="006105E2">
        <w:rPr>
          <w:rFonts w:ascii="Times New Roman" w:hAnsi="Times New Roman" w:cs="Times New Roman"/>
          <w:bCs/>
          <w:sz w:val="28"/>
          <w:szCs w:val="28"/>
        </w:rPr>
        <w:t>Концепции заложено, что каждому жителю страны будет обеспечиваться доступ к чистой воде, воздуху и полноценным биоресурсам. Будут внедрены меры по поддержанию благоприятного состояния окружающей среды и минимизации вредного воздействия на экологию.</w:t>
      </w:r>
    </w:p>
    <w:p w14:paraId="6A2D2A15" w14:textId="1A111801" w:rsidR="00712C81" w:rsidRPr="006105E2" w:rsidRDefault="00212682"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Также в 2013 году Указом Президента Республики Казахстан от 30 мая 2013 года № 577 была утверждена </w:t>
      </w:r>
      <w:r w:rsidR="0039387D" w:rsidRPr="006105E2">
        <w:rPr>
          <w:rFonts w:ascii="Times New Roman" w:hAnsi="Times New Roman" w:cs="Times New Roman"/>
          <w:bCs/>
          <w:sz w:val="28"/>
          <w:szCs w:val="28"/>
        </w:rPr>
        <w:t>«</w:t>
      </w:r>
      <w:r w:rsidRPr="006105E2">
        <w:rPr>
          <w:rFonts w:ascii="Times New Roman" w:hAnsi="Times New Roman" w:cs="Times New Roman"/>
          <w:bCs/>
          <w:sz w:val="28"/>
          <w:szCs w:val="28"/>
        </w:rPr>
        <w:t>Концепция по переходу Республики Казахстан к «зеленой» экономике</w:t>
      </w:r>
      <w:r w:rsidR="0039387D" w:rsidRPr="006105E2">
        <w:rPr>
          <w:rFonts w:ascii="Times New Roman" w:hAnsi="Times New Roman" w:cs="Times New Roman"/>
          <w:bCs/>
          <w:sz w:val="28"/>
          <w:szCs w:val="28"/>
        </w:rPr>
        <w:t>» (далее – Концепция зеленой экономики)</w:t>
      </w:r>
      <w:r w:rsidRPr="006105E2">
        <w:rPr>
          <w:rFonts w:ascii="Times New Roman" w:hAnsi="Times New Roman" w:cs="Times New Roman"/>
          <w:bCs/>
          <w:sz w:val="28"/>
          <w:szCs w:val="28"/>
        </w:rPr>
        <w:t>.</w:t>
      </w:r>
      <w:r w:rsidR="0039387D" w:rsidRPr="006105E2">
        <w:rPr>
          <w:rFonts w:ascii="Times New Roman" w:hAnsi="Times New Roman" w:cs="Times New Roman"/>
          <w:bCs/>
          <w:sz w:val="28"/>
          <w:szCs w:val="28"/>
        </w:rPr>
        <w:t xml:space="preserve"> Концепция зеленой экономики </w:t>
      </w:r>
      <w:r w:rsidRPr="006105E2">
        <w:rPr>
          <w:rFonts w:ascii="Times New Roman" w:hAnsi="Times New Roman" w:cs="Times New Roman"/>
          <w:bCs/>
          <w:sz w:val="28"/>
          <w:szCs w:val="28"/>
        </w:rPr>
        <w:t>закладывает основы для глубоких системных преобразований с целью перехода к экономике новой формации посредством повышения благосостояния, качества жизни населения Казахстана и вхождения страны в число 30-ти наиболее развитых стран мира при минимизации нагрузки на окружающую среду и деградации природных ресурсов.</w:t>
      </w:r>
      <w:r w:rsidR="0039387D" w:rsidRPr="006105E2">
        <w:rPr>
          <w:rFonts w:ascii="Times New Roman" w:hAnsi="Times New Roman" w:cs="Times New Roman"/>
          <w:bCs/>
          <w:sz w:val="28"/>
          <w:szCs w:val="28"/>
        </w:rPr>
        <w:t xml:space="preserve"> </w:t>
      </w:r>
      <w:proofErr w:type="gramStart"/>
      <w:r w:rsidR="00712C81" w:rsidRPr="006105E2">
        <w:rPr>
          <w:rFonts w:ascii="Times New Roman" w:hAnsi="Times New Roman" w:cs="Times New Roman"/>
          <w:bCs/>
          <w:sz w:val="28"/>
          <w:szCs w:val="28"/>
        </w:rPr>
        <w:t xml:space="preserve">Концепция </w:t>
      </w:r>
      <w:r w:rsidR="009D79E9" w:rsidRPr="006105E2">
        <w:rPr>
          <w:rFonts w:ascii="Times New Roman" w:hAnsi="Times New Roman" w:cs="Times New Roman"/>
          <w:bCs/>
          <w:sz w:val="28"/>
          <w:szCs w:val="28"/>
        </w:rPr>
        <w:t>«</w:t>
      </w:r>
      <w:r w:rsidR="00712C81" w:rsidRPr="006105E2">
        <w:rPr>
          <w:rFonts w:ascii="Times New Roman" w:hAnsi="Times New Roman" w:cs="Times New Roman"/>
          <w:bCs/>
          <w:sz w:val="28"/>
          <w:szCs w:val="28"/>
        </w:rPr>
        <w:t>зеленой</w:t>
      </w:r>
      <w:r w:rsidR="009D79E9" w:rsidRPr="006105E2">
        <w:rPr>
          <w:rFonts w:ascii="Times New Roman" w:hAnsi="Times New Roman" w:cs="Times New Roman"/>
          <w:bCs/>
          <w:sz w:val="28"/>
          <w:szCs w:val="28"/>
        </w:rPr>
        <w:t>»</w:t>
      </w:r>
      <w:r w:rsidR="00712C81" w:rsidRPr="006105E2">
        <w:rPr>
          <w:rFonts w:ascii="Times New Roman" w:hAnsi="Times New Roman" w:cs="Times New Roman"/>
          <w:bCs/>
          <w:sz w:val="28"/>
          <w:szCs w:val="28"/>
        </w:rPr>
        <w:t xml:space="preserve"> экономики </w:t>
      </w:r>
      <w:r w:rsidR="009D79E9" w:rsidRPr="006105E2">
        <w:rPr>
          <w:rFonts w:ascii="Times New Roman" w:hAnsi="Times New Roman" w:cs="Times New Roman"/>
          <w:bCs/>
          <w:sz w:val="28"/>
          <w:szCs w:val="28"/>
        </w:rPr>
        <w:t xml:space="preserve">ставит </w:t>
      </w:r>
      <w:r w:rsidR="00712C81" w:rsidRPr="006105E2">
        <w:rPr>
          <w:rFonts w:ascii="Times New Roman" w:hAnsi="Times New Roman" w:cs="Times New Roman"/>
          <w:bCs/>
          <w:sz w:val="28"/>
          <w:szCs w:val="28"/>
        </w:rPr>
        <w:t xml:space="preserve">амбициозные цели </w:t>
      </w:r>
      <w:r w:rsidR="004D6E64" w:rsidRPr="006105E2">
        <w:rPr>
          <w:rFonts w:ascii="Times New Roman" w:hAnsi="Times New Roman" w:cs="Times New Roman"/>
          <w:bCs/>
          <w:sz w:val="28"/>
          <w:szCs w:val="28"/>
        </w:rPr>
        <w:t xml:space="preserve">и </w:t>
      </w:r>
      <w:r w:rsidR="00712C81" w:rsidRPr="006105E2">
        <w:rPr>
          <w:rFonts w:ascii="Times New Roman" w:hAnsi="Times New Roman" w:cs="Times New Roman"/>
          <w:bCs/>
          <w:sz w:val="28"/>
          <w:szCs w:val="28"/>
        </w:rPr>
        <w:t xml:space="preserve">определяет, что </w:t>
      </w:r>
      <w:r w:rsidR="004D6E64" w:rsidRPr="006105E2">
        <w:rPr>
          <w:rFonts w:ascii="Times New Roman" w:hAnsi="Times New Roman" w:cs="Times New Roman"/>
          <w:bCs/>
          <w:sz w:val="28"/>
          <w:szCs w:val="28"/>
        </w:rPr>
        <w:t xml:space="preserve">их достижение </w:t>
      </w:r>
      <w:r w:rsidR="00712C81" w:rsidRPr="006105E2">
        <w:rPr>
          <w:rFonts w:ascii="Times New Roman" w:hAnsi="Times New Roman" w:cs="Times New Roman"/>
          <w:bCs/>
          <w:sz w:val="28"/>
          <w:szCs w:val="28"/>
        </w:rPr>
        <w:t>“</w:t>
      </w:r>
      <w:r w:rsidR="009D79E9" w:rsidRPr="006105E2">
        <w:rPr>
          <w:rFonts w:ascii="Times New Roman" w:hAnsi="Times New Roman" w:cs="Times New Roman"/>
          <w:bCs/>
          <w:sz w:val="28"/>
          <w:szCs w:val="28"/>
        </w:rPr>
        <w:t>по</w:t>
      </w:r>
      <w:r w:rsidR="004D6E64" w:rsidRPr="006105E2">
        <w:rPr>
          <w:rFonts w:ascii="Times New Roman" w:hAnsi="Times New Roman" w:cs="Times New Roman"/>
          <w:bCs/>
          <w:sz w:val="28"/>
          <w:szCs w:val="28"/>
        </w:rPr>
        <w:t xml:space="preserve">требует значительного изменения </w:t>
      </w:r>
      <w:r w:rsidR="009D79E9" w:rsidRPr="006105E2">
        <w:rPr>
          <w:rFonts w:ascii="Times New Roman" w:hAnsi="Times New Roman" w:cs="Times New Roman"/>
          <w:bCs/>
          <w:sz w:val="28"/>
          <w:szCs w:val="28"/>
        </w:rPr>
        <w:t>существующей траектории развития экономики Казахстана, в результате чего</w:t>
      </w:r>
      <w:r w:rsidR="004D6E64" w:rsidRPr="006105E2">
        <w:rPr>
          <w:rFonts w:ascii="Times New Roman" w:hAnsi="Times New Roman" w:cs="Times New Roman"/>
          <w:bCs/>
          <w:sz w:val="28"/>
          <w:szCs w:val="28"/>
        </w:rPr>
        <w:t xml:space="preserve"> </w:t>
      </w:r>
      <w:r w:rsidR="009D79E9" w:rsidRPr="006105E2">
        <w:rPr>
          <w:rFonts w:ascii="Times New Roman" w:hAnsi="Times New Roman" w:cs="Times New Roman"/>
          <w:bCs/>
          <w:sz w:val="28"/>
          <w:szCs w:val="28"/>
        </w:rPr>
        <w:t>к 2030 году страна сможет восстановить водные и земельные ресурсы и во</w:t>
      </w:r>
      <w:r w:rsidR="004D6E64" w:rsidRPr="006105E2">
        <w:rPr>
          <w:rFonts w:ascii="Times New Roman" w:hAnsi="Times New Roman" w:cs="Times New Roman"/>
          <w:bCs/>
          <w:sz w:val="28"/>
          <w:szCs w:val="28"/>
        </w:rPr>
        <w:t xml:space="preserve"> </w:t>
      </w:r>
      <w:r w:rsidR="009D79E9" w:rsidRPr="006105E2">
        <w:rPr>
          <w:rFonts w:ascii="Times New Roman" w:hAnsi="Times New Roman" w:cs="Times New Roman"/>
          <w:bCs/>
          <w:sz w:val="28"/>
          <w:szCs w:val="28"/>
        </w:rPr>
        <w:t>многом сравняться по средним показателям эффективности использования</w:t>
      </w:r>
      <w:r w:rsidR="004D6E64" w:rsidRPr="006105E2">
        <w:rPr>
          <w:rFonts w:ascii="Times New Roman" w:hAnsi="Times New Roman" w:cs="Times New Roman"/>
          <w:bCs/>
          <w:sz w:val="28"/>
          <w:szCs w:val="28"/>
        </w:rPr>
        <w:t xml:space="preserve"> </w:t>
      </w:r>
      <w:r w:rsidR="009D79E9" w:rsidRPr="006105E2">
        <w:rPr>
          <w:rFonts w:ascii="Times New Roman" w:hAnsi="Times New Roman" w:cs="Times New Roman"/>
          <w:bCs/>
          <w:sz w:val="28"/>
          <w:szCs w:val="28"/>
        </w:rPr>
        <w:t>природного капитала со странами-участницами Организации экономического</w:t>
      </w:r>
      <w:r w:rsidR="004D6E64" w:rsidRPr="006105E2">
        <w:rPr>
          <w:rFonts w:ascii="Times New Roman" w:hAnsi="Times New Roman" w:cs="Times New Roman"/>
          <w:bCs/>
          <w:sz w:val="28"/>
          <w:szCs w:val="28"/>
        </w:rPr>
        <w:t xml:space="preserve"> </w:t>
      </w:r>
      <w:r w:rsidR="009D79E9" w:rsidRPr="006105E2">
        <w:rPr>
          <w:rFonts w:ascii="Times New Roman" w:hAnsi="Times New Roman" w:cs="Times New Roman"/>
          <w:bCs/>
          <w:sz w:val="28"/>
          <w:szCs w:val="28"/>
        </w:rPr>
        <w:t>сотрудничества и развития (далее - ОЭСР) и прочими развитыми странами</w:t>
      </w:r>
      <w:r w:rsidR="00712C81" w:rsidRPr="006105E2">
        <w:rPr>
          <w:rFonts w:ascii="Times New Roman" w:hAnsi="Times New Roman" w:cs="Times New Roman"/>
          <w:bCs/>
          <w:sz w:val="28"/>
          <w:szCs w:val="28"/>
        </w:rPr>
        <w:t>”.</w:t>
      </w:r>
      <w:proofErr w:type="gramEnd"/>
    </w:p>
    <w:p w14:paraId="6FC147C3" w14:textId="4F4419D6" w:rsidR="0039387D" w:rsidRPr="006105E2" w:rsidRDefault="00C43E76"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Таким образом, вышеуказанные </w:t>
      </w:r>
      <w:r w:rsidR="0039387D" w:rsidRPr="006105E2">
        <w:rPr>
          <w:rFonts w:ascii="Times New Roman" w:hAnsi="Times New Roman" w:cs="Times New Roman"/>
          <w:bCs/>
          <w:sz w:val="28"/>
          <w:szCs w:val="28"/>
        </w:rPr>
        <w:t>стратегически</w:t>
      </w:r>
      <w:r w:rsidRPr="006105E2">
        <w:rPr>
          <w:rFonts w:ascii="Times New Roman" w:hAnsi="Times New Roman" w:cs="Times New Roman"/>
          <w:bCs/>
          <w:sz w:val="28"/>
          <w:szCs w:val="28"/>
        </w:rPr>
        <w:t xml:space="preserve">е </w:t>
      </w:r>
      <w:r w:rsidR="0039387D" w:rsidRPr="006105E2">
        <w:rPr>
          <w:rFonts w:ascii="Times New Roman" w:hAnsi="Times New Roman" w:cs="Times New Roman"/>
          <w:bCs/>
          <w:sz w:val="28"/>
          <w:szCs w:val="28"/>
        </w:rPr>
        <w:t>документ</w:t>
      </w:r>
      <w:r w:rsidRPr="006105E2">
        <w:rPr>
          <w:rFonts w:ascii="Times New Roman" w:hAnsi="Times New Roman" w:cs="Times New Roman"/>
          <w:bCs/>
          <w:sz w:val="28"/>
          <w:szCs w:val="28"/>
        </w:rPr>
        <w:t xml:space="preserve">ы страны </w:t>
      </w:r>
      <w:r w:rsidR="0039387D" w:rsidRPr="006105E2">
        <w:rPr>
          <w:rFonts w:ascii="Times New Roman" w:hAnsi="Times New Roman" w:cs="Times New Roman"/>
          <w:bCs/>
          <w:sz w:val="28"/>
          <w:szCs w:val="28"/>
        </w:rPr>
        <w:t xml:space="preserve">определили путь </w:t>
      </w:r>
      <w:proofErr w:type="gramStart"/>
      <w:r w:rsidR="0039387D" w:rsidRPr="006105E2">
        <w:rPr>
          <w:rFonts w:ascii="Times New Roman" w:hAnsi="Times New Roman" w:cs="Times New Roman"/>
          <w:bCs/>
          <w:sz w:val="28"/>
          <w:szCs w:val="28"/>
        </w:rPr>
        <w:t>к</w:t>
      </w:r>
      <w:proofErr w:type="gramEnd"/>
      <w:r w:rsidR="0039387D" w:rsidRPr="006105E2">
        <w:rPr>
          <w:rFonts w:ascii="Times New Roman" w:hAnsi="Times New Roman" w:cs="Times New Roman"/>
          <w:bCs/>
          <w:sz w:val="28"/>
          <w:szCs w:val="28"/>
        </w:rPr>
        <w:t xml:space="preserve"> </w:t>
      </w:r>
      <w:proofErr w:type="gramStart"/>
      <w:r w:rsidR="00A03FAD" w:rsidRPr="006105E2">
        <w:rPr>
          <w:rFonts w:ascii="Times New Roman" w:hAnsi="Times New Roman" w:cs="Times New Roman"/>
          <w:bCs/>
          <w:sz w:val="28"/>
          <w:szCs w:val="28"/>
        </w:rPr>
        <w:t>Казахстана</w:t>
      </w:r>
      <w:proofErr w:type="gramEnd"/>
      <w:r w:rsidR="00A03FAD" w:rsidRPr="006105E2">
        <w:rPr>
          <w:rFonts w:ascii="Times New Roman" w:hAnsi="Times New Roman" w:cs="Times New Roman"/>
          <w:bCs/>
          <w:sz w:val="28"/>
          <w:szCs w:val="28"/>
        </w:rPr>
        <w:t xml:space="preserve"> к устойчивому развитию и вхождению в число 30 наиболее развитых стран мира. Приближение к стандартам стран ОЭСР в различных сферах, включая охрану окружающей среды, будет способствовать достижению поставленных целей.</w:t>
      </w:r>
    </w:p>
    <w:p w14:paraId="61B456AC" w14:textId="7B5F0089" w:rsidR="00BB1B34" w:rsidRPr="006105E2" w:rsidRDefault="00344A4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bCs/>
          <w:sz w:val="28"/>
          <w:szCs w:val="28"/>
        </w:rPr>
        <w:t xml:space="preserve">Сотрудничество с ОЭСР является </w:t>
      </w:r>
      <w:r w:rsidR="002D45F7" w:rsidRPr="006105E2">
        <w:rPr>
          <w:rFonts w:ascii="Times New Roman" w:hAnsi="Times New Roman" w:cs="Times New Roman"/>
          <w:bCs/>
          <w:sz w:val="28"/>
          <w:szCs w:val="28"/>
        </w:rPr>
        <w:t xml:space="preserve">в настоящий момент одним из главных приоритетов внешнеэкономической политики Казахстана. </w:t>
      </w:r>
      <w:r w:rsidR="00D81360" w:rsidRPr="006105E2">
        <w:rPr>
          <w:rFonts w:ascii="Times New Roman" w:hAnsi="Times New Roman" w:cs="Times New Roman"/>
          <w:bCs/>
          <w:sz w:val="28"/>
          <w:szCs w:val="28"/>
        </w:rPr>
        <w:t xml:space="preserve">В рамках Комплексного </w:t>
      </w:r>
      <w:proofErr w:type="spellStart"/>
      <w:r w:rsidR="00D81360" w:rsidRPr="006105E2">
        <w:rPr>
          <w:rFonts w:ascii="Times New Roman" w:hAnsi="Times New Roman" w:cs="Times New Roman"/>
          <w:bCs/>
          <w:sz w:val="28"/>
          <w:szCs w:val="28"/>
        </w:rPr>
        <w:t>странового</w:t>
      </w:r>
      <w:proofErr w:type="spellEnd"/>
      <w:r w:rsidR="00D81360" w:rsidRPr="006105E2">
        <w:rPr>
          <w:rFonts w:ascii="Times New Roman" w:hAnsi="Times New Roman" w:cs="Times New Roman"/>
          <w:bCs/>
          <w:sz w:val="28"/>
          <w:szCs w:val="28"/>
        </w:rPr>
        <w:t xml:space="preserve"> обзора</w:t>
      </w:r>
      <w:r w:rsidR="00B05602" w:rsidRPr="006105E2">
        <w:rPr>
          <w:rFonts w:ascii="Times New Roman" w:hAnsi="Times New Roman" w:cs="Times New Roman"/>
          <w:bCs/>
          <w:sz w:val="28"/>
          <w:szCs w:val="28"/>
        </w:rPr>
        <w:t xml:space="preserve"> (далее – Комплексный </w:t>
      </w:r>
      <w:proofErr w:type="spellStart"/>
      <w:r w:rsidR="00B05602" w:rsidRPr="006105E2">
        <w:rPr>
          <w:rFonts w:ascii="Times New Roman" w:hAnsi="Times New Roman" w:cs="Times New Roman"/>
          <w:bCs/>
          <w:sz w:val="28"/>
          <w:szCs w:val="28"/>
        </w:rPr>
        <w:t>страновой</w:t>
      </w:r>
      <w:proofErr w:type="spellEnd"/>
      <w:r w:rsidR="00B05602" w:rsidRPr="006105E2">
        <w:rPr>
          <w:rFonts w:ascii="Times New Roman" w:hAnsi="Times New Roman" w:cs="Times New Roman"/>
          <w:bCs/>
          <w:sz w:val="28"/>
          <w:szCs w:val="28"/>
        </w:rPr>
        <w:t xml:space="preserve"> обзор ОЭСР)</w:t>
      </w:r>
      <w:r w:rsidR="00D81360" w:rsidRPr="006105E2">
        <w:rPr>
          <w:rFonts w:ascii="Times New Roman" w:hAnsi="Times New Roman" w:cs="Times New Roman"/>
          <w:bCs/>
          <w:sz w:val="28"/>
          <w:szCs w:val="28"/>
        </w:rPr>
        <w:t>, подготовленного ОЭСР для Казахстана в 2017 году, тема эффективности экологического регулирования выделена в качестве одного из четырех ключевых вопросов для успешного развития Казахстана в среднесрочный период, наряду с диверсификацией, развитием финансового сектора и рол</w:t>
      </w:r>
      <w:r w:rsidR="004D6E64" w:rsidRPr="006105E2">
        <w:rPr>
          <w:rFonts w:ascii="Times New Roman" w:hAnsi="Times New Roman" w:cs="Times New Roman"/>
          <w:bCs/>
          <w:sz w:val="28"/>
          <w:szCs w:val="28"/>
        </w:rPr>
        <w:t>ью</w:t>
      </w:r>
      <w:r w:rsidR="00D81360" w:rsidRPr="006105E2">
        <w:rPr>
          <w:rFonts w:ascii="Times New Roman" w:hAnsi="Times New Roman" w:cs="Times New Roman"/>
          <w:bCs/>
          <w:sz w:val="28"/>
          <w:szCs w:val="28"/>
        </w:rPr>
        <w:t xml:space="preserve"> государства в экономике. По результатам проведенного глубокого анализа, эксперты ОЭСР </w:t>
      </w:r>
      <w:r w:rsidR="00A03FAD" w:rsidRPr="006105E2">
        <w:rPr>
          <w:rFonts w:ascii="Times New Roman" w:hAnsi="Times New Roman" w:cs="Times New Roman"/>
          <w:bCs/>
          <w:sz w:val="28"/>
          <w:szCs w:val="28"/>
        </w:rPr>
        <w:t xml:space="preserve">отметили </w:t>
      </w:r>
      <w:r w:rsidR="007C35DA" w:rsidRPr="006105E2">
        <w:rPr>
          <w:rFonts w:ascii="Times New Roman" w:hAnsi="Times New Roman" w:cs="Times New Roman"/>
          <w:bCs/>
          <w:sz w:val="28"/>
          <w:szCs w:val="28"/>
        </w:rPr>
        <w:t>н</w:t>
      </w:r>
      <w:r w:rsidR="00064E5D" w:rsidRPr="006105E2">
        <w:rPr>
          <w:rFonts w:ascii="Times New Roman" w:hAnsi="Times New Roman" w:cs="Times New Roman"/>
          <w:bCs/>
          <w:sz w:val="28"/>
          <w:szCs w:val="28"/>
        </w:rPr>
        <w:t>есогласованно</w:t>
      </w:r>
      <w:r w:rsidR="00A03FAD" w:rsidRPr="006105E2">
        <w:rPr>
          <w:rFonts w:ascii="Times New Roman" w:hAnsi="Times New Roman" w:cs="Times New Roman"/>
          <w:bCs/>
          <w:sz w:val="28"/>
          <w:szCs w:val="28"/>
        </w:rPr>
        <w:t>сть</w:t>
      </w:r>
      <w:r w:rsidR="00064E5D" w:rsidRPr="006105E2">
        <w:rPr>
          <w:rFonts w:ascii="Times New Roman" w:hAnsi="Times New Roman" w:cs="Times New Roman"/>
          <w:bCs/>
          <w:sz w:val="28"/>
          <w:szCs w:val="28"/>
        </w:rPr>
        <w:t xml:space="preserve"> выполнени</w:t>
      </w:r>
      <w:r w:rsidR="00A03FAD" w:rsidRPr="006105E2">
        <w:rPr>
          <w:rFonts w:ascii="Times New Roman" w:hAnsi="Times New Roman" w:cs="Times New Roman"/>
          <w:bCs/>
          <w:sz w:val="28"/>
          <w:szCs w:val="28"/>
        </w:rPr>
        <w:t>я</w:t>
      </w:r>
      <w:r w:rsidR="00064E5D" w:rsidRPr="006105E2">
        <w:rPr>
          <w:rFonts w:ascii="Times New Roman" w:hAnsi="Times New Roman" w:cs="Times New Roman"/>
          <w:bCs/>
          <w:sz w:val="28"/>
          <w:szCs w:val="28"/>
        </w:rPr>
        <w:t xml:space="preserve"> </w:t>
      </w:r>
      <w:r w:rsidR="007F7CC7" w:rsidRPr="006105E2">
        <w:rPr>
          <w:rFonts w:ascii="Times New Roman" w:hAnsi="Times New Roman" w:cs="Times New Roman"/>
          <w:bCs/>
          <w:sz w:val="28"/>
          <w:szCs w:val="28"/>
        </w:rPr>
        <w:t xml:space="preserve">предприятиями </w:t>
      </w:r>
      <w:r w:rsidR="00064E5D" w:rsidRPr="006105E2">
        <w:rPr>
          <w:rFonts w:ascii="Times New Roman" w:hAnsi="Times New Roman" w:cs="Times New Roman"/>
          <w:bCs/>
          <w:sz w:val="28"/>
          <w:szCs w:val="28"/>
        </w:rPr>
        <w:t>экологических требований</w:t>
      </w:r>
      <w:r w:rsidR="00A03FAD" w:rsidRPr="006105E2">
        <w:rPr>
          <w:rFonts w:ascii="Times New Roman" w:hAnsi="Times New Roman" w:cs="Times New Roman"/>
          <w:bCs/>
          <w:sz w:val="28"/>
          <w:szCs w:val="28"/>
        </w:rPr>
        <w:t xml:space="preserve">, </w:t>
      </w:r>
      <w:r w:rsidR="00064E5D" w:rsidRPr="006105E2">
        <w:rPr>
          <w:rFonts w:ascii="Times New Roman" w:hAnsi="Times New Roman" w:cs="Times New Roman"/>
          <w:bCs/>
          <w:sz w:val="28"/>
          <w:szCs w:val="28"/>
        </w:rPr>
        <w:t>больш</w:t>
      </w:r>
      <w:r w:rsidR="00A03FAD" w:rsidRPr="006105E2">
        <w:rPr>
          <w:rFonts w:ascii="Times New Roman" w:hAnsi="Times New Roman" w:cs="Times New Roman"/>
          <w:bCs/>
          <w:sz w:val="28"/>
          <w:szCs w:val="28"/>
        </w:rPr>
        <w:t>ой</w:t>
      </w:r>
      <w:r w:rsidR="00064E5D" w:rsidRPr="006105E2">
        <w:rPr>
          <w:rFonts w:ascii="Times New Roman" w:hAnsi="Times New Roman" w:cs="Times New Roman"/>
          <w:bCs/>
          <w:sz w:val="28"/>
          <w:szCs w:val="28"/>
        </w:rPr>
        <w:t xml:space="preserve"> объем сложных экологических норм, осно</w:t>
      </w:r>
      <w:r w:rsidR="007C35DA" w:rsidRPr="006105E2">
        <w:rPr>
          <w:rFonts w:ascii="Times New Roman" w:hAnsi="Times New Roman" w:cs="Times New Roman"/>
          <w:bCs/>
          <w:sz w:val="28"/>
          <w:szCs w:val="28"/>
        </w:rPr>
        <w:t xml:space="preserve">ванных </w:t>
      </w:r>
      <w:r w:rsidR="00A03FAD" w:rsidRPr="006105E2">
        <w:rPr>
          <w:rFonts w:ascii="Times New Roman" w:hAnsi="Times New Roman" w:cs="Times New Roman"/>
          <w:bCs/>
          <w:sz w:val="28"/>
          <w:szCs w:val="28"/>
        </w:rPr>
        <w:t xml:space="preserve">зачастую </w:t>
      </w:r>
      <w:r w:rsidR="007C35DA" w:rsidRPr="006105E2">
        <w:rPr>
          <w:rFonts w:ascii="Times New Roman" w:hAnsi="Times New Roman" w:cs="Times New Roman"/>
          <w:bCs/>
          <w:sz w:val="28"/>
          <w:szCs w:val="28"/>
        </w:rPr>
        <w:t xml:space="preserve">на нереалистичных </w:t>
      </w:r>
      <w:r w:rsidR="00064E5D" w:rsidRPr="006105E2">
        <w:rPr>
          <w:rFonts w:ascii="Times New Roman" w:hAnsi="Times New Roman" w:cs="Times New Roman"/>
          <w:bCs/>
          <w:sz w:val="28"/>
          <w:szCs w:val="28"/>
        </w:rPr>
        <w:t xml:space="preserve">предположениях. Более того, </w:t>
      </w:r>
      <w:r w:rsidR="00712C81" w:rsidRPr="006105E2">
        <w:rPr>
          <w:rFonts w:ascii="Times New Roman" w:hAnsi="Times New Roman" w:cs="Times New Roman"/>
          <w:bCs/>
          <w:sz w:val="28"/>
          <w:szCs w:val="28"/>
        </w:rPr>
        <w:t xml:space="preserve">отмечено, что </w:t>
      </w:r>
      <w:r w:rsidR="00A03FAD" w:rsidRPr="006105E2">
        <w:rPr>
          <w:rFonts w:ascii="Times New Roman" w:hAnsi="Times New Roman" w:cs="Times New Roman"/>
          <w:bCs/>
          <w:sz w:val="28"/>
          <w:szCs w:val="28"/>
        </w:rPr>
        <w:t xml:space="preserve">существующее регулирование </w:t>
      </w:r>
      <w:r w:rsidR="00064E5D" w:rsidRPr="006105E2">
        <w:rPr>
          <w:rFonts w:ascii="Times New Roman" w:hAnsi="Times New Roman" w:cs="Times New Roman"/>
          <w:bCs/>
          <w:sz w:val="28"/>
          <w:szCs w:val="28"/>
        </w:rPr>
        <w:t xml:space="preserve">не приводит к </w:t>
      </w:r>
      <w:r w:rsidR="00A03FAD" w:rsidRPr="006105E2">
        <w:rPr>
          <w:rFonts w:ascii="Times New Roman" w:hAnsi="Times New Roman" w:cs="Times New Roman"/>
          <w:bCs/>
          <w:sz w:val="28"/>
          <w:szCs w:val="28"/>
        </w:rPr>
        <w:t xml:space="preserve">заметным </w:t>
      </w:r>
      <w:r w:rsidR="00064E5D" w:rsidRPr="006105E2">
        <w:rPr>
          <w:rFonts w:ascii="Times New Roman" w:hAnsi="Times New Roman" w:cs="Times New Roman"/>
          <w:bCs/>
          <w:sz w:val="28"/>
          <w:szCs w:val="28"/>
        </w:rPr>
        <w:t>улучшени</w:t>
      </w:r>
      <w:r w:rsidR="00A03FAD" w:rsidRPr="006105E2">
        <w:rPr>
          <w:rFonts w:ascii="Times New Roman" w:hAnsi="Times New Roman" w:cs="Times New Roman"/>
          <w:bCs/>
          <w:sz w:val="28"/>
          <w:szCs w:val="28"/>
        </w:rPr>
        <w:t>ям</w:t>
      </w:r>
      <w:r w:rsidR="00064E5D" w:rsidRPr="006105E2">
        <w:rPr>
          <w:rFonts w:ascii="Times New Roman" w:hAnsi="Times New Roman" w:cs="Times New Roman"/>
          <w:bCs/>
          <w:sz w:val="28"/>
          <w:szCs w:val="28"/>
        </w:rPr>
        <w:t xml:space="preserve"> состояния</w:t>
      </w:r>
      <w:r w:rsidR="007C35DA" w:rsidRPr="006105E2">
        <w:rPr>
          <w:rFonts w:ascii="Times New Roman" w:hAnsi="Times New Roman" w:cs="Times New Roman"/>
          <w:bCs/>
          <w:sz w:val="28"/>
          <w:szCs w:val="28"/>
        </w:rPr>
        <w:t xml:space="preserve"> </w:t>
      </w:r>
      <w:r w:rsidR="00064E5D" w:rsidRPr="006105E2">
        <w:rPr>
          <w:rFonts w:ascii="Times New Roman" w:hAnsi="Times New Roman" w:cs="Times New Roman"/>
          <w:bCs/>
          <w:sz w:val="28"/>
          <w:szCs w:val="28"/>
        </w:rPr>
        <w:t xml:space="preserve">окружающей среды. </w:t>
      </w:r>
      <w:r w:rsidR="00BB1B34" w:rsidRPr="006105E2">
        <w:rPr>
          <w:rFonts w:ascii="Times New Roman" w:hAnsi="Times New Roman" w:cs="Times New Roman"/>
          <w:sz w:val="28"/>
          <w:szCs w:val="28"/>
        </w:rPr>
        <w:t>По мнению экспертов ОЭСР, быстрая реформа основной экологической нормативно-правовой базы может открыть широкие возможности для зеленого роста в Казахстане.</w:t>
      </w:r>
    </w:p>
    <w:p w14:paraId="0567832C" w14:textId="016475E6" w:rsidR="00900DA4" w:rsidRPr="006105E2" w:rsidRDefault="004D6E64"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Экологический кодекс РК 2007 года привнес серьезные и положительные изменения в экологическое регулирование, а также обозначил шаги по </w:t>
      </w:r>
      <w:r w:rsidRPr="006105E2">
        <w:rPr>
          <w:rFonts w:ascii="Times New Roman" w:hAnsi="Times New Roman" w:cs="Times New Roman"/>
          <w:sz w:val="28"/>
          <w:szCs w:val="28"/>
        </w:rPr>
        <w:lastRenderedPageBreak/>
        <w:t xml:space="preserve">продвижению к </w:t>
      </w:r>
      <w:proofErr w:type="gramStart"/>
      <w:r w:rsidRPr="006105E2">
        <w:rPr>
          <w:rFonts w:ascii="Times New Roman" w:hAnsi="Times New Roman" w:cs="Times New Roman"/>
          <w:sz w:val="28"/>
          <w:szCs w:val="28"/>
        </w:rPr>
        <w:t>более комплексной</w:t>
      </w:r>
      <w:proofErr w:type="gramEnd"/>
      <w:r w:rsidRPr="006105E2">
        <w:rPr>
          <w:rFonts w:ascii="Times New Roman" w:hAnsi="Times New Roman" w:cs="Times New Roman"/>
          <w:sz w:val="28"/>
          <w:szCs w:val="28"/>
        </w:rPr>
        <w:t>, межотраслевой нормативно-правовой базе</w:t>
      </w:r>
      <w:r w:rsidR="00261F47" w:rsidRPr="006105E2">
        <w:rPr>
          <w:rFonts w:ascii="Times New Roman" w:hAnsi="Times New Roman" w:cs="Times New Roman"/>
          <w:sz w:val="28"/>
          <w:szCs w:val="28"/>
        </w:rPr>
        <w:t>, основанной на сочетании прямых, экономическ</w:t>
      </w:r>
      <w:r w:rsidR="005777BC" w:rsidRPr="006105E2">
        <w:rPr>
          <w:rFonts w:ascii="Times New Roman" w:hAnsi="Times New Roman" w:cs="Times New Roman"/>
          <w:sz w:val="28"/>
          <w:szCs w:val="28"/>
        </w:rPr>
        <w:t>их и информационных инструментов</w:t>
      </w:r>
      <w:r w:rsidR="00261F47" w:rsidRPr="006105E2">
        <w:rPr>
          <w:rFonts w:ascii="Times New Roman" w:hAnsi="Times New Roman" w:cs="Times New Roman"/>
          <w:sz w:val="28"/>
          <w:szCs w:val="28"/>
        </w:rPr>
        <w:t xml:space="preserve"> правового регулирования. </w:t>
      </w:r>
      <w:proofErr w:type="gramStart"/>
      <w:r w:rsidR="00261F47" w:rsidRPr="006105E2">
        <w:rPr>
          <w:rFonts w:ascii="Times New Roman" w:hAnsi="Times New Roman" w:cs="Times New Roman"/>
          <w:sz w:val="28"/>
          <w:szCs w:val="28"/>
        </w:rPr>
        <w:t xml:space="preserve">Вместе с тем, с </w:t>
      </w:r>
      <w:r w:rsidRPr="006105E2">
        <w:rPr>
          <w:rFonts w:ascii="Times New Roman" w:hAnsi="Times New Roman" w:cs="Times New Roman"/>
          <w:sz w:val="28"/>
          <w:szCs w:val="28"/>
        </w:rPr>
        <w:t xml:space="preserve">момента принятия </w:t>
      </w:r>
      <w:r w:rsidR="00261F47" w:rsidRPr="006105E2">
        <w:rPr>
          <w:rFonts w:ascii="Times New Roman" w:hAnsi="Times New Roman" w:cs="Times New Roman"/>
          <w:sz w:val="28"/>
          <w:szCs w:val="28"/>
        </w:rPr>
        <w:t xml:space="preserve">Экологического кодекса РК </w:t>
      </w:r>
      <w:r w:rsidRPr="006105E2">
        <w:rPr>
          <w:rFonts w:ascii="Times New Roman" w:hAnsi="Times New Roman" w:cs="Times New Roman"/>
          <w:sz w:val="28"/>
          <w:szCs w:val="28"/>
        </w:rPr>
        <w:t>в 2007 году, в него вносились поправки 63 раза</w:t>
      </w:r>
      <w:r w:rsidR="00261F47" w:rsidRPr="006105E2">
        <w:rPr>
          <w:rFonts w:ascii="Times New Roman" w:hAnsi="Times New Roman" w:cs="Times New Roman"/>
          <w:sz w:val="28"/>
          <w:szCs w:val="28"/>
        </w:rPr>
        <w:t xml:space="preserve"> (</w:t>
      </w:r>
      <w:r w:rsidRPr="006105E2">
        <w:rPr>
          <w:rFonts w:ascii="Times New Roman" w:hAnsi="Times New Roman" w:cs="Times New Roman"/>
          <w:sz w:val="28"/>
          <w:szCs w:val="28"/>
        </w:rPr>
        <w:t>значительная часть которых приходится на последние три года</w:t>
      </w:r>
      <w:r w:rsidR="00261F47" w:rsidRPr="006105E2">
        <w:rPr>
          <w:rFonts w:ascii="Times New Roman" w:hAnsi="Times New Roman" w:cs="Times New Roman"/>
          <w:sz w:val="28"/>
          <w:szCs w:val="28"/>
        </w:rPr>
        <w:t xml:space="preserve">), </w:t>
      </w:r>
      <w:r w:rsidR="00A03FAD" w:rsidRPr="006105E2">
        <w:rPr>
          <w:rFonts w:ascii="Times New Roman" w:hAnsi="Times New Roman" w:cs="Times New Roman"/>
          <w:sz w:val="28"/>
          <w:szCs w:val="28"/>
        </w:rPr>
        <w:t xml:space="preserve">что </w:t>
      </w:r>
      <w:r w:rsidR="00900DA4" w:rsidRPr="006105E2">
        <w:rPr>
          <w:rFonts w:ascii="Times New Roman" w:hAnsi="Times New Roman" w:cs="Times New Roman"/>
          <w:sz w:val="28"/>
          <w:szCs w:val="28"/>
        </w:rPr>
        <w:t xml:space="preserve">также </w:t>
      </w:r>
      <w:r w:rsidR="00A03FAD" w:rsidRPr="006105E2">
        <w:rPr>
          <w:rFonts w:ascii="Times New Roman" w:hAnsi="Times New Roman" w:cs="Times New Roman"/>
          <w:sz w:val="28"/>
          <w:szCs w:val="28"/>
        </w:rPr>
        <w:t>демонстрирует необходимость дальнейшего совершенствования экологического законодательства</w:t>
      </w:r>
      <w:r w:rsidR="00900DA4" w:rsidRPr="006105E2">
        <w:rPr>
          <w:rFonts w:ascii="Times New Roman" w:hAnsi="Times New Roman" w:cs="Times New Roman"/>
          <w:sz w:val="28"/>
          <w:szCs w:val="28"/>
        </w:rPr>
        <w:t xml:space="preserve"> путем его обновления и систематизации с тем, чтобы </w:t>
      </w:r>
      <w:r w:rsidR="00261F47" w:rsidRPr="006105E2">
        <w:rPr>
          <w:rFonts w:ascii="Times New Roman" w:hAnsi="Times New Roman" w:cs="Times New Roman"/>
          <w:sz w:val="28"/>
          <w:szCs w:val="28"/>
        </w:rPr>
        <w:t>созда</w:t>
      </w:r>
      <w:r w:rsidR="00900DA4" w:rsidRPr="006105E2">
        <w:rPr>
          <w:rFonts w:ascii="Times New Roman" w:hAnsi="Times New Roman" w:cs="Times New Roman"/>
          <w:sz w:val="28"/>
          <w:szCs w:val="28"/>
        </w:rPr>
        <w:t>ть</w:t>
      </w:r>
      <w:r w:rsidR="00261F47" w:rsidRPr="006105E2">
        <w:rPr>
          <w:rFonts w:ascii="Times New Roman" w:hAnsi="Times New Roman" w:cs="Times New Roman"/>
          <w:sz w:val="28"/>
          <w:szCs w:val="28"/>
        </w:rPr>
        <w:t xml:space="preserve"> </w:t>
      </w:r>
      <w:r w:rsidR="00900DA4" w:rsidRPr="006105E2">
        <w:rPr>
          <w:rFonts w:ascii="Times New Roman" w:hAnsi="Times New Roman" w:cs="Times New Roman"/>
          <w:sz w:val="28"/>
          <w:szCs w:val="28"/>
        </w:rPr>
        <w:t>все</w:t>
      </w:r>
      <w:r w:rsidR="00261F47" w:rsidRPr="006105E2">
        <w:rPr>
          <w:rFonts w:ascii="Times New Roman" w:hAnsi="Times New Roman" w:cs="Times New Roman"/>
          <w:sz w:val="28"/>
          <w:szCs w:val="28"/>
        </w:rPr>
        <w:t xml:space="preserve"> необходимы</w:t>
      </w:r>
      <w:r w:rsidR="00900DA4" w:rsidRPr="006105E2">
        <w:rPr>
          <w:rFonts w:ascii="Times New Roman" w:hAnsi="Times New Roman" w:cs="Times New Roman"/>
          <w:sz w:val="28"/>
          <w:szCs w:val="28"/>
        </w:rPr>
        <w:t>е</w:t>
      </w:r>
      <w:r w:rsidR="00261F47" w:rsidRPr="006105E2">
        <w:rPr>
          <w:rFonts w:ascii="Times New Roman" w:hAnsi="Times New Roman" w:cs="Times New Roman"/>
          <w:sz w:val="28"/>
          <w:szCs w:val="28"/>
        </w:rPr>
        <w:t xml:space="preserve"> услови</w:t>
      </w:r>
      <w:r w:rsidR="00900DA4" w:rsidRPr="006105E2">
        <w:rPr>
          <w:rFonts w:ascii="Times New Roman" w:hAnsi="Times New Roman" w:cs="Times New Roman"/>
          <w:sz w:val="28"/>
          <w:szCs w:val="28"/>
        </w:rPr>
        <w:t>я</w:t>
      </w:r>
      <w:r w:rsidR="00261F47" w:rsidRPr="006105E2">
        <w:rPr>
          <w:rFonts w:ascii="Times New Roman" w:hAnsi="Times New Roman" w:cs="Times New Roman"/>
          <w:sz w:val="28"/>
          <w:szCs w:val="28"/>
        </w:rPr>
        <w:t xml:space="preserve"> для достижения поставленных </w:t>
      </w:r>
      <w:r w:rsidR="00900DA4" w:rsidRPr="006105E2">
        <w:rPr>
          <w:rFonts w:ascii="Times New Roman" w:hAnsi="Times New Roman" w:cs="Times New Roman"/>
          <w:sz w:val="28"/>
          <w:szCs w:val="28"/>
        </w:rPr>
        <w:t xml:space="preserve">стратегических </w:t>
      </w:r>
      <w:r w:rsidR="00261F47" w:rsidRPr="006105E2">
        <w:rPr>
          <w:rFonts w:ascii="Times New Roman" w:hAnsi="Times New Roman" w:cs="Times New Roman"/>
          <w:sz w:val="28"/>
          <w:szCs w:val="28"/>
        </w:rPr>
        <w:t>целей</w:t>
      </w:r>
      <w:r w:rsidR="00900DA4" w:rsidRPr="006105E2">
        <w:rPr>
          <w:rFonts w:ascii="Times New Roman" w:hAnsi="Times New Roman" w:cs="Times New Roman"/>
          <w:sz w:val="28"/>
          <w:szCs w:val="28"/>
        </w:rPr>
        <w:t xml:space="preserve"> Казахстана</w:t>
      </w:r>
      <w:r w:rsidR="00261F47" w:rsidRPr="006105E2">
        <w:rPr>
          <w:rFonts w:ascii="Times New Roman" w:hAnsi="Times New Roman" w:cs="Times New Roman"/>
          <w:sz w:val="28"/>
          <w:szCs w:val="28"/>
        </w:rPr>
        <w:t>.</w:t>
      </w:r>
      <w:r w:rsidR="00900DA4" w:rsidRPr="006105E2">
        <w:rPr>
          <w:rFonts w:ascii="Times New Roman" w:hAnsi="Times New Roman" w:cs="Times New Roman"/>
          <w:sz w:val="28"/>
          <w:szCs w:val="28"/>
        </w:rPr>
        <w:t xml:space="preserve"> </w:t>
      </w:r>
      <w:proofErr w:type="gramEnd"/>
    </w:p>
    <w:p w14:paraId="39109B27" w14:textId="17CD639F" w:rsidR="00261F47" w:rsidRPr="006105E2" w:rsidRDefault="00900DA4"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проекте Кодекса, в частности, должны быть учтены</w:t>
      </w:r>
      <w:r w:rsidR="00D510D2" w:rsidRPr="006105E2">
        <w:rPr>
          <w:rFonts w:ascii="Times New Roman" w:hAnsi="Times New Roman" w:cs="Times New Roman"/>
          <w:sz w:val="28"/>
          <w:szCs w:val="28"/>
        </w:rPr>
        <w:t xml:space="preserve"> особенности и многообразие существующих </w:t>
      </w:r>
      <w:r w:rsidR="00261F47" w:rsidRPr="006105E2">
        <w:rPr>
          <w:rFonts w:ascii="Times New Roman" w:hAnsi="Times New Roman" w:cs="Times New Roman"/>
          <w:sz w:val="28"/>
          <w:szCs w:val="28"/>
        </w:rPr>
        <w:t>в практике передовых стран инструментов и механизмов эффективной охраны окружающей среды</w:t>
      </w:r>
      <w:r w:rsidR="00D510D2" w:rsidRPr="006105E2">
        <w:rPr>
          <w:rFonts w:ascii="Times New Roman" w:hAnsi="Times New Roman" w:cs="Times New Roman"/>
          <w:sz w:val="28"/>
          <w:szCs w:val="28"/>
        </w:rPr>
        <w:t>.</w:t>
      </w:r>
      <w:r w:rsidR="005777BC" w:rsidRPr="006105E2">
        <w:rPr>
          <w:rFonts w:ascii="Times New Roman" w:hAnsi="Times New Roman" w:cs="Times New Roman"/>
          <w:sz w:val="28"/>
          <w:szCs w:val="28"/>
        </w:rPr>
        <w:t xml:space="preserve"> </w:t>
      </w:r>
      <w:r w:rsidR="00D510D2" w:rsidRPr="006105E2">
        <w:rPr>
          <w:rFonts w:ascii="Times New Roman" w:hAnsi="Times New Roman" w:cs="Times New Roman"/>
          <w:sz w:val="28"/>
          <w:szCs w:val="28"/>
        </w:rPr>
        <w:t xml:space="preserve">Кроме того, </w:t>
      </w:r>
      <w:r w:rsidR="00261F47" w:rsidRPr="006105E2">
        <w:rPr>
          <w:rFonts w:ascii="Times New Roman" w:hAnsi="Times New Roman" w:cs="Times New Roman"/>
          <w:sz w:val="28"/>
          <w:szCs w:val="28"/>
        </w:rPr>
        <w:t xml:space="preserve">имеется ряд международных обязательств, принятых страной (или находящихся на этапе принятия), выполнение которых требует изменения и дополнения </w:t>
      </w:r>
      <w:r w:rsidR="007F7CC7" w:rsidRPr="006105E2">
        <w:rPr>
          <w:rFonts w:ascii="Times New Roman" w:hAnsi="Times New Roman" w:cs="Times New Roman"/>
          <w:sz w:val="28"/>
          <w:szCs w:val="28"/>
        </w:rPr>
        <w:t xml:space="preserve">национального </w:t>
      </w:r>
      <w:r w:rsidR="00261F47" w:rsidRPr="006105E2">
        <w:rPr>
          <w:rFonts w:ascii="Times New Roman" w:hAnsi="Times New Roman" w:cs="Times New Roman"/>
          <w:sz w:val="28"/>
          <w:szCs w:val="28"/>
        </w:rPr>
        <w:t>экологического законодательства</w:t>
      </w:r>
      <w:r w:rsidR="007F7CC7" w:rsidRPr="006105E2">
        <w:rPr>
          <w:rFonts w:ascii="Times New Roman" w:hAnsi="Times New Roman" w:cs="Times New Roman"/>
          <w:sz w:val="28"/>
          <w:szCs w:val="28"/>
        </w:rPr>
        <w:t>.</w:t>
      </w:r>
      <w:r w:rsidRPr="006105E2">
        <w:rPr>
          <w:rFonts w:ascii="Times New Roman" w:hAnsi="Times New Roman" w:cs="Times New Roman"/>
          <w:sz w:val="28"/>
          <w:szCs w:val="28"/>
        </w:rPr>
        <w:t xml:space="preserve"> Новый Экологический кодекс Казахстана должен стать прогрессивным, комплексным, систематизированным, отвечающим современным вызовам </w:t>
      </w:r>
      <w:r w:rsidR="00725478" w:rsidRPr="006105E2">
        <w:rPr>
          <w:rFonts w:ascii="Times New Roman" w:hAnsi="Times New Roman" w:cs="Times New Roman"/>
          <w:sz w:val="28"/>
          <w:szCs w:val="28"/>
        </w:rPr>
        <w:t>в области охраны</w:t>
      </w:r>
      <w:r w:rsidRPr="006105E2">
        <w:rPr>
          <w:rFonts w:ascii="Times New Roman" w:hAnsi="Times New Roman" w:cs="Times New Roman"/>
          <w:sz w:val="28"/>
          <w:szCs w:val="28"/>
        </w:rPr>
        <w:t xml:space="preserve"> окружающей среды, а также создающим большее эффективную и прозрачную систему государственного регулирования и управления.</w:t>
      </w:r>
    </w:p>
    <w:p w14:paraId="69A31F17" w14:textId="6E50B229" w:rsidR="00D510D2" w:rsidRPr="006105E2" w:rsidRDefault="00BB1B34"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 xml:space="preserve">При разработке </w:t>
      </w:r>
      <w:r w:rsidR="007F7CC7" w:rsidRPr="006105E2">
        <w:rPr>
          <w:rFonts w:ascii="Times New Roman" w:hAnsi="Times New Roman" w:cs="Times New Roman"/>
          <w:sz w:val="28"/>
          <w:szCs w:val="28"/>
        </w:rPr>
        <w:t xml:space="preserve">проекта Кодекса </w:t>
      </w:r>
      <w:r w:rsidRPr="006105E2">
        <w:rPr>
          <w:rFonts w:ascii="Times New Roman" w:hAnsi="Times New Roman" w:cs="Times New Roman"/>
          <w:sz w:val="28"/>
          <w:szCs w:val="28"/>
        </w:rPr>
        <w:t xml:space="preserve">необходимо </w:t>
      </w:r>
      <w:r w:rsidR="001534D9" w:rsidRPr="006105E2">
        <w:rPr>
          <w:rFonts w:ascii="Times New Roman" w:hAnsi="Times New Roman" w:cs="Times New Roman"/>
          <w:sz w:val="28"/>
          <w:szCs w:val="28"/>
        </w:rPr>
        <w:t xml:space="preserve">критически пересмотреть систему регулирования общественных отношений </w:t>
      </w:r>
      <w:r w:rsidR="00725478" w:rsidRPr="006105E2">
        <w:rPr>
          <w:rFonts w:ascii="Times New Roman" w:hAnsi="Times New Roman" w:cs="Times New Roman"/>
          <w:sz w:val="28"/>
          <w:szCs w:val="28"/>
        </w:rPr>
        <w:t>в области охраны</w:t>
      </w:r>
      <w:r w:rsidR="001534D9" w:rsidRPr="006105E2">
        <w:rPr>
          <w:rFonts w:ascii="Times New Roman" w:hAnsi="Times New Roman" w:cs="Times New Roman"/>
          <w:sz w:val="28"/>
          <w:szCs w:val="28"/>
        </w:rPr>
        <w:t xml:space="preserve"> окружающей среды, ввести новые инструменты и механизмы регулирования</w:t>
      </w:r>
      <w:r w:rsidR="007F7CC7" w:rsidRPr="006105E2">
        <w:rPr>
          <w:rFonts w:ascii="Times New Roman" w:hAnsi="Times New Roman" w:cs="Times New Roman"/>
          <w:sz w:val="28"/>
          <w:szCs w:val="28"/>
        </w:rPr>
        <w:t xml:space="preserve"> и контроля</w:t>
      </w:r>
      <w:r w:rsidR="00D510D2" w:rsidRPr="006105E2">
        <w:rPr>
          <w:rFonts w:ascii="Times New Roman" w:hAnsi="Times New Roman" w:cs="Times New Roman"/>
          <w:sz w:val="28"/>
          <w:szCs w:val="28"/>
        </w:rPr>
        <w:t xml:space="preserve">, </w:t>
      </w:r>
      <w:r w:rsidR="001534D9" w:rsidRPr="006105E2">
        <w:rPr>
          <w:rFonts w:ascii="Times New Roman" w:hAnsi="Times New Roman" w:cs="Times New Roman"/>
          <w:sz w:val="28"/>
          <w:szCs w:val="28"/>
        </w:rPr>
        <w:t>соответствующие лучшим мировым подходам</w:t>
      </w:r>
      <w:r w:rsidR="00D510D2" w:rsidRPr="006105E2">
        <w:rPr>
          <w:rFonts w:ascii="Times New Roman" w:hAnsi="Times New Roman" w:cs="Times New Roman"/>
          <w:sz w:val="28"/>
          <w:szCs w:val="28"/>
        </w:rPr>
        <w:t xml:space="preserve">, </w:t>
      </w:r>
      <w:r w:rsidR="001534D9" w:rsidRPr="006105E2">
        <w:rPr>
          <w:rFonts w:ascii="Times New Roman" w:hAnsi="Times New Roman" w:cs="Times New Roman"/>
          <w:sz w:val="28"/>
          <w:szCs w:val="28"/>
        </w:rPr>
        <w:t xml:space="preserve">устранить </w:t>
      </w:r>
      <w:r w:rsidR="00D510D2" w:rsidRPr="006105E2">
        <w:rPr>
          <w:rFonts w:ascii="Times New Roman" w:hAnsi="Times New Roman" w:cs="Times New Roman"/>
          <w:sz w:val="28"/>
          <w:szCs w:val="28"/>
        </w:rPr>
        <w:t>накопившиеся пробелы и противоречия в правовом регулировании</w:t>
      </w:r>
      <w:r w:rsidR="001534D9" w:rsidRPr="006105E2">
        <w:rPr>
          <w:rFonts w:ascii="Times New Roman" w:hAnsi="Times New Roman" w:cs="Times New Roman"/>
          <w:sz w:val="28"/>
          <w:szCs w:val="28"/>
        </w:rPr>
        <w:t>, гармонизировать законодательство в целом для достижения целей, поставленных в стратегических документах Казахстана, в частности, для создания условий по переходу нашей страны к «зеленой экономике</w:t>
      </w:r>
      <w:proofErr w:type="gramEnd"/>
      <w:r w:rsidR="001534D9" w:rsidRPr="006105E2">
        <w:rPr>
          <w:rFonts w:ascii="Times New Roman" w:hAnsi="Times New Roman" w:cs="Times New Roman"/>
          <w:sz w:val="28"/>
          <w:szCs w:val="28"/>
        </w:rPr>
        <w:t>»</w:t>
      </w:r>
      <w:r w:rsidR="00D510D2" w:rsidRPr="006105E2">
        <w:rPr>
          <w:rFonts w:ascii="Times New Roman" w:hAnsi="Times New Roman" w:cs="Times New Roman"/>
          <w:sz w:val="28"/>
          <w:szCs w:val="28"/>
        </w:rPr>
        <w:t xml:space="preserve">. </w:t>
      </w:r>
      <w:proofErr w:type="gramStart"/>
      <w:r w:rsidR="005777BC" w:rsidRPr="006105E2">
        <w:rPr>
          <w:rFonts w:ascii="Times New Roman" w:hAnsi="Times New Roman" w:cs="Times New Roman"/>
          <w:sz w:val="28"/>
          <w:szCs w:val="28"/>
        </w:rPr>
        <w:t xml:space="preserve">Одной из главных и сложных задач при разработке </w:t>
      </w:r>
      <w:r w:rsidR="007F7CC7" w:rsidRPr="006105E2">
        <w:rPr>
          <w:rFonts w:ascii="Times New Roman" w:hAnsi="Times New Roman" w:cs="Times New Roman"/>
          <w:sz w:val="28"/>
          <w:szCs w:val="28"/>
        </w:rPr>
        <w:t xml:space="preserve">проекта Кодекса </w:t>
      </w:r>
      <w:r w:rsidR="00022598" w:rsidRPr="006105E2">
        <w:rPr>
          <w:rFonts w:ascii="Times New Roman" w:hAnsi="Times New Roman" w:cs="Times New Roman"/>
          <w:sz w:val="28"/>
          <w:szCs w:val="28"/>
        </w:rPr>
        <w:t xml:space="preserve">и реализации государственной политики </w:t>
      </w:r>
      <w:r w:rsidR="00725478" w:rsidRPr="006105E2">
        <w:rPr>
          <w:rFonts w:ascii="Times New Roman" w:hAnsi="Times New Roman" w:cs="Times New Roman"/>
          <w:sz w:val="28"/>
          <w:szCs w:val="28"/>
        </w:rPr>
        <w:t>в области охраны</w:t>
      </w:r>
      <w:r w:rsidR="00022598" w:rsidRPr="006105E2">
        <w:rPr>
          <w:rFonts w:ascii="Times New Roman" w:hAnsi="Times New Roman" w:cs="Times New Roman"/>
          <w:sz w:val="28"/>
          <w:szCs w:val="28"/>
        </w:rPr>
        <w:t xml:space="preserve"> окружающей среды </w:t>
      </w:r>
      <w:r w:rsidR="005777BC" w:rsidRPr="006105E2">
        <w:rPr>
          <w:rFonts w:ascii="Times New Roman" w:hAnsi="Times New Roman" w:cs="Times New Roman"/>
          <w:sz w:val="28"/>
          <w:szCs w:val="28"/>
        </w:rPr>
        <w:t xml:space="preserve">должно стать создание условий, при которых </w:t>
      </w:r>
      <w:r w:rsidR="007F7CC7" w:rsidRPr="006105E2">
        <w:rPr>
          <w:rFonts w:ascii="Times New Roman" w:hAnsi="Times New Roman" w:cs="Times New Roman"/>
          <w:sz w:val="28"/>
          <w:szCs w:val="28"/>
        </w:rPr>
        <w:t xml:space="preserve">предприятиям </w:t>
      </w:r>
      <w:r w:rsidR="005777BC" w:rsidRPr="006105E2">
        <w:rPr>
          <w:rFonts w:ascii="Times New Roman" w:hAnsi="Times New Roman" w:cs="Times New Roman"/>
          <w:sz w:val="28"/>
          <w:szCs w:val="28"/>
        </w:rPr>
        <w:t>станет выгодно инвестировать в модернизацию производст</w:t>
      </w:r>
      <w:r w:rsidRPr="006105E2">
        <w:rPr>
          <w:rFonts w:ascii="Times New Roman" w:hAnsi="Times New Roman" w:cs="Times New Roman"/>
          <w:sz w:val="28"/>
          <w:szCs w:val="28"/>
        </w:rPr>
        <w:t>в</w:t>
      </w:r>
      <w:r w:rsidR="005777BC" w:rsidRPr="006105E2">
        <w:rPr>
          <w:rFonts w:ascii="Times New Roman" w:hAnsi="Times New Roman" w:cs="Times New Roman"/>
          <w:sz w:val="28"/>
          <w:szCs w:val="28"/>
        </w:rPr>
        <w:t>а на основе наилучших доступных технологий</w:t>
      </w:r>
      <w:r w:rsidRPr="006105E2">
        <w:rPr>
          <w:rFonts w:ascii="Times New Roman" w:hAnsi="Times New Roman" w:cs="Times New Roman"/>
          <w:sz w:val="28"/>
          <w:szCs w:val="28"/>
        </w:rPr>
        <w:t>,</w:t>
      </w:r>
      <w:r w:rsidR="005777BC" w:rsidRPr="006105E2">
        <w:rPr>
          <w:rFonts w:ascii="Times New Roman" w:hAnsi="Times New Roman" w:cs="Times New Roman"/>
          <w:sz w:val="28"/>
          <w:szCs w:val="28"/>
        </w:rPr>
        <w:t xml:space="preserve"> </w:t>
      </w:r>
      <w:r w:rsidR="007F7CC7" w:rsidRPr="006105E2">
        <w:rPr>
          <w:rFonts w:ascii="Times New Roman" w:hAnsi="Times New Roman" w:cs="Times New Roman"/>
          <w:sz w:val="28"/>
          <w:szCs w:val="28"/>
        </w:rPr>
        <w:t xml:space="preserve">реализовывать </w:t>
      </w:r>
      <w:r w:rsidR="005777BC" w:rsidRPr="006105E2">
        <w:rPr>
          <w:rFonts w:ascii="Times New Roman" w:hAnsi="Times New Roman" w:cs="Times New Roman"/>
          <w:sz w:val="28"/>
          <w:szCs w:val="28"/>
        </w:rPr>
        <w:t xml:space="preserve">мероприятия, направленные на предотвращение и снижение негативного воздействия </w:t>
      </w:r>
      <w:r w:rsidRPr="006105E2">
        <w:rPr>
          <w:rFonts w:ascii="Times New Roman" w:hAnsi="Times New Roman" w:cs="Times New Roman"/>
          <w:sz w:val="28"/>
          <w:szCs w:val="28"/>
        </w:rPr>
        <w:t xml:space="preserve">на окружающую среду, </w:t>
      </w:r>
      <w:r w:rsidR="001A483E" w:rsidRPr="006105E2">
        <w:rPr>
          <w:rFonts w:ascii="Times New Roman" w:hAnsi="Times New Roman" w:cs="Times New Roman"/>
          <w:sz w:val="28"/>
          <w:szCs w:val="28"/>
        </w:rPr>
        <w:t xml:space="preserve">вводить </w:t>
      </w:r>
      <w:r w:rsidRPr="006105E2">
        <w:rPr>
          <w:rFonts w:ascii="Times New Roman" w:hAnsi="Times New Roman" w:cs="Times New Roman"/>
          <w:sz w:val="28"/>
          <w:szCs w:val="28"/>
        </w:rPr>
        <w:t xml:space="preserve">эффективные и современные системы планирования, менеджмента, контроля и мониторинга </w:t>
      </w:r>
      <w:r w:rsidR="001A483E" w:rsidRPr="006105E2">
        <w:rPr>
          <w:rFonts w:ascii="Times New Roman" w:hAnsi="Times New Roman" w:cs="Times New Roman"/>
          <w:sz w:val="28"/>
          <w:szCs w:val="28"/>
        </w:rPr>
        <w:t>своей</w:t>
      </w:r>
      <w:proofErr w:type="gramEnd"/>
      <w:r w:rsidR="001A483E" w:rsidRPr="006105E2">
        <w:rPr>
          <w:rFonts w:ascii="Times New Roman" w:hAnsi="Times New Roman" w:cs="Times New Roman"/>
          <w:sz w:val="28"/>
          <w:szCs w:val="28"/>
        </w:rPr>
        <w:t xml:space="preserve"> </w:t>
      </w:r>
      <w:r w:rsidRPr="006105E2">
        <w:rPr>
          <w:rFonts w:ascii="Times New Roman" w:hAnsi="Times New Roman" w:cs="Times New Roman"/>
          <w:sz w:val="28"/>
          <w:szCs w:val="28"/>
        </w:rPr>
        <w:t>деятельности</w:t>
      </w:r>
      <w:r w:rsidR="00900DA4" w:rsidRPr="006105E2">
        <w:rPr>
          <w:rFonts w:ascii="Times New Roman" w:hAnsi="Times New Roman" w:cs="Times New Roman"/>
          <w:sz w:val="28"/>
          <w:szCs w:val="28"/>
        </w:rPr>
        <w:t xml:space="preserve">. Для создания таких условий, в проекте Кодекса должны быть </w:t>
      </w:r>
      <w:r w:rsidR="00910429" w:rsidRPr="006105E2">
        <w:rPr>
          <w:rFonts w:ascii="Times New Roman" w:hAnsi="Times New Roman" w:cs="Times New Roman"/>
          <w:sz w:val="28"/>
          <w:szCs w:val="28"/>
        </w:rPr>
        <w:t>учтены</w:t>
      </w:r>
      <w:r w:rsidR="00900DA4" w:rsidRPr="006105E2">
        <w:rPr>
          <w:rFonts w:ascii="Times New Roman" w:hAnsi="Times New Roman" w:cs="Times New Roman"/>
          <w:sz w:val="28"/>
          <w:szCs w:val="28"/>
        </w:rPr>
        <w:t xml:space="preserve"> общепринятые в странах ОЭСР </w:t>
      </w:r>
      <w:r w:rsidR="00910429" w:rsidRPr="006105E2">
        <w:rPr>
          <w:rFonts w:ascii="Times New Roman" w:hAnsi="Times New Roman" w:cs="Times New Roman"/>
          <w:sz w:val="28"/>
          <w:szCs w:val="28"/>
        </w:rPr>
        <w:t>подходы в экологическом регулировании</w:t>
      </w:r>
      <w:r w:rsidR="00900DA4" w:rsidRPr="006105E2">
        <w:rPr>
          <w:rFonts w:ascii="Times New Roman" w:hAnsi="Times New Roman" w:cs="Times New Roman"/>
          <w:sz w:val="28"/>
          <w:szCs w:val="28"/>
        </w:rPr>
        <w:t xml:space="preserve">, что позволит </w:t>
      </w:r>
      <w:r w:rsidR="00910429" w:rsidRPr="006105E2">
        <w:rPr>
          <w:rFonts w:ascii="Times New Roman" w:hAnsi="Times New Roman" w:cs="Times New Roman"/>
          <w:sz w:val="28"/>
          <w:szCs w:val="28"/>
        </w:rPr>
        <w:t xml:space="preserve">создать прозрачную и понятную институциональную среду для бизнеса, обеспечить единообразие в </w:t>
      </w:r>
      <w:proofErr w:type="spellStart"/>
      <w:r w:rsidR="00910429" w:rsidRPr="006105E2">
        <w:rPr>
          <w:rFonts w:ascii="Times New Roman" w:hAnsi="Times New Roman" w:cs="Times New Roman"/>
          <w:sz w:val="28"/>
          <w:szCs w:val="28"/>
        </w:rPr>
        <w:t>правоприменении</w:t>
      </w:r>
      <w:proofErr w:type="spellEnd"/>
      <w:r w:rsidR="00910429" w:rsidRPr="006105E2">
        <w:rPr>
          <w:rFonts w:ascii="Times New Roman" w:hAnsi="Times New Roman" w:cs="Times New Roman"/>
          <w:sz w:val="28"/>
          <w:szCs w:val="28"/>
        </w:rPr>
        <w:t xml:space="preserve">, </w:t>
      </w:r>
      <w:r w:rsidR="00900DA4" w:rsidRPr="006105E2">
        <w:rPr>
          <w:rFonts w:ascii="Times New Roman" w:hAnsi="Times New Roman" w:cs="Times New Roman"/>
          <w:sz w:val="28"/>
          <w:szCs w:val="28"/>
        </w:rPr>
        <w:t xml:space="preserve">а для государства – </w:t>
      </w:r>
      <w:r w:rsidR="00910429" w:rsidRPr="006105E2">
        <w:rPr>
          <w:rFonts w:ascii="Times New Roman" w:hAnsi="Times New Roman" w:cs="Times New Roman"/>
          <w:sz w:val="28"/>
          <w:szCs w:val="28"/>
        </w:rPr>
        <w:t xml:space="preserve">получить более </w:t>
      </w:r>
      <w:r w:rsidR="00900DA4" w:rsidRPr="006105E2">
        <w:rPr>
          <w:rFonts w:ascii="Times New Roman" w:hAnsi="Times New Roman" w:cs="Times New Roman"/>
          <w:sz w:val="28"/>
          <w:szCs w:val="28"/>
        </w:rPr>
        <w:t>эффективн</w:t>
      </w:r>
      <w:r w:rsidR="00910429" w:rsidRPr="006105E2">
        <w:rPr>
          <w:rFonts w:ascii="Times New Roman" w:hAnsi="Times New Roman" w:cs="Times New Roman"/>
          <w:sz w:val="28"/>
          <w:szCs w:val="28"/>
        </w:rPr>
        <w:t>ые</w:t>
      </w:r>
      <w:r w:rsidR="00900DA4" w:rsidRPr="006105E2">
        <w:rPr>
          <w:rFonts w:ascii="Times New Roman" w:hAnsi="Times New Roman" w:cs="Times New Roman"/>
          <w:sz w:val="28"/>
          <w:szCs w:val="28"/>
        </w:rPr>
        <w:t xml:space="preserve"> </w:t>
      </w:r>
      <w:r w:rsidR="00910429" w:rsidRPr="006105E2">
        <w:rPr>
          <w:rFonts w:ascii="Times New Roman" w:hAnsi="Times New Roman" w:cs="Times New Roman"/>
          <w:sz w:val="28"/>
          <w:szCs w:val="28"/>
        </w:rPr>
        <w:t xml:space="preserve">инструменты и механизмы </w:t>
      </w:r>
      <w:r w:rsidR="00900DA4" w:rsidRPr="006105E2">
        <w:rPr>
          <w:rFonts w:ascii="Times New Roman" w:hAnsi="Times New Roman" w:cs="Times New Roman"/>
          <w:sz w:val="28"/>
          <w:szCs w:val="28"/>
        </w:rPr>
        <w:t>управлени</w:t>
      </w:r>
      <w:r w:rsidR="00910429" w:rsidRPr="006105E2">
        <w:rPr>
          <w:rFonts w:ascii="Times New Roman" w:hAnsi="Times New Roman" w:cs="Times New Roman"/>
          <w:sz w:val="28"/>
          <w:szCs w:val="28"/>
        </w:rPr>
        <w:t>я</w:t>
      </w:r>
      <w:r w:rsidR="00900DA4" w:rsidRPr="006105E2">
        <w:rPr>
          <w:rFonts w:ascii="Times New Roman" w:hAnsi="Times New Roman" w:cs="Times New Roman"/>
          <w:sz w:val="28"/>
          <w:szCs w:val="28"/>
        </w:rPr>
        <w:t xml:space="preserve"> и контрол</w:t>
      </w:r>
      <w:r w:rsidR="00910429" w:rsidRPr="006105E2">
        <w:rPr>
          <w:rFonts w:ascii="Times New Roman" w:hAnsi="Times New Roman" w:cs="Times New Roman"/>
          <w:sz w:val="28"/>
          <w:szCs w:val="28"/>
        </w:rPr>
        <w:t>я</w:t>
      </w:r>
      <w:r w:rsidR="00900DA4" w:rsidRPr="006105E2">
        <w:rPr>
          <w:rFonts w:ascii="Times New Roman" w:hAnsi="Times New Roman" w:cs="Times New Roman"/>
          <w:sz w:val="28"/>
          <w:szCs w:val="28"/>
        </w:rPr>
        <w:t xml:space="preserve"> </w:t>
      </w:r>
      <w:r w:rsidR="00725478" w:rsidRPr="006105E2">
        <w:rPr>
          <w:rFonts w:ascii="Times New Roman" w:hAnsi="Times New Roman" w:cs="Times New Roman"/>
          <w:sz w:val="28"/>
          <w:szCs w:val="28"/>
        </w:rPr>
        <w:t>в области охраны</w:t>
      </w:r>
      <w:r w:rsidR="00910429" w:rsidRPr="006105E2">
        <w:rPr>
          <w:rFonts w:ascii="Times New Roman" w:hAnsi="Times New Roman" w:cs="Times New Roman"/>
          <w:sz w:val="28"/>
          <w:szCs w:val="28"/>
        </w:rPr>
        <w:t xml:space="preserve"> окружающей среды</w:t>
      </w:r>
      <w:r w:rsidRPr="006105E2">
        <w:rPr>
          <w:rFonts w:ascii="Times New Roman" w:hAnsi="Times New Roman" w:cs="Times New Roman"/>
          <w:sz w:val="28"/>
          <w:szCs w:val="28"/>
        </w:rPr>
        <w:t>.</w:t>
      </w:r>
    </w:p>
    <w:p w14:paraId="31ECA79F" w14:textId="03E15436" w:rsidR="00D510D2" w:rsidRDefault="00D510D2" w:rsidP="006105E2">
      <w:pPr>
        <w:spacing w:after="0" w:line="240" w:lineRule="auto"/>
        <w:ind w:firstLine="709"/>
        <w:contextualSpacing/>
        <w:jc w:val="both"/>
        <w:rPr>
          <w:rFonts w:ascii="Times New Roman" w:hAnsi="Times New Roman" w:cs="Times New Roman"/>
          <w:sz w:val="28"/>
          <w:szCs w:val="28"/>
        </w:rPr>
      </w:pPr>
      <w:bookmarkStart w:id="2" w:name="dst100009"/>
      <w:bookmarkStart w:id="3" w:name="dst100010"/>
      <w:bookmarkStart w:id="4" w:name="dst100056"/>
      <w:bookmarkStart w:id="5" w:name="dst62"/>
      <w:bookmarkEnd w:id="2"/>
      <w:bookmarkEnd w:id="3"/>
      <w:bookmarkEnd w:id="4"/>
      <w:bookmarkEnd w:id="5"/>
      <w:proofErr w:type="gramStart"/>
      <w:r w:rsidRPr="006105E2">
        <w:rPr>
          <w:rFonts w:ascii="Times New Roman" w:hAnsi="Times New Roman" w:cs="Times New Roman"/>
          <w:sz w:val="28"/>
          <w:szCs w:val="28"/>
        </w:rPr>
        <w:t xml:space="preserve">Принимая во внимание поручения Президента Республики Казахстан, стоящие перед </w:t>
      </w:r>
      <w:r w:rsidR="00BB1B34" w:rsidRPr="006105E2">
        <w:rPr>
          <w:rFonts w:ascii="Times New Roman" w:hAnsi="Times New Roman" w:cs="Times New Roman"/>
          <w:sz w:val="28"/>
          <w:szCs w:val="28"/>
        </w:rPr>
        <w:t xml:space="preserve">страной стратегические цели и </w:t>
      </w:r>
      <w:r w:rsidRPr="006105E2">
        <w:rPr>
          <w:rFonts w:ascii="Times New Roman" w:hAnsi="Times New Roman" w:cs="Times New Roman"/>
          <w:sz w:val="28"/>
          <w:szCs w:val="28"/>
        </w:rPr>
        <w:t xml:space="preserve">задачи, а также </w:t>
      </w:r>
      <w:r w:rsidR="00BB1B34" w:rsidRPr="006105E2">
        <w:rPr>
          <w:rFonts w:ascii="Times New Roman" w:hAnsi="Times New Roman" w:cs="Times New Roman"/>
          <w:sz w:val="28"/>
          <w:szCs w:val="28"/>
        </w:rPr>
        <w:t xml:space="preserve">основываясь на </w:t>
      </w:r>
      <w:r w:rsidR="00BB1B34" w:rsidRPr="006105E2">
        <w:rPr>
          <w:rFonts w:ascii="Times New Roman" w:hAnsi="Times New Roman" w:cs="Times New Roman"/>
          <w:sz w:val="28"/>
          <w:szCs w:val="28"/>
        </w:rPr>
        <w:lastRenderedPageBreak/>
        <w:t xml:space="preserve">лучших </w:t>
      </w:r>
      <w:r w:rsidRPr="006105E2">
        <w:rPr>
          <w:rFonts w:ascii="Times New Roman" w:hAnsi="Times New Roman" w:cs="Times New Roman"/>
          <w:sz w:val="28"/>
          <w:szCs w:val="28"/>
        </w:rPr>
        <w:t>миров</w:t>
      </w:r>
      <w:r w:rsidR="00BB1B34" w:rsidRPr="006105E2">
        <w:rPr>
          <w:rFonts w:ascii="Times New Roman" w:hAnsi="Times New Roman" w:cs="Times New Roman"/>
          <w:sz w:val="28"/>
          <w:szCs w:val="28"/>
        </w:rPr>
        <w:t>ых</w:t>
      </w:r>
      <w:r w:rsidRPr="006105E2">
        <w:rPr>
          <w:rFonts w:ascii="Times New Roman" w:hAnsi="Times New Roman" w:cs="Times New Roman"/>
          <w:sz w:val="28"/>
          <w:szCs w:val="28"/>
        </w:rPr>
        <w:t xml:space="preserve"> практик</w:t>
      </w:r>
      <w:r w:rsidR="00BB1B34" w:rsidRPr="006105E2">
        <w:rPr>
          <w:rFonts w:ascii="Times New Roman" w:hAnsi="Times New Roman" w:cs="Times New Roman"/>
          <w:sz w:val="28"/>
          <w:szCs w:val="28"/>
        </w:rPr>
        <w:t>ах</w:t>
      </w:r>
      <w:r w:rsidRPr="006105E2">
        <w:rPr>
          <w:rFonts w:ascii="Times New Roman" w:hAnsi="Times New Roman" w:cs="Times New Roman"/>
          <w:sz w:val="28"/>
          <w:szCs w:val="28"/>
        </w:rPr>
        <w:t xml:space="preserve"> и тенденци</w:t>
      </w:r>
      <w:r w:rsidR="00BB1B34" w:rsidRPr="006105E2">
        <w:rPr>
          <w:rFonts w:ascii="Times New Roman" w:hAnsi="Times New Roman" w:cs="Times New Roman"/>
          <w:sz w:val="28"/>
          <w:szCs w:val="28"/>
        </w:rPr>
        <w:t>ях</w:t>
      </w:r>
      <w:r w:rsidRPr="006105E2">
        <w:rPr>
          <w:rFonts w:ascii="Times New Roman" w:hAnsi="Times New Roman" w:cs="Times New Roman"/>
          <w:sz w:val="28"/>
          <w:szCs w:val="28"/>
        </w:rPr>
        <w:t xml:space="preserve"> регулирования отношений </w:t>
      </w:r>
      <w:r w:rsidR="00725478" w:rsidRPr="006105E2">
        <w:rPr>
          <w:rFonts w:ascii="Times New Roman" w:hAnsi="Times New Roman" w:cs="Times New Roman"/>
          <w:sz w:val="28"/>
          <w:szCs w:val="28"/>
        </w:rPr>
        <w:t>в области охраны</w:t>
      </w:r>
      <w:r w:rsidR="009D7A43" w:rsidRPr="006105E2">
        <w:rPr>
          <w:rFonts w:ascii="Times New Roman" w:hAnsi="Times New Roman" w:cs="Times New Roman"/>
          <w:sz w:val="28"/>
          <w:szCs w:val="28"/>
        </w:rPr>
        <w:t xml:space="preserve"> окружающей среды</w:t>
      </w:r>
      <w:r w:rsidRPr="006105E2">
        <w:rPr>
          <w:rFonts w:ascii="Times New Roman" w:hAnsi="Times New Roman" w:cs="Times New Roman"/>
          <w:sz w:val="28"/>
          <w:szCs w:val="28"/>
        </w:rPr>
        <w:t xml:space="preserve">, в </w:t>
      </w:r>
      <w:r w:rsidR="00022598" w:rsidRPr="006105E2">
        <w:rPr>
          <w:rFonts w:ascii="Times New Roman" w:hAnsi="Times New Roman" w:cs="Times New Roman"/>
          <w:sz w:val="28"/>
          <w:szCs w:val="28"/>
        </w:rPr>
        <w:t xml:space="preserve">проекте </w:t>
      </w:r>
      <w:r w:rsidRPr="006105E2">
        <w:rPr>
          <w:rFonts w:ascii="Times New Roman" w:hAnsi="Times New Roman" w:cs="Times New Roman"/>
          <w:sz w:val="28"/>
          <w:szCs w:val="28"/>
        </w:rPr>
        <w:t xml:space="preserve">Кодекса предполагается упорядочить, усовершенствовать и урегулировать весьма обширный перечень вопросов, имеющих ключевое значение для </w:t>
      </w:r>
      <w:r w:rsidR="00BB1B34" w:rsidRPr="006105E2">
        <w:rPr>
          <w:rFonts w:ascii="Times New Roman" w:hAnsi="Times New Roman" w:cs="Times New Roman"/>
          <w:sz w:val="28"/>
          <w:szCs w:val="28"/>
        </w:rPr>
        <w:t>улучшения и сохранения окружающей среды, благоприятной для жизни и здоровья человека, а также для</w:t>
      </w:r>
      <w:proofErr w:type="gramEnd"/>
      <w:r w:rsidR="00BB1B34" w:rsidRPr="006105E2">
        <w:rPr>
          <w:rFonts w:ascii="Times New Roman" w:hAnsi="Times New Roman" w:cs="Times New Roman"/>
          <w:sz w:val="28"/>
          <w:szCs w:val="28"/>
        </w:rPr>
        <w:t xml:space="preserve"> долгосрочного </w:t>
      </w:r>
      <w:r w:rsidR="00900DA4" w:rsidRPr="006105E2">
        <w:rPr>
          <w:rFonts w:ascii="Times New Roman" w:hAnsi="Times New Roman" w:cs="Times New Roman"/>
          <w:sz w:val="28"/>
          <w:szCs w:val="28"/>
        </w:rPr>
        <w:t xml:space="preserve">и устойчивого </w:t>
      </w:r>
      <w:r w:rsidR="00BB1B34" w:rsidRPr="006105E2">
        <w:rPr>
          <w:rFonts w:ascii="Times New Roman" w:hAnsi="Times New Roman" w:cs="Times New Roman"/>
          <w:sz w:val="28"/>
          <w:szCs w:val="28"/>
        </w:rPr>
        <w:t>экономического роста Казахстана</w:t>
      </w:r>
      <w:r w:rsidRPr="006105E2">
        <w:rPr>
          <w:rFonts w:ascii="Times New Roman" w:hAnsi="Times New Roman" w:cs="Times New Roman"/>
          <w:sz w:val="28"/>
          <w:szCs w:val="28"/>
        </w:rPr>
        <w:t xml:space="preserve">. В частности, </w:t>
      </w:r>
      <w:r w:rsidR="001A483E" w:rsidRPr="006105E2">
        <w:rPr>
          <w:rFonts w:ascii="Times New Roman" w:hAnsi="Times New Roman" w:cs="Times New Roman"/>
          <w:sz w:val="28"/>
          <w:szCs w:val="28"/>
        </w:rPr>
        <w:t xml:space="preserve">в проекте Кодекса </w:t>
      </w:r>
      <w:r w:rsidRPr="006105E2">
        <w:rPr>
          <w:rFonts w:ascii="Times New Roman" w:hAnsi="Times New Roman" w:cs="Times New Roman"/>
          <w:sz w:val="28"/>
          <w:szCs w:val="28"/>
        </w:rPr>
        <w:t>предлагается отразить следующее.</w:t>
      </w:r>
    </w:p>
    <w:p w14:paraId="0724B666" w14:textId="77777777" w:rsidR="006105E2" w:rsidRPr="006105E2" w:rsidRDefault="006105E2" w:rsidP="006105E2">
      <w:pPr>
        <w:spacing w:after="0" w:line="240" w:lineRule="auto"/>
        <w:ind w:firstLine="709"/>
        <w:contextualSpacing/>
        <w:jc w:val="both"/>
        <w:rPr>
          <w:rFonts w:ascii="Times New Roman" w:hAnsi="Times New Roman" w:cs="Times New Roman"/>
          <w:sz w:val="28"/>
          <w:szCs w:val="28"/>
        </w:rPr>
      </w:pPr>
    </w:p>
    <w:p w14:paraId="5EE758AD" w14:textId="77777777" w:rsidR="008E54CD" w:rsidRPr="006105E2" w:rsidRDefault="00DE5F0C" w:rsidP="006105E2">
      <w:pPr>
        <w:pStyle w:val="2"/>
        <w:ind w:left="0" w:firstLine="709"/>
      </w:pPr>
      <w:bookmarkStart w:id="6" w:name="_Toc515375072"/>
      <w:r w:rsidRPr="006105E2">
        <w:t>Цель и с</w:t>
      </w:r>
      <w:r w:rsidR="008E54CD" w:rsidRPr="006105E2">
        <w:t>фера регулирования</w:t>
      </w:r>
      <w:r w:rsidR="00283E6D" w:rsidRPr="006105E2">
        <w:t xml:space="preserve"> Экологического кодекса</w:t>
      </w:r>
      <w:bookmarkEnd w:id="6"/>
    </w:p>
    <w:p w14:paraId="6C41BD7C" w14:textId="3AF826D5" w:rsidR="00DE5F0C" w:rsidRPr="006105E2" w:rsidRDefault="00DE5F0C" w:rsidP="006105E2">
      <w:pPr>
        <w:pStyle w:val="a0"/>
        <w:spacing w:line="240" w:lineRule="auto"/>
        <w:ind w:left="0"/>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В действующем Экологическом кодексе РК прямо не обозначается цель экологического законодательства. В рамках проекта Кодекса в качестве основной цели экологического законодательства Республики Казахстан будет определено содействие устойчивому развитию страны в сфере экологии, </w:t>
      </w:r>
      <w:r w:rsidR="00910429" w:rsidRPr="006105E2">
        <w:rPr>
          <w:rFonts w:ascii="Times New Roman" w:hAnsi="Times New Roman" w:cs="Times New Roman"/>
          <w:sz w:val="28"/>
          <w:szCs w:val="28"/>
          <w:lang w:val="ru-RU"/>
        </w:rPr>
        <w:t xml:space="preserve">переходу к «зеленой» экономике, </w:t>
      </w:r>
      <w:r w:rsidRPr="006105E2">
        <w:rPr>
          <w:rFonts w:ascii="Times New Roman" w:hAnsi="Times New Roman" w:cs="Times New Roman"/>
          <w:sz w:val="28"/>
          <w:szCs w:val="28"/>
          <w:lang w:val="ru-RU"/>
        </w:rPr>
        <w:t>для обеспечения здоровой и благоприятной окружающей среды для ныне живущих и будущих поколений.</w:t>
      </w:r>
    </w:p>
    <w:p w14:paraId="310F39AE" w14:textId="397C5A1B" w:rsidR="00BB1B34" w:rsidRPr="006105E2" w:rsidRDefault="00DE5F0C"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Что касается сферы регулирования, то, в</w:t>
      </w:r>
      <w:r w:rsidR="00BB1B34" w:rsidRPr="006105E2">
        <w:rPr>
          <w:rFonts w:ascii="Times New Roman" w:hAnsi="Times New Roman" w:cs="Times New Roman"/>
          <w:sz w:val="28"/>
          <w:szCs w:val="28"/>
        </w:rPr>
        <w:t xml:space="preserve"> самом широком смысле, экологическое право направлено на регулирование общественных отношений, возникающи</w:t>
      </w:r>
      <w:r w:rsidR="00E801C0" w:rsidRPr="006105E2">
        <w:rPr>
          <w:rFonts w:ascii="Times New Roman" w:hAnsi="Times New Roman" w:cs="Times New Roman"/>
          <w:sz w:val="28"/>
          <w:szCs w:val="28"/>
        </w:rPr>
        <w:t>х</w:t>
      </w:r>
      <w:r w:rsidR="00BB1B34" w:rsidRPr="006105E2">
        <w:rPr>
          <w:rFonts w:ascii="Times New Roman" w:hAnsi="Times New Roman" w:cs="Times New Roman"/>
          <w:sz w:val="28"/>
          <w:szCs w:val="28"/>
        </w:rPr>
        <w:t xml:space="preserve"> в связи с взаимодействием общества и природы, в первую очередь, влиянием человеческой деятельности на природную среду. Поэтому оно включает в себя как непосредственно «экологический» аспект – </w:t>
      </w:r>
      <w:r w:rsidR="00283E6D" w:rsidRPr="006105E2">
        <w:rPr>
          <w:rFonts w:ascii="Times New Roman" w:hAnsi="Times New Roman" w:cs="Times New Roman"/>
          <w:sz w:val="28"/>
          <w:szCs w:val="28"/>
        </w:rPr>
        <w:t>охрану окружающей среды («</w:t>
      </w:r>
      <w:r w:rsidR="00BB1B34" w:rsidRPr="006105E2">
        <w:rPr>
          <w:rFonts w:ascii="Times New Roman" w:hAnsi="Times New Roman" w:cs="Times New Roman"/>
          <w:sz w:val="28"/>
          <w:szCs w:val="28"/>
        </w:rPr>
        <w:t>природоохранное право</w:t>
      </w:r>
      <w:r w:rsidR="00283E6D" w:rsidRPr="006105E2">
        <w:rPr>
          <w:rFonts w:ascii="Times New Roman" w:hAnsi="Times New Roman" w:cs="Times New Roman"/>
          <w:sz w:val="28"/>
          <w:szCs w:val="28"/>
        </w:rPr>
        <w:t>»)</w:t>
      </w:r>
      <w:r w:rsidR="00BB1B34" w:rsidRPr="006105E2">
        <w:rPr>
          <w:rFonts w:ascii="Times New Roman" w:hAnsi="Times New Roman" w:cs="Times New Roman"/>
          <w:sz w:val="28"/>
          <w:szCs w:val="28"/>
        </w:rPr>
        <w:t>, ядром которого является предотвращение и контроль загрязнений, так и отношения в области управления природными ресурса</w:t>
      </w:r>
      <w:r w:rsidR="0071018D" w:rsidRPr="006105E2">
        <w:rPr>
          <w:rFonts w:ascii="Times New Roman" w:hAnsi="Times New Roman" w:cs="Times New Roman"/>
          <w:sz w:val="28"/>
          <w:szCs w:val="28"/>
        </w:rPr>
        <w:t>ми («</w:t>
      </w:r>
      <w:proofErr w:type="spellStart"/>
      <w:r w:rsidR="0071018D" w:rsidRPr="006105E2">
        <w:rPr>
          <w:rFonts w:ascii="Times New Roman" w:hAnsi="Times New Roman" w:cs="Times New Roman"/>
          <w:sz w:val="28"/>
          <w:szCs w:val="28"/>
        </w:rPr>
        <w:t>природо</w:t>
      </w:r>
      <w:r w:rsidR="00283E6D" w:rsidRPr="006105E2">
        <w:rPr>
          <w:rFonts w:ascii="Times New Roman" w:hAnsi="Times New Roman" w:cs="Times New Roman"/>
          <w:sz w:val="28"/>
          <w:szCs w:val="28"/>
        </w:rPr>
        <w:t>ресурсное</w:t>
      </w:r>
      <w:proofErr w:type="spellEnd"/>
      <w:r w:rsidR="00283E6D" w:rsidRPr="006105E2">
        <w:rPr>
          <w:rFonts w:ascii="Times New Roman" w:hAnsi="Times New Roman" w:cs="Times New Roman"/>
          <w:sz w:val="28"/>
          <w:szCs w:val="28"/>
        </w:rPr>
        <w:t>» право).</w:t>
      </w:r>
    </w:p>
    <w:p w14:paraId="302496F6" w14:textId="6F1C1A41" w:rsidR="00BB1B34" w:rsidRPr="006105E2" w:rsidRDefault="00BB1B34"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Сложный, комплексный характер данной отрасли обуславливает тот факт, что в большинстве стран мира экологическое законодательство не кодифицировано, а представлено большим количеством отдельных </w:t>
      </w:r>
      <w:proofErr w:type="gramStart"/>
      <w:r w:rsidRPr="006105E2">
        <w:rPr>
          <w:rFonts w:ascii="Times New Roman" w:hAnsi="Times New Roman" w:cs="Times New Roman"/>
          <w:sz w:val="28"/>
          <w:szCs w:val="28"/>
        </w:rPr>
        <w:t>законов по</w:t>
      </w:r>
      <w:proofErr w:type="gramEnd"/>
      <w:r w:rsidRPr="006105E2">
        <w:rPr>
          <w:rFonts w:ascii="Times New Roman" w:hAnsi="Times New Roman" w:cs="Times New Roman"/>
          <w:sz w:val="28"/>
          <w:szCs w:val="28"/>
        </w:rPr>
        <w:t xml:space="preserve"> различным направлениям природоохранного и </w:t>
      </w:r>
      <w:proofErr w:type="spellStart"/>
      <w:r w:rsidRPr="006105E2">
        <w:rPr>
          <w:rFonts w:ascii="Times New Roman" w:hAnsi="Times New Roman" w:cs="Times New Roman"/>
          <w:sz w:val="28"/>
          <w:szCs w:val="28"/>
        </w:rPr>
        <w:t>природоресурсного</w:t>
      </w:r>
      <w:proofErr w:type="spellEnd"/>
      <w:r w:rsidRPr="006105E2">
        <w:rPr>
          <w:rFonts w:ascii="Times New Roman" w:hAnsi="Times New Roman" w:cs="Times New Roman"/>
          <w:sz w:val="28"/>
          <w:szCs w:val="28"/>
        </w:rPr>
        <w:t xml:space="preserve"> права. Из числа </w:t>
      </w:r>
      <w:r w:rsidR="00E801C0" w:rsidRPr="006105E2">
        <w:rPr>
          <w:rFonts w:ascii="Times New Roman" w:hAnsi="Times New Roman" w:cs="Times New Roman"/>
          <w:sz w:val="28"/>
          <w:szCs w:val="28"/>
        </w:rPr>
        <w:t xml:space="preserve">европейских </w:t>
      </w:r>
      <w:r w:rsidRPr="006105E2">
        <w:rPr>
          <w:rFonts w:ascii="Times New Roman" w:hAnsi="Times New Roman" w:cs="Times New Roman"/>
          <w:sz w:val="28"/>
          <w:szCs w:val="28"/>
        </w:rPr>
        <w:t>стран исключениями являются такие страны, как Франция, Швеция</w:t>
      </w:r>
      <w:r w:rsidR="00283E6D" w:rsidRPr="006105E2">
        <w:rPr>
          <w:rFonts w:ascii="Times New Roman" w:hAnsi="Times New Roman" w:cs="Times New Roman"/>
          <w:sz w:val="28"/>
          <w:szCs w:val="28"/>
        </w:rPr>
        <w:t xml:space="preserve"> и </w:t>
      </w:r>
      <w:r w:rsidRPr="006105E2">
        <w:rPr>
          <w:rFonts w:ascii="Times New Roman" w:hAnsi="Times New Roman" w:cs="Times New Roman"/>
          <w:sz w:val="28"/>
          <w:szCs w:val="28"/>
        </w:rPr>
        <w:t>Люксембург.</w:t>
      </w:r>
    </w:p>
    <w:p w14:paraId="06C0318A" w14:textId="77777777" w:rsidR="00F67948" w:rsidRPr="006105E2" w:rsidRDefault="00283E6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Экологическое законодательство Республики Казахстан является комплексной отраслью законодательства. Основываясь на Конституции страны, оно находится на стыке публичного и частного права и включает в себя нормы самых различных отраслей права (гражданское, административное, предпринимательское, уголовное и иные). </w:t>
      </w:r>
    </w:p>
    <w:p w14:paraId="16392A44" w14:textId="2159AD30" w:rsidR="00283E6D" w:rsidRPr="006105E2" w:rsidRDefault="00F67948"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w:t>
      </w:r>
      <w:r w:rsidR="00283E6D" w:rsidRPr="006105E2">
        <w:rPr>
          <w:rFonts w:ascii="Times New Roman" w:hAnsi="Times New Roman" w:cs="Times New Roman"/>
          <w:sz w:val="28"/>
          <w:szCs w:val="28"/>
        </w:rPr>
        <w:t xml:space="preserve"> соответствии с Конституцией РК</w:t>
      </w:r>
      <w:r w:rsidRPr="006105E2">
        <w:rPr>
          <w:rFonts w:ascii="Times New Roman" w:hAnsi="Times New Roman" w:cs="Times New Roman"/>
          <w:sz w:val="28"/>
          <w:szCs w:val="28"/>
        </w:rPr>
        <w:t xml:space="preserve"> (пункт 1 статьи 31), г</w:t>
      </w:r>
      <w:r w:rsidR="00283E6D" w:rsidRPr="006105E2">
        <w:rPr>
          <w:rFonts w:ascii="Times New Roman" w:hAnsi="Times New Roman" w:cs="Times New Roman"/>
          <w:sz w:val="28"/>
          <w:szCs w:val="28"/>
        </w:rPr>
        <w:t>осударство ставит целью охрану окружающей среды, благоприятной для жизни и здоровья человека</w:t>
      </w:r>
      <w:r w:rsidRPr="006105E2">
        <w:rPr>
          <w:rFonts w:ascii="Times New Roman" w:hAnsi="Times New Roman" w:cs="Times New Roman"/>
          <w:sz w:val="28"/>
          <w:szCs w:val="28"/>
        </w:rPr>
        <w:t xml:space="preserve">. </w:t>
      </w:r>
      <w:r w:rsidR="00910429" w:rsidRPr="006105E2">
        <w:rPr>
          <w:rFonts w:ascii="Times New Roman" w:hAnsi="Times New Roman" w:cs="Times New Roman"/>
          <w:sz w:val="28"/>
          <w:szCs w:val="28"/>
        </w:rPr>
        <w:t>Кроме того</w:t>
      </w:r>
      <w:r w:rsidRPr="006105E2">
        <w:rPr>
          <w:rFonts w:ascii="Times New Roman" w:hAnsi="Times New Roman" w:cs="Times New Roman"/>
          <w:sz w:val="28"/>
          <w:szCs w:val="28"/>
        </w:rPr>
        <w:t>, согласно п</w:t>
      </w:r>
      <w:r w:rsidR="00283E6D" w:rsidRPr="006105E2">
        <w:rPr>
          <w:rFonts w:ascii="Times New Roman" w:hAnsi="Times New Roman" w:cs="Times New Roman"/>
          <w:sz w:val="28"/>
          <w:szCs w:val="28"/>
        </w:rPr>
        <w:t>ункт</w:t>
      </w:r>
      <w:r w:rsidRPr="006105E2">
        <w:rPr>
          <w:rFonts w:ascii="Times New Roman" w:hAnsi="Times New Roman" w:cs="Times New Roman"/>
          <w:sz w:val="28"/>
          <w:szCs w:val="28"/>
        </w:rPr>
        <w:t>у</w:t>
      </w:r>
      <w:r w:rsidR="00283E6D" w:rsidRPr="006105E2">
        <w:rPr>
          <w:rFonts w:ascii="Times New Roman" w:hAnsi="Times New Roman" w:cs="Times New Roman"/>
          <w:sz w:val="28"/>
          <w:szCs w:val="28"/>
        </w:rPr>
        <w:t xml:space="preserve"> 3 статьи 6 Конституции РК</w:t>
      </w:r>
      <w:r w:rsidRPr="006105E2">
        <w:rPr>
          <w:rFonts w:ascii="Times New Roman" w:hAnsi="Times New Roman" w:cs="Times New Roman"/>
          <w:sz w:val="28"/>
          <w:szCs w:val="28"/>
        </w:rPr>
        <w:t>, з</w:t>
      </w:r>
      <w:r w:rsidR="00283E6D" w:rsidRPr="006105E2">
        <w:rPr>
          <w:rFonts w:ascii="Times New Roman" w:hAnsi="Times New Roman" w:cs="Times New Roman"/>
          <w:sz w:val="28"/>
          <w:szCs w:val="28"/>
        </w:rPr>
        <w:t>емля и ее недра, воды, растительный и животный мир, другие природные ресурсы находятся в государственной собственности.</w:t>
      </w:r>
      <w:r w:rsidRPr="006105E2">
        <w:rPr>
          <w:rFonts w:ascii="Times New Roman" w:hAnsi="Times New Roman" w:cs="Times New Roman"/>
          <w:sz w:val="28"/>
          <w:szCs w:val="28"/>
        </w:rPr>
        <w:t xml:space="preserve"> Таким образом, государство, с одной стороны, обеспечивает охрану окружающей среды, и, с другой стороны, реализует полномочия собственника природных ресурсов</w:t>
      </w:r>
      <w:r w:rsidR="00C04188" w:rsidRPr="006105E2">
        <w:rPr>
          <w:rFonts w:ascii="Times New Roman" w:hAnsi="Times New Roman" w:cs="Times New Roman"/>
          <w:sz w:val="28"/>
          <w:szCs w:val="28"/>
        </w:rPr>
        <w:t xml:space="preserve"> (владения, пользования и распоряжения в соответствии с законом)</w:t>
      </w:r>
      <w:r w:rsidRPr="006105E2">
        <w:rPr>
          <w:rFonts w:ascii="Times New Roman" w:hAnsi="Times New Roman" w:cs="Times New Roman"/>
          <w:sz w:val="28"/>
          <w:szCs w:val="28"/>
        </w:rPr>
        <w:t>.</w:t>
      </w:r>
    </w:p>
    <w:p w14:paraId="6CE6AC54" w14:textId="77777777" w:rsidR="00FE25A8" w:rsidRPr="006105E2" w:rsidRDefault="00C04188" w:rsidP="006105E2">
      <w:pPr>
        <w:pStyle w:val="a0"/>
        <w:spacing w:line="240" w:lineRule="auto"/>
        <w:ind w:left="0"/>
        <w:rPr>
          <w:rFonts w:ascii="Times New Roman" w:hAnsi="Times New Roman" w:cs="Times New Roman"/>
          <w:sz w:val="28"/>
          <w:szCs w:val="28"/>
          <w:lang w:val="ru-RU"/>
        </w:rPr>
      </w:pPr>
      <w:r w:rsidRPr="006105E2">
        <w:rPr>
          <w:rFonts w:ascii="Times New Roman" w:hAnsi="Times New Roman" w:cs="Times New Roman"/>
          <w:sz w:val="28"/>
          <w:szCs w:val="28"/>
          <w:lang w:val="ru-RU"/>
        </w:rPr>
        <w:lastRenderedPageBreak/>
        <w:t>В Казахстане с принятием Экологического кодекса в 2007 году было окончательно закреплено формальное разделение отраслей природоохранного (Экологический кодекс РК</w:t>
      </w:r>
      <w:r w:rsidR="00674BF5" w:rsidRPr="006105E2">
        <w:rPr>
          <w:rFonts w:ascii="Times New Roman" w:hAnsi="Times New Roman" w:cs="Times New Roman"/>
          <w:sz w:val="28"/>
          <w:szCs w:val="28"/>
          <w:lang w:val="ru-RU"/>
        </w:rPr>
        <w:t xml:space="preserve">; частично - </w:t>
      </w:r>
      <w:r w:rsidRPr="006105E2">
        <w:rPr>
          <w:rFonts w:ascii="Times New Roman" w:hAnsi="Times New Roman" w:cs="Times New Roman"/>
          <w:sz w:val="28"/>
          <w:szCs w:val="28"/>
          <w:lang w:val="ru-RU"/>
        </w:rPr>
        <w:t xml:space="preserve">Закон «Об особо охраняемых природных территориях») и </w:t>
      </w:r>
      <w:proofErr w:type="spellStart"/>
      <w:r w:rsidRPr="006105E2">
        <w:rPr>
          <w:rFonts w:ascii="Times New Roman" w:hAnsi="Times New Roman" w:cs="Times New Roman"/>
          <w:sz w:val="28"/>
          <w:szCs w:val="28"/>
          <w:lang w:val="ru-RU"/>
        </w:rPr>
        <w:t>природоресурсного</w:t>
      </w:r>
      <w:proofErr w:type="spellEnd"/>
      <w:r w:rsidRPr="006105E2">
        <w:rPr>
          <w:rFonts w:ascii="Times New Roman" w:hAnsi="Times New Roman" w:cs="Times New Roman"/>
          <w:sz w:val="28"/>
          <w:szCs w:val="28"/>
          <w:lang w:val="ru-RU"/>
        </w:rPr>
        <w:t xml:space="preserve"> (Земельный кодекс</w:t>
      </w:r>
      <w:r w:rsidR="00674BF5" w:rsidRPr="006105E2">
        <w:rPr>
          <w:rFonts w:ascii="Times New Roman" w:hAnsi="Times New Roman" w:cs="Times New Roman"/>
          <w:sz w:val="28"/>
          <w:szCs w:val="28"/>
          <w:lang w:val="ru-RU"/>
        </w:rPr>
        <w:t xml:space="preserve">; </w:t>
      </w:r>
      <w:r w:rsidRPr="006105E2">
        <w:rPr>
          <w:rFonts w:ascii="Times New Roman" w:hAnsi="Times New Roman" w:cs="Times New Roman"/>
          <w:sz w:val="28"/>
          <w:szCs w:val="28"/>
          <w:lang w:val="ru-RU"/>
        </w:rPr>
        <w:t>Водный кодекс</w:t>
      </w:r>
      <w:r w:rsidR="00674BF5" w:rsidRPr="006105E2">
        <w:rPr>
          <w:rFonts w:ascii="Times New Roman" w:hAnsi="Times New Roman" w:cs="Times New Roman"/>
          <w:sz w:val="28"/>
          <w:szCs w:val="28"/>
          <w:lang w:val="ru-RU"/>
        </w:rPr>
        <w:t xml:space="preserve">; </w:t>
      </w:r>
      <w:r w:rsidRPr="006105E2">
        <w:rPr>
          <w:rFonts w:ascii="Times New Roman" w:hAnsi="Times New Roman" w:cs="Times New Roman"/>
          <w:sz w:val="28"/>
          <w:szCs w:val="28"/>
          <w:lang w:val="ru-RU"/>
        </w:rPr>
        <w:t>Кодекс «О недрах и недропользовании</w:t>
      </w:r>
      <w:r w:rsidR="00674BF5" w:rsidRPr="006105E2">
        <w:rPr>
          <w:rFonts w:ascii="Times New Roman" w:hAnsi="Times New Roman" w:cs="Times New Roman"/>
          <w:sz w:val="28"/>
          <w:szCs w:val="28"/>
          <w:lang w:val="ru-RU"/>
        </w:rPr>
        <w:t xml:space="preserve">»; </w:t>
      </w:r>
      <w:r w:rsidRPr="006105E2">
        <w:rPr>
          <w:rFonts w:ascii="Times New Roman" w:hAnsi="Times New Roman" w:cs="Times New Roman"/>
          <w:sz w:val="28"/>
          <w:szCs w:val="28"/>
          <w:lang w:val="ru-RU"/>
        </w:rPr>
        <w:t>Лесной кодекс</w:t>
      </w:r>
      <w:r w:rsidR="00674BF5" w:rsidRPr="006105E2">
        <w:rPr>
          <w:rFonts w:ascii="Times New Roman" w:hAnsi="Times New Roman" w:cs="Times New Roman"/>
          <w:sz w:val="28"/>
          <w:szCs w:val="28"/>
          <w:lang w:val="ru-RU"/>
        </w:rPr>
        <w:t xml:space="preserve">; </w:t>
      </w:r>
      <w:r w:rsidRPr="006105E2">
        <w:rPr>
          <w:rFonts w:ascii="Times New Roman" w:hAnsi="Times New Roman" w:cs="Times New Roman"/>
          <w:sz w:val="28"/>
          <w:szCs w:val="28"/>
          <w:lang w:val="ru-RU"/>
        </w:rPr>
        <w:t xml:space="preserve">Закон «Об охране, воспроизводстве и использовании животного мира») законодательства. При этом отношения в области управления природными ресурсами, как это и должно быть, находятся под существенным влиянием природоохранных норм. </w:t>
      </w:r>
    </w:p>
    <w:p w14:paraId="2A172FD9" w14:textId="1EEDE4B2" w:rsidR="00F05B11" w:rsidRPr="006105E2" w:rsidRDefault="00C04188" w:rsidP="006105E2">
      <w:pPr>
        <w:pStyle w:val="a0"/>
        <w:spacing w:line="240" w:lineRule="auto"/>
        <w:ind w:left="0"/>
        <w:rPr>
          <w:rFonts w:ascii="Times New Roman" w:hAnsi="Times New Roman" w:cs="Times New Roman"/>
          <w:sz w:val="28"/>
          <w:szCs w:val="28"/>
          <w:lang w:val="ru-RU"/>
        </w:rPr>
      </w:pPr>
      <w:proofErr w:type="gramStart"/>
      <w:r w:rsidRPr="006105E2">
        <w:rPr>
          <w:rFonts w:ascii="Times New Roman" w:hAnsi="Times New Roman" w:cs="Times New Roman"/>
          <w:sz w:val="28"/>
          <w:szCs w:val="28"/>
          <w:lang w:val="ru-RU"/>
        </w:rPr>
        <w:t xml:space="preserve">Вместе с тем, необходимо отметить, что </w:t>
      </w:r>
      <w:r w:rsidR="00FE25A8" w:rsidRPr="006105E2">
        <w:rPr>
          <w:rFonts w:ascii="Times New Roman" w:hAnsi="Times New Roman" w:cs="Times New Roman"/>
          <w:sz w:val="28"/>
          <w:szCs w:val="28"/>
          <w:lang w:val="ru-RU"/>
        </w:rPr>
        <w:t xml:space="preserve">действующий </w:t>
      </w:r>
      <w:r w:rsidRPr="006105E2">
        <w:rPr>
          <w:rFonts w:ascii="Times New Roman" w:hAnsi="Times New Roman" w:cs="Times New Roman"/>
          <w:sz w:val="28"/>
          <w:szCs w:val="28"/>
          <w:lang w:val="ru-RU"/>
        </w:rPr>
        <w:t>Экологический кодекс РК</w:t>
      </w:r>
      <w:r w:rsidR="001277EA" w:rsidRPr="006105E2">
        <w:rPr>
          <w:rFonts w:ascii="Times New Roman" w:hAnsi="Times New Roman" w:cs="Times New Roman"/>
          <w:sz w:val="28"/>
          <w:szCs w:val="28"/>
          <w:lang w:val="ru-RU"/>
        </w:rPr>
        <w:t>, выходя за рамки природоохранной функции,</w:t>
      </w:r>
      <w:r w:rsidRPr="006105E2">
        <w:rPr>
          <w:rFonts w:ascii="Times New Roman" w:hAnsi="Times New Roman" w:cs="Times New Roman"/>
          <w:sz w:val="28"/>
          <w:szCs w:val="28"/>
          <w:lang w:val="ru-RU"/>
        </w:rPr>
        <w:t xml:space="preserve"> регулирует отдельные вопросы управления природными ресурсами (понятия и виды природопользования, основания возникновения права специального природопользования и другие), что является предметом регулирования специального, </w:t>
      </w:r>
      <w:proofErr w:type="spellStart"/>
      <w:r w:rsidRPr="006105E2">
        <w:rPr>
          <w:rFonts w:ascii="Times New Roman" w:hAnsi="Times New Roman" w:cs="Times New Roman"/>
          <w:sz w:val="28"/>
          <w:szCs w:val="28"/>
          <w:lang w:val="ru-RU"/>
        </w:rPr>
        <w:t>природоресурсного</w:t>
      </w:r>
      <w:proofErr w:type="spellEnd"/>
      <w:r w:rsidRPr="006105E2">
        <w:rPr>
          <w:rFonts w:ascii="Times New Roman" w:hAnsi="Times New Roman" w:cs="Times New Roman"/>
          <w:sz w:val="28"/>
          <w:szCs w:val="28"/>
          <w:lang w:val="ru-RU"/>
        </w:rPr>
        <w:t xml:space="preserve"> законодательства</w:t>
      </w:r>
      <w:r w:rsidR="001277EA" w:rsidRPr="006105E2">
        <w:rPr>
          <w:rFonts w:ascii="Times New Roman" w:hAnsi="Times New Roman" w:cs="Times New Roman"/>
          <w:sz w:val="28"/>
          <w:szCs w:val="28"/>
          <w:lang w:val="ru-RU"/>
        </w:rPr>
        <w:t>,</w:t>
      </w:r>
      <w:r w:rsidRPr="006105E2">
        <w:rPr>
          <w:rFonts w:ascii="Times New Roman" w:hAnsi="Times New Roman" w:cs="Times New Roman"/>
          <w:sz w:val="28"/>
          <w:szCs w:val="28"/>
          <w:lang w:val="ru-RU"/>
        </w:rPr>
        <w:t xml:space="preserve"> а существующие </w:t>
      </w:r>
      <w:proofErr w:type="spellStart"/>
      <w:r w:rsidRPr="006105E2">
        <w:rPr>
          <w:rFonts w:ascii="Times New Roman" w:hAnsi="Times New Roman" w:cs="Times New Roman"/>
          <w:sz w:val="28"/>
          <w:szCs w:val="28"/>
          <w:lang w:val="ru-RU"/>
        </w:rPr>
        <w:t>природоресурсные</w:t>
      </w:r>
      <w:proofErr w:type="spellEnd"/>
      <w:r w:rsidRPr="006105E2">
        <w:rPr>
          <w:rFonts w:ascii="Times New Roman" w:hAnsi="Times New Roman" w:cs="Times New Roman"/>
          <w:sz w:val="28"/>
          <w:szCs w:val="28"/>
          <w:lang w:val="ru-RU"/>
        </w:rPr>
        <w:t xml:space="preserve"> законы Республики Казахстан в некоторых случаях содержат экологические требования (т.е. требования по охране окружающей среды), что может</w:t>
      </w:r>
      <w:proofErr w:type="gramEnd"/>
      <w:r w:rsidRPr="006105E2">
        <w:rPr>
          <w:rFonts w:ascii="Times New Roman" w:hAnsi="Times New Roman" w:cs="Times New Roman"/>
          <w:sz w:val="28"/>
          <w:szCs w:val="28"/>
          <w:lang w:val="ru-RU"/>
        </w:rPr>
        <w:t xml:space="preserve"> стать причиной противоречий и несогласованности </w:t>
      </w:r>
      <w:proofErr w:type="spellStart"/>
      <w:r w:rsidRPr="006105E2">
        <w:rPr>
          <w:rFonts w:ascii="Times New Roman" w:hAnsi="Times New Roman" w:cs="Times New Roman"/>
          <w:sz w:val="28"/>
          <w:szCs w:val="28"/>
          <w:lang w:val="ru-RU"/>
        </w:rPr>
        <w:t>природоресурсного</w:t>
      </w:r>
      <w:proofErr w:type="spellEnd"/>
      <w:r w:rsidRPr="006105E2">
        <w:rPr>
          <w:rFonts w:ascii="Times New Roman" w:hAnsi="Times New Roman" w:cs="Times New Roman"/>
          <w:sz w:val="28"/>
          <w:szCs w:val="28"/>
          <w:lang w:val="ru-RU"/>
        </w:rPr>
        <w:t xml:space="preserve"> и природоохранного законодательства. </w:t>
      </w:r>
      <w:proofErr w:type="gramStart"/>
      <w:r w:rsidRPr="006105E2">
        <w:rPr>
          <w:rFonts w:ascii="Times New Roman" w:hAnsi="Times New Roman" w:cs="Times New Roman"/>
          <w:sz w:val="28"/>
          <w:szCs w:val="28"/>
          <w:lang w:val="ru-RU"/>
        </w:rPr>
        <w:t xml:space="preserve">При разработке проекта Кодекса </w:t>
      </w:r>
      <w:r w:rsidR="001277EA" w:rsidRPr="006105E2">
        <w:rPr>
          <w:rFonts w:ascii="Times New Roman" w:hAnsi="Times New Roman" w:cs="Times New Roman"/>
          <w:sz w:val="28"/>
          <w:szCs w:val="28"/>
          <w:lang w:val="ru-RU"/>
        </w:rPr>
        <w:t xml:space="preserve">и сопутствующего законопроекта подобные </w:t>
      </w:r>
      <w:r w:rsidRPr="006105E2">
        <w:rPr>
          <w:rFonts w:ascii="Times New Roman" w:hAnsi="Times New Roman" w:cs="Times New Roman"/>
          <w:sz w:val="28"/>
          <w:szCs w:val="28"/>
          <w:lang w:val="ru-RU"/>
        </w:rPr>
        <w:t xml:space="preserve">нормы будут подвергнуты критическому анализу и, при необходимости, </w:t>
      </w:r>
      <w:r w:rsidR="001277EA" w:rsidRPr="006105E2">
        <w:rPr>
          <w:rFonts w:ascii="Times New Roman" w:hAnsi="Times New Roman" w:cs="Times New Roman"/>
          <w:sz w:val="28"/>
          <w:szCs w:val="28"/>
          <w:lang w:val="ru-RU"/>
        </w:rPr>
        <w:t xml:space="preserve">должны быть </w:t>
      </w:r>
      <w:r w:rsidR="00674BF5" w:rsidRPr="006105E2">
        <w:rPr>
          <w:rFonts w:ascii="Times New Roman" w:hAnsi="Times New Roman" w:cs="Times New Roman"/>
          <w:sz w:val="28"/>
          <w:szCs w:val="28"/>
          <w:lang w:val="ru-RU"/>
        </w:rPr>
        <w:t xml:space="preserve">гармонизированы между собой, отдельные нормы, при необходимости, должны быть </w:t>
      </w:r>
      <w:r w:rsidR="001277EA" w:rsidRPr="006105E2">
        <w:rPr>
          <w:rFonts w:ascii="Times New Roman" w:hAnsi="Times New Roman" w:cs="Times New Roman"/>
          <w:sz w:val="28"/>
          <w:szCs w:val="28"/>
          <w:lang w:val="ru-RU"/>
        </w:rPr>
        <w:t>удалены или перенесены в соответствующий закон</w:t>
      </w:r>
      <w:r w:rsidR="00910998" w:rsidRPr="006105E2">
        <w:rPr>
          <w:rFonts w:ascii="Times New Roman" w:hAnsi="Times New Roman" w:cs="Times New Roman"/>
          <w:sz w:val="28"/>
          <w:szCs w:val="28"/>
          <w:lang w:val="ru-RU"/>
        </w:rPr>
        <w:t xml:space="preserve">, при этом должно быть проведено более четкое разграничение между нормами природоохранного и </w:t>
      </w:r>
      <w:proofErr w:type="spellStart"/>
      <w:r w:rsidR="00910998" w:rsidRPr="006105E2">
        <w:rPr>
          <w:rFonts w:ascii="Times New Roman" w:hAnsi="Times New Roman" w:cs="Times New Roman"/>
          <w:sz w:val="28"/>
          <w:szCs w:val="28"/>
          <w:lang w:val="ru-RU"/>
        </w:rPr>
        <w:t>природоресурсного</w:t>
      </w:r>
      <w:proofErr w:type="spellEnd"/>
      <w:r w:rsidR="00910998" w:rsidRPr="006105E2">
        <w:rPr>
          <w:rFonts w:ascii="Times New Roman" w:hAnsi="Times New Roman" w:cs="Times New Roman"/>
          <w:sz w:val="28"/>
          <w:szCs w:val="28"/>
          <w:lang w:val="ru-RU"/>
        </w:rPr>
        <w:t xml:space="preserve"> права, при условии обеспечения их </w:t>
      </w:r>
      <w:proofErr w:type="spellStart"/>
      <w:r w:rsidR="00910998" w:rsidRPr="006105E2">
        <w:rPr>
          <w:rFonts w:ascii="Times New Roman" w:hAnsi="Times New Roman" w:cs="Times New Roman"/>
          <w:sz w:val="28"/>
          <w:szCs w:val="28"/>
          <w:lang w:val="ru-RU"/>
        </w:rPr>
        <w:t>взаимоувязанности</w:t>
      </w:r>
      <w:proofErr w:type="spellEnd"/>
      <w:r w:rsidR="00910998" w:rsidRPr="006105E2">
        <w:rPr>
          <w:rFonts w:ascii="Times New Roman" w:hAnsi="Times New Roman" w:cs="Times New Roman"/>
          <w:sz w:val="28"/>
          <w:szCs w:val="28"/>
          <w:lang w:val="ru-RU"/>
        </w:rPr>
        <w:t xml:space="preserve"> и взаимодействия.</w:t>
      </w:r>
      <w:proofErr w:type="gramEnd"/>
    </w:p>
    <w:p w14:paraId="569353B3" w14:textId="38B7E42D" w:rsidR="006F6640" w:rsidRPr="006105E2" w:rsidRDefault="001277EA" w:rsidP="006105E2">
      <w:pPr>
        <w:pStyle w:val="a0"/>
        <w:spacing w:line="240" w:lineRule="auto"/>
        <w:ind w:left="0"/>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В связи с этим, </w:t>
      </w:r>
      <w:r w:rsidR="00674BF5" w:rsidRPr="006105E2">
        <w:rPr>
          <w:rFonts w:ascii="Times New Roman" w:hAnsi="Times New Roman" w:cs="Times New Roman"/>
          <w:sz w:val="28"/>
          <w:szCs w:val="28"/>
          <w:lang w:val="ru-RU"/>
        </w:rPr>
        <w:t xml:space="preserve">в проекте Кодекса </w:t>
      </w:r>
      <w:r w:rsidRPr="006105E2">
        <w:rPr>
          <w:rFonts w:ascii="Times New Roman" w:hAnsi="Times New Roman" w:cs="Times New Roman"/>
          <w:sz w:val="28"/>
          <w:szCs w:val="28"/>
          <w:lang w:val="ru-RU"/>
        </w:rPr>
        <w:t xml:space="preserve">необходимо также пересмотреть соответствующую </w:t>
      </w:r>
      <w:r w:rsidR="008E54CD" w:rsidRPr="006105E2">
        <w:rPr>
          <w:rFonts w:ascii="Times New Roman" w:hAnsi="Times New Roman" w:cs="Times New Roman"/>
          <w:sz w:val="28"/>
          <w:szCs w:val="28"/>
          <w:lang w:val="ru-RU"/>
        </w:rPr>
        <w:t>терминологию</w:t>
      </w:r>
      <w:r w:rsidRPr="006105E2">
        <w:rPr>
          <w:rFonts w:ascii="Times New Roman" w:hAnsi="Times New Roman" w:cs="Times New Roman"/>
          <w:sz w:val="28"/>
          <w:szCs w:val="28"/>
          <w:lang w:val="ru-RU"/>
        </w:rPr>
        <w:t xml:space="preserve">. В частности, </w:t>
      </w:r>
      <w:r w:rsidR="00674BF5" w:rsidRPr="006105E2">
        <w:rPr>
          <w:rFonts w:ascii="Times New Roman" w:hAnsi="Times New Roman" w:cs="Times New Roman"/>
          <w:sz w:val="28"/>
          <w:szCs w:val="28"/>
          <w:lang w:val="ru-RU"/>
        </w:rPr>
        <w:t xml:space="preserve">в действующем Экологическом кодексе РК </w:t>
      </w:r>
      <w:r w:rsidRPr="006105E2">
        <w:rPr>
          <w:rFonts w:ascii="Times New Roman" w:hAnsi="Times New Roman" w:cs="Times New Roman"/>
          <w:sz w:val="28"/>
          <w:szCs w:val="28"/>
          <w:lang w:val="ru-RU"/>
        </w:rPr>
        <w:t xml:space="preserve">«природопользователь» определяется как физическое или юридическое лицо, осуществляющее пользование природными ресурсами и (или) эмиссии в окружающую среду. </w:t>
      </w:r>
      <w:proofErr w:type="gramStart"/>
      <w:r w:rsidRPr="006105E2">
        <w:rPr>
          <w:rFonts w:ascii="Times New Roman" w:hAnsi="Times New Roman" w:cs="Times New Roman"/>
          <w:sz w:val="28"/>
          <w:szCs w:val="28"/>
          <w:lang w:val="ru-RU"/>
        </w:rPr>
        <w:t xml:space="preserve">Однако использование термина </w:t>
      </w:r>
      <w:r w:rsidR="008E54CD" w:rsidRPr="006105E2">
        <w:rPr>
          <w:rFonts w:ascii="Times New Roman" w:hAnsi="Times New Roman" w:cs="Times New Roman"/>
          <w:sz w:val="28"/>
          <w:szCs w:val="28"/>
          <w:lang w:val="ru-RU"/>
        </w:rPr>
        <w:t>«природопользователь»</w:t>
      </w:r>
      <w:r w:rsidRPr="006105E2">
        <w:rPr>
          <w:rFonts w:ascii="Times New Roman" w:hAnsi="Times New Roman" w:cs="Times New Roman"/>
          <w:sz w:val="28"/>
          <w:szCs w:val="28"/>
          <w:lang w:val="ru-RU"/>
        </w:rPr>
        <w:t xml:space="preserve"> в Экологическом кодексе РК не совсем уместно, т.к. пользование природными ресурсами регулируется иными законами («землепользователь»</w:t>
      </w:r>
      <w:r w:rsidR="00F05B11" w:rsidRPr="006105E2">
        <w:rPr>
          <w:rFonts w:ascii="Times New Roman" w:hAnsi="Times New Roman" w:cs="Times New Roman"/>
          <w:sz w:val="28"/>
          <w:szCs w:val="28"/>
          <w:lang w:val="ru-RU"/>
        </w:rPr>
        <w:t xml:space="preserve"> в Земельном кодексе РК</w:t>
      </w:r>
      <w:r w:rsidRPr="006105E2">
        <w:rPr>
          <w:rFonts w:ascii="Times New Roman" w:hAnsi="Times New Roman" w:cs="Times New Roman"/>
          <w:sz w:val="28"/>
          <w:szCs w:val="28"/>
          <w:lang w:val="ru-RU"/>
        </w:rPr>
        <w:t>, «водопользователь»</w:t>
      </w:r>
      <w:r w:rsidR="00F05B11" w:rsidRPr="006105E2">
        <w:rPr>
          <w:rFonts w:ascii="Times New Roman" w:hAnsi="Times New Roman" w:cs="Times New Roman"/>
          <w:sz w:val="28"/>
          <w:szCs w:val="28"/>
          <w:lang w:val="ru-RU"/>
        </w:rPr>
        <w:t xml:space="preserve"> в Водном кодексе РК</w:t>
      </w:r>
      <w:r w:rsidRPr="006105E2">
        <w:rPr>
          <w:rFonts w:ascii="Times New Roman" w:hAnsi="Times New Roman" w:cs="Times New Roman"/>
          <w:sz w:val="28"/>
          <w:szCs w:val="28"/>
          <w:lang w:val="ru-RU"/>
        </w:rPr>
        <w:t>, «</w:t>
      </w:r>
      <w:proofErr w:type="spellStart"/>
      <w:r w:rsidRPr="006105E2">
        <w:rPr>
          <w:rFonts w:ascii="Times New Roman" w:hAnsi="Times New Roman" w:cs="Times New Roman"/>
          <w:sz w:val="28"/>
          <w:szCs w:val="28"/>
          <w:lang w:val="ru-RU"/>
        </w:rPr>
        <w:t>недропользователь</w:t>
      </w:r>
      <w:proofErr w:type="spellEnd"/>
      <w:r w:rsidRPr="006105E2">
        <w:rPr>
          <w:rFonts w:ascii="Times New Roman" w:hAnsi="Times New Roman" w:cs="Times New Roman"/>
          <w:sz w:val="28"/>
          <w:szCs w:val="28"/>
          <w:lang w:val="ru-RU"/>
        </w:rPr>
        <w:t xml:space="preserve">» </w:t>
      </w:r>
      <w:r w:rsidR="00F05B11" w:rsidRPr="006105E2">
        <w:rPr>
          <w:rFonts w:ascii="Times New Roman" w:hAnsi="Times New Roman" w:cs="Times New Roman"/>
          <w:sz w:val="28"/>
          <w:szCs w:val="28"/>
          <w:lang w:val="ru-RU"/>
        </w:rPr>
        <w:t xml:space="preserve">в Кодексе «О недрах и недропользовании» </w:t>
      </w:r>
      <w:r w:rsidRPr="006105E2">
        <w:rPr>
          <w:rFonts w:ascii="Times New Roman" w:hAnsi="Times New Roman" w:cs="Times New Roman"/>
          <w:sz w:val="28"/>
          <w:szCs w:val="28"/>
          <w:lang w:val="ru-RU"/>
        </w:rPr>
        <w:t xml:space="preserve">и т.д.), а </w:t>
      </w:r>
      <w:r w:rsidR="00F05B11" w:rsidRPr="006105E2">
        <w:rPr>
          <w:rFonts w:ascii="Times New Roman" w:hAnsi="Times New Roman" w:cs="Times New Roman"/>
          <w:sz w:val="28"/>
          <w:szCs w:val="28"/>
          <w:lang w:val="ru-RU"/>
        </w:rPr>
        <w:t>осуществление эмиссий в окружающ</w:t>
      </w:r>
      <w:r w:rsidR="00910998" w:rsidRPr="006105E2">
        <w:rPr>
          <w:rFonts w:ascii="Times New Roman" w:hAnsi="Times New Roman" w:cs="Times New Roman"/>
          <w:sz w:val="28"/>
          <w:szCs w:val="28"/>
          <w:lang w:val="ru-RU"/>
        </w:rPr>
        <w:t>ую</w:t>
      </w:r>
      <w:r w:rsidR="00F05B11" w:rsidRPr="006105E2">
        <w:rPr>
          <w:rFonts w:ascii="Times New Roman" w:hAnsi="Times New Roman" w:cs="Times New Roman"/>
          <w:sz w:val="28"/>
          <w:szCs w:val="28"/>
          <w:lang w:val="ru-RU"/>
        </w:rPr>
        <w:t xml:space="preserve"> сред</w:t>
      </w:r>
      <w:r w:rsidR="00910998" w:rsidRPr="006105E2">
        <w:rPr>
          <w:rFonts w:ascii="Times New Roman" w:hAnsi="Times New Roman" w:cs="Times New Roman"/>
          <w:sz w:val="28"/>
          <w:szCs w:val="28"/>
          <w:lang w:val="ru-RU"/>
        </w:rPr>
        <w:t>у</w:t>
      </w:r>
      <w:r w:rsidR="00F05B11" w:rsidRPr="006105E2">
        <w:rPr>
          <w:rFonts w:ascii="Times New Roman" w:hAnsi="Times New Roman" w:cs="Times New Roman"/>
          <w:sz w:val="28"/>
          <w:szCs w:val="28"/>
          <w:lang w:val="ru-RU"/>
        </w:rPr>
        <w:t xml:space="preserve"> нельзя назвать «пользованием» природными ресурсами (т.е. извлечением их полезных свойств).</w:t>
      </w:r>
      <w:proofErr w:type="gramEnd"/>
      <w:r w:rsidR="00F05B11" w:rsidRPr="006105E2">
        <w:rPr>
          <w:rFonts w:ascii="Times New Roman" w:hAnsi="Times New Roman" w:cs="Times New Roman"/>
          <w:sz w:val="28"/>
          <w:szCs w:val="28"/>
          <w:lang w:val="ru-RU"/>
        </w:rPr>
        <w:t xml:space="preserve"> </w:t>
      </w:r>
      <w:r w:rsidR="00FE25A8" w:rsidRPr="006105E2">
        <w:rPr>
          <w:rFonts w:ascii="Times New Roman" w:hAnsi="Times New Roman" w:cs="Times New Roman"/>
          <w:sz w:val="28"/>
          <w:szCs w:val="28"/>
          <w:lang w:val="ru-RU"/>
        </w:rPr>
        <w:t>Напротив, в системе</w:t>
      </w:r>
      <w:r w:rsidR="00F05B11" w:rsidRPr="006105E2">
        <w:rPr>
          <w:rFonts w:ascii="Times New Roman" w:hAnsi="Times New Roman" w:cs="Times New Roman"/>
          <w:sz w:val="28"/>
          <w:szCs w:val="28"/>
          <w:lang w:val="ru-RU"/>
        </w:rPr>
        <w:t xml:space="preserve"> </w:t>
      </w:r>
      <w:r w:rsidR="00FE25A8" w:rsidRPr="006105E2">
        <w:rPr>
          <w:rFonts w:ascii="Times New Roman" w:hAnsi="Times New Roman" w:cs="Times New Roman"/>
          <w:sz w:val="28"/>
          <w:szCs w:val="28"/>
          <w:lang w:val="ru-RU"/>
        </w:rPr>
        <w:t xml:space="preserve">природоохранного законодательства следует использовать термины «загрязнитель», «оператор» или просто «лицо, оказывающее воздействие на окружающую среду», как это принято в законодательстве развитых </w:t>
      </w:r>
      <w:r w:rsidR="00F05B11" w:rsidRPr="006105E2">
        <w:rPr>
          <w:rFonts w:ascii="Times New Roman" w:hAnsi="Times New Roman" w:cs="Times New Roman"/>
          <w:sz w:val="28"/>
          <w:szCs w:val="28"/>
          <w:lang w:val="ru-RU"/>
        </w:rPr>
        <w:t>зарубежных стран (ЕС, США, иные развитые страны)</w:t>
      </w:r>
      <w:r w:rsidR="00910998" w:rsidRPr="006105E2">
        <w:rPr>
          <w:rFonts w:ascii="Times New Roman" w:hAnsi="Times New Roman" w:cs="Times New Roman"/>
          <w:sz w:val="28"/>
          <w:szCs w:val="28"/>
          <w:lang w:val="ru-RU"/>
        </w:rPr>
        <w:t>.</w:t>
      </w:r>
    </w:p>
    <w:p w14:paraId="6CFED8E2" w14:textId="4F18C6B8" w:rsidR="00DE5F0C" w:rsidRDefault="00DE5F0C" w:rsidP="006105E2">
      <w:pPr>
        <w:pStyle w:val="a0"/>
        <w:spacing w:line="240" w:lineRule="auto"/>
        <w:ind w:left="0"/>
        <w:rPr>
          <w:rFonts w:ascii="Times New Roman" w:hAnsi="Times New Roman" w:cs="Times New Roman"/>
          <w:sz w:val="28"/>
          <w:szCs w:val="28"/>
          <w:lang w:val="ru-RU"/>
        </w:rPr>
      </w:pPr>
      <w:proofErr w:type="gramStart"/>
      <w:r w:rsidRPr="006105E2">
        <w:rPr>
          <w:rFonts w:ascii="Times New Roman" w:hAnsi="Times New Roman" w:cs="Times New Roman"/>
          <w:sz w:val="28"/>
          <w:szCs w:val="28"/>
          <w:lang w:val="ru-RU"/>
        </w:rPr>
        <w:t xml:space="preserve">Кардинального пересмотра также требует </w:t>
      </w:r>
      <w:r w:rsidR="0014562C" w:rsidRPr="006105E2">
        <w:rPr>
          <w:rFonts w:ascii="Times New Roman" w:hAnsi="Times New Roman" w:cs="Times New Roman"/>
          <w:sz w:val="28"/>
          <w:szCs w:val="28"/>
          <w:lang w:val="ru-RU"/>
        </w:rPr>
        <w:t xml:space="preserve">система регулирования по субъектному составу: количество регулируемых субъектов (в части таких </w:t>
      </w:r>
      <w:r w:rsidR="0014562C" w:rsidRPr="006105E2">
        <w:rPr>
          <w:rFonts w:ascii="Times New Roman" w:hAnsi="Times New Roman" w:cs="Times New Roman"/>
          <w:sz w:val="28"/>
          <w:szCs w:val="28"/>
          <w:lang w:val="ru-RU"/>
        </w:rPr>
        <w:lastRenderedPageBreak/>
        <w:t xml:space="preserve">специальных инструментов регулирования, как экологическая оценка, разрешительная система, экономические инструменты и др.) должно быть </w:t>
      </w:r>
      <w:r w:rsidR="00FE25A8" w:rsidRPr="006105E2">
        <w:rPr>
          <w:rFonts w:ascii="Times New Roman" w:hAnsi="Times New Roman" w:cs="Times New Roman"/>
          <w:sz w:val="28"/>
          <w:szCs w:val="28"/>
          <w:lang w:val="ru-RU"/>
        </w:rPr>
        <w:t>оптимизировано</w:t>
      </w:r>
      <w:r w:rsidR="0014562C" w:rsidRPr="006105E2">
        <w:rPr>
          <w:rFonts w:ascii="Times New Roman" w:hAnsi="Times New Roman" w:cs="Times New Roman"/>
          <w:sz w:val="28"/>
          <w:szCs w:val="28"/>
          <w:lang w:val="ru-RU"/>
        </w:rPr>
        <w:t xml:space="preserve"> в целях повышения качества контроля тех субъектов, которые вносят или могут вносить наибольший вклад в ухудшение экологической ситуации в стране</w:t>
      </w:r>
      <w:r w:rsidR="00FE25A8" w:rsidRPr="006105E2">
        <w:rPr>
          <w:rFonts w:ascii="Times New Roman" w:hAnsi="Times New Roman" w:cs="Times New Roman"/>
          <w:sz w:val="28"/>
          <w:szCs w:val="28"/>
          <w:lang w:val="ru-RU"/>
        </w:rPr>
        <w:t>, и сокращения регуляторных требований для субъектов, оказывающих минимальное или незначительное</w:t>
      </w:r>
      <w:proofErr w:type="gramEnd"/>
      <w:r w:rsidR="00FE25A8" w:rsidRPr="006105E2">
        <w:rPr>
          <w:rFonts w:ascii="Times New Roman" w:hAnsi="Times New Roman" w:cs="Times New Roman"/>
          <w:sz w:val="28"/>
          <w:szCs w:val="28"/>
          <w:lang w:val="ru-RU"/>
        </w:rPr>
        <w:t xml:space="preserve"> воздействие на окружающую среду</w:t>
      </w:r>
      <w:r w:rsidR="0014562C" w:rsidRPr="006105E2">
        <w:rPr>
          <w:rFonts w:ascii="Times New Roman" w:hAnsi="Times New Roman" w:cs="Times New Roman"/>
          <w:sz w:val="28"/>
          <w:szCs w:val="28"/>
          <w:lang w:val="ru-RU"/>
        </w:rPr>
        <w:t xml:space="preserve">. </w:t>
      </w:r>
      <w:r w:rsidR="00FE25A8" w:rsidRPr="006105E2">
        <w:rPr>
          <w:rFonts w:ascii="Times New Roman" w:hAnsi="Times New Roman" w:cs="Times New Roman"/>
          <w:sz w:val="28"/>
          <w:szCs w:val="28"/>
          <w:lang w:val="ru-RU"/>
        </w:rPr>
        <w:t xml:space="preserve">Согласно практике развитых стран, в качестве особого субъекта регулирования должен быть выделен коммунальный сектор </w:t>
      </w:r>
      <w:r w:rsidR="00A81C8B" w:rsidRPr="006105E2">
        <w:rPr>
          <w:rFonts w:ascii="Times New Roman" w:hAnsi="Times New Roman" w:cs="Times New Roman"/>
          <w:sz w:val="28"/>
          <w:szCs w:val="28"/>
          <w:lang w:val="ru-RU"/>
        </w:rPr>
        <w:t xml:space="preserve">(населенные пункты). </w:t>
      </w:r>
      <w:r w:rsidR="0014562C" w:rsidRPr="006105E2">
        <w:rPr>
          <w:rFonts w:ascii="Times New Roman" w:hAnsi="Times New Roman" w:cs="Times New Roman"/>
          <w:sz w:val="28"/>
          <w:szCs w:val="28"/>
          <w:lang w:val="ru-RU"/>
        </w:rPr>
        <w:t>Далее в Концепции данны</w:t>
      </w:r>
      <w:r w:rsidR="00A81C8B" w:rsidRPr="006105E2">
        <w:rPr>
          <w:rFonts w:ascii="Times New Roman" w:hAnsi="Times New Roman" w:cs="Times New Roman"/>
          <w:sz w:val="28"/>
          <w:szCs w:val="28"/>
          <w:lang w:val="ru-RU"/>
        </w:rPr>
        <w:t>е</w:t>
      </w:r>
      <w:r w:rsidR="0014562C" w:rsidRPr="006105E2">
        <w:rPr>
          <w:rFonts w:ascii="Times New Roman" w:hAnsi="Times New Roman" w:cs="Times New Roman"/>
          <w:sz w:val="28"/>
          <w:szCs w:val="28"/>
          <w:lang w:val="ru-RU"/>
        </w:rPr>
        <w:t xml:space="preserve"> подход</w:t>
      </w:r>
      <w:r w:rsidR="00A81C8B" w:rsidRPr="006105E2">
        <w:rPr>
          <w:rFonts w:ascii="Times New Roman" w:hAnsi="Times New Roman" w:cs="Times New Roman"/>
          <w:sz w:val="28"/>
          <w:szCs w:val="28"/>
          <w:lang w:val="ru-RU"/>
        </w:rPr>
        <w:t>ы</w:t>
      </w:r>
      <w:r w:rsidR="0014562C" w:rsidRPr="006105E2">
        <w:rPr>
          <w:rFonts w:ascii="Times New Roman" w:hAnsi="Times New Roman" w:cs="Times New Roman"/>
          <w:sz w:val="28"/>
          <w:szCs w:val="28"/>
          <w:lang w:val="ru-RU"/>
        </w:rPr>
        <w:t xml:space="preserve"> раскрыва</w:t>
      </w:r>
      <w:r w:rsidR="00A81C8B" w:rsidRPr="006105E2">
        <w:rPr>
          <w:rFonts w:ascii="Times New Roman" w:hAnsi="Times New Roman" w:cs="Times New Roman"/>
          <w:sz w:val="28"/>
          <w:szCs w:val="28"/>
          <w:lang w:val="ru-RU"/>
        </w:rPr>
        <w:t>ю</w:t>
      </w:r>
      <w:r w:rsidR="0014562C" w:rsidRPr="006105E2">
        <w:rPr>
          <w:rFonts w:ascii="Times New Roman" w:hAnsi="Times New Roman" w:cs="Times New Roman"/>
          <w:sz w:val="28"/>
          <w:szCs w:val="28"/>
          <w:lang w:val="ru-RU"/>
        </w:rPr>
        <w:t>тся более детально.</w:t>
      </w:r>
    </w:p>
    <w:p w14:paraId="267624E7" w14:textId="77777777" w:rsidR="006105E2" w:rsidRPr="006105E2" w:rsidRDefault="006105E2" w:rsidP="006105E2">
      <w:pPr>
        <w:pStyle w:val="a0"/>
        <w:spacing w:line="240" w:lineRule="auto"/>
        <w:ind w:left="0"/>
        <w:rPr>
          <w:rFonts w:ascii="Times New Roman" w:hAnsi="Times New Roman" w:cs="Times New Roman"/>
          <w:sz w:val="28"/>
          <w:szCs w:val="28"/>
          <w:lang w:val="ru-RU"/>
        </w:rPr>
      </w:pPr>
    </w:p>
    <w:p w14:paraId="07D354A9" w14:textId="16CB636D" w:rsidR="00D510D2" w:rsidRPr="006105E2" w:rsidRDefault="00D510D2" w:rsidP="006105E2">
      <w:pPr>
        <w:pStyle w:val="2"/>
        <w:ind w:left="0" w:firstLine="709"/>
      </w:pPr>
      <w:bookmarkStart w:id="7" w:name="_Toc515375073"/>
      <w:r w:rsidRPr="006105E2">
        <w:t xml:space="preserve">Принципы правового регулирования </w:t>
      </w:r>
      <w:r w:rsidR="00725478" w:rsidRPr="006105E2">
        <w:t>в области охраны</w:t>
      </w:r>
      <w:r w:rsidR="002B36B8" w:rsidRPr="006105E2">
        <w:t xml:space="preserve"> окружающей среды</w:t>
      </w:r>
      <w:bookmarkEnd w:id="7"/>
    </w:p>
    <w:p w14:paraId="516382ED" w14:textId="2B58AD11" w:rsidR="00982D5A" w:rsidRPr="006105E2" w:rsidRDefault="006F6640"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П</w:t>
      </w:r>
      <w:r w:rsidR="00D34709" w:rsidRPr="006105E2">
        <w:rPr>
          <w:rFonts w:ascii="Times New Roman" w:hAnsi="Times New Roman" w:cs="Times New Roman"/>
          <w:sz w:val="28"/>
          <w:szCs w:val="28"/>
        </w:rPr>
        <w:t xml:space="preserve">ринципы правового регулирования </w:t>
      </w:r>
      <w:r w:rsidR="00725478" w:rsidRPr="006105E2">
        <w:rPr>
          <w:rFonts w:ascii="Times New Roman" w:hAnsi="Times New Roman" w:cs="Times New Roman"/>
          <w:sz w:val="28"/>
          <w:szCs w:val="28"/>
        </w:rPr>
        <w:t>в области охраны</w:t>
      </w:r>
      <w:r w:rsidR="002B36B8" w:rsidRPr="006105E2">
        <w:rPr>
          <w:rFonts w:ascii="Times New Roman" w:hAnsi="Times New Roman" w:cs="Times New Roman"/>
          <w:sz w:val="28"/>
          <w:szCs w:val="28"/>
        </w:rPr>
        <w:t xml:space="preserve"> окружающей среды перечислены</w:t>
      </w:r>
      <w:r w:rsidR="00D34709" w:rsidRPr="006105E2">
        <w:rPr>
          <w:rFonts w:ascii="Times New Roman" w:hAnsi="Times New Roman" w:cs="Times New Roman"/>
          <w:sz w:val="28"/>
          <w:szCs w:val="28"/>
        </w:rPr>
        <w:t xml:space="preserve"> в </w:t>
      </w:r>
      <w:r w:rsidR="002B36B8" w:rsidRPr="006105E2">
        <w:rPr>
          <w:rFonts w:ascii="Times New Roman" w:hAnsi="Times New Roman" w:cs="Times New Roman"/>
          <w:sz w:val="28"/>
          <w:szCs w:val="28"/>
        </w:rPr>
        <w:t>статье 5 действующего Экологического кодекса РК, при этом</w:t>
      </w:r>
      <w:r w:rsidR="00982D5A" w:rsidRPr="006105E2">
        <w:rPr>
          <w:rFonts w:ascii="Times New Roman" w:hAnsi="Times New Roman" w:cs="Times New Roman"/>
          <w:sz w:val="28"/>
          <w:szCs w:val="28"/>
        </w:rPr>
        <w:t>:</w:t>
      </w:r>
      <w:r w:rsidR="002B36B8" w:rsidRPr="006105E2">
        <w:rPr>
          <w:rFonts w:ascii="Times New Roman" w:hAnsi="Times New Roman" w:cs="Times New Roman"/>
          <w:sz w:val="28"/>
          <w:szCs w:val="28"/>
        </w:rPr>
        <w:t xml:space="preserve"> </w:t>
      </w:r>
    </w:p>
    <w:p w14:paraId="71A2AC64" w14:textId="34B59361" w:rsidR="00982D5A" w:rsidRPr="006105E2" w:rsidRDefault="002B36B8" w:rsidP="006105E2">
      <w:pPr>
        <w:pStyle w:val="a0"/>
        <w:numPr>
          <w:ilvl w:val="0"/>
          <w:numId w:val="13"/>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не раскрывае</w:t>
      </w:r>
      <w:r w:rsidR="006F6640" w:rsidRPr="006105E2">
        <w:rPr>
          <w:rFonts w:ascii="Times New Roman" w:hAnsi="Times New Roman" w:cs="Times New Roman"/>
          <w:sz w:val="28"/>
          <w:szCs w:val="28"/>
          <w:lang w:val="ru-RU"/>
        </w:rPr>
        <w:t>тся содержание таких принципов</w:t>
      </w:r>
      <w:r w:rsidR="00982D5A" w:rsidRPr="006105E2">
        <w:rPr>
          <w:rFonts w:ascii="Times New Roman" w:hAnsi="Times New Roman" w:cs="Times New Roman"/>
          <w:sz w:val="28"/>
          <w:szCs w:val="28"/>
          <w:lang w:val="ru-RU"/>
        </w:rPr>
        <w:t>, что усложняет применение и интерпретацию норм экологического законодательства;</w:t>
      </w:r>
    </w:p>
    <w:p w14:paraId="08BC608F" w14:textId="10771169" w:rsidR="00982D5A" w:rsidRPr="006105E2" w:rsidRDefault="00982D5A" w:rsidP="006105E2">
      <w:pPr>
        <w:pStyle w:val="a0"/>
        <w:numPr>
          <w:ilvl w:val="0"/>
          <w:numId w:val="13"/>
        </w:numPr>
        <w:spacing w:line="240" w:lineRule="auto"/>
        <w:ind w:left="0" w:firstLine="709"/>
        <w:rPr>
          <w:rFonts w:ascii="Times New Roman" w:hAnsi="Times New Roman" w:cs="Times New Roman"/>
          <w:sz w:val="28"/>
          <w:szCs w:val="28"/>
          <w:lang w:val="ru-RU"/>
        </w:rPr>
      </w:pPr>
      <w:proofErr w:type="gramStart"/>
      <w:r w:rsidRPr="006105E2">
        <w:rPr>
          <w:rFonts w:ascii="Times New Roman" w:hAnsi="Times New Roman" w:cs="Times New Roman"/>
          <w:sz w:val="28"/>
          <w:szCs w:val="28"/>
          <w:lang w:val="ru-RU"/>
        </w:rPr>
        <w:t>принцип</w:t>
      </w:r>
      <w:r w:rsidR="00C333E2" w:rsidRPr="006105E2">
        <w:rPr>
          <w:rFonts w:ascii="Times New Roman" w:hAnsi="Times New Roman" w:cs="Times New Roman"/>
          <w:sz w:val="28"/>
          <w:szCs w:val="28"/>
          <w:lang w:val="ru-RU"/>
        </w:rPr>
        <w:t>ы</w:t>
      </w:r>
      <w:r w:rsidRPr="006105E2">
        <w:rPr>
          <w:rFonts w:ascii="Times New Roman" w:hAnsi="Times New Roman" w:cs="Times New Roman"/>
          <w:sz w:val="28"/>
          <w:szCs w:val="28"/>
          <w:lang w:val="ru-RU"/>
        </w:rPr>
        <w:t xml:space="preserve"> изложены весьма обширно и не всегда </w:t>
      </w:r>
      <w:r w:rsidR="00A81C8B" w:rsidRPr="006105E2">
        <w:rPr>
          <w:rFonts w:ascii="Times New Roman" w:hAnsi="Times New Roman" w:cs="Times New Roman"/>
          <w:sz w:val="28"/>
          <w:szCs w:val="28"/>
          <w:lang w:val="ru-RU"/>
        </w:rPr>
        <w:t xml:space="preserve">в полной мере </w:t>
      </w:r>
      <w:r w:rsidR="00C333E2" w:rsidRPr="006105E2">
        <w:rPr>
          <w:rFonts w:ascii="Times New Roman" w:hAnsi="Times New Roman" w:cs="Times New Roman"/>
          <w:sz w:val="28"/>
          <w:szCs w:val="28"/>
          <w:lang w:val="ru-RU"/>
        </w:rPr>
        <w:t>соответствуют принципам международного экологического права (</w:t>
      </w:r>
      <w:r w:rsidR="00A81C8B" w:rsidRPr="006105E2">
        <w:rPr>
          <w:rFonts w:ascii="Times New Roman" w:hAnsi="Times New Roman" w:cs="Times New Roman"/>
          <w:sz w:val="28"/>
          <w:szCs w:val="28"/>
          <w:lang w:val="ru-RU"/>
        </w:rPr>
        <w:t xml:space="preserve">например, </w:t>
      </w:r>
      <w:r w:rsidR="00C333E2" w:rsidRPr="006105E2">
        <w:rPr>
          <w:rFonts w:ascii="Times New Roman" w:hAnsi="Times New Roman" w:cs="Times New Roman"/>
          <w:sz w:val="28"/>
          <w:szCs w:val="28"/>
          <w:lang w:val="ru-RU"/>
        </w:rPr>
        <w:t xml:space="preserve">принцип «презумпция экологической опасности планируемой хозяйственной и иной деятельности и обязательность оценки воздействия на окружающую среду и здоровье населения при принятии решений о ее осуществлении» фактически означает, что любая деятельность человека по определению опасна для окружающей среды и требует проведения процедуры ОВОС, </w:t>
      </w:r>
      <w:r w:rsidR="00274C2B" w:rsidRPr="006105E2">
        <w:rPr>
          <w:rFonts w:ascii="Times New Roman" w:hAnsi="Times New Roman" w:cs="Times New Roman"/>
          <w:sz w:val="28"/>
          <w:szCs w:val="28"/>
          <w:lang w:val="ru-RU"/>
        </w:rPr>
        <w:t xml:space="preserve">и </w:t>
      </w:r>
      <w:r w:rsidR="00543308" w:rsidRPr="006105E2">
        <w:rPr>
          <w:rFonts w:ascii="Times New Roman" w:hAnsi="Times New Roman" w:cs="Times New Roman"/>
          <w:sz w:val="28"/>
          <w:szCs w:val="28"/>
          <w:lang w:val="ru-RU"/>
        </w:rPr>
        <w:t>подразумевает</w:t>
      </w:r>
      <w:proofErr w:type="gramEnd"/>
      <w:r w:rsidR="00543308" w:rsidRPr="006105E2">
        <w:rPr>
          <w:rFonts w:ascii="Times New Roman" w:hAnsi="Times New Roman" w:cs="Times New Roman"/>
          <w:sz w:val="28"/>
          <w:szCs w:val="28"/>
          <w:lang w:val="ru-RU"/>
        </w:rPr>
        <w:t xml:space="preserve"> </w:t>
      </w:r>
      <w:r w:rsidR="00274C2B" w:rsidRPr="006105E2">
        <w:rPr>
          <w:rFonts w:ascii="Times New Roman" w:hAnsi="Times New Roman" w:cs="Times New Roman"/>
          <w:sz w:val="28"/>
          <w:szCs w:val="28"/>
          <w:lang w:val="ru-RU"/>
        </w:rPr>
        <w:t>регулировани</w:t>
      </w:r>
      <w:r w:rsidR="00543308" w:rsidRPr="006105E2">
        <w:rPr>
          <w:rFonts w:ascii="Times New Roman" w:hAnsi="Times New Roman" w:cs="Times New Roman"/>
          <w:sz w:val="28"/>
          <w:szCs w:val="28"/>
          <w:lang w:val="ru-RU"/>
        </w:rPr>
        <w:t xml:space="preserve">е </w:t>
      </w:r>
      <w:r w:rsidR="00274C2B" w:rsidRPr="006105E2">
        <w:rPr>
          <w:rFonts w:ascii="Times New Roman" w:hAnsi="Times New Roman" w:cs="Times New Roman"/>
          <w:sz w:val="28"/>
          <w:szCs w:val="28"/>
          <w:lang w:val="ru-RU"/>
        </w:rPr>
        <w:t>и контрол</w:t>
      </w:r>
      <w:r w:rsidR="00543308" w:rsidRPr="006105E2">
        <w:rPr>
          <w:rFonts w:ascii="Times New Roman" w:hAnsi="Times New Roman" w:cs="Times New Roman"/>
          <w:sz w:val="28"/>
          <w:szCs w:val="28"/>
          <w:lang w:val="ru-RU"/>
        </w:rPr>
        <w:t>ь</w:t>
      </w:r>
      <w:r w:rsidR="00274C2B" w:rsidRPr="006105E2">
        <w:rPr>
          <w:rFonts w:ascii="Times New Roman" w:hAnsi="Times New Roman" w:cs="Times New Roman"/>
          <w:sz w:val="28"/>
          <w:szCs w:val="28"/>
          <w:lang w:val="ru-RU"/>
        </w:rPr>
        <w:t xml:space="preserve"> всех субъектов, вне зависимости от степени их воздействия на окружающую среду, что, как показывает опыт стран ОЭСР, малоэффективно</w:t>
      </w:r>
      <w:r w:rsidR="00C333E2" w:rsidRPr="006105E2">
        <w:rPr>
          <w:rFonts w:ascii="Times New Roman" w:hAnsi="Times New Roman" w:cs="Times New Roman"/>
          <w:sz w:val="28"/>
          <w:szCs w:val="28"/>
          <w:lang w:val="ru-RU"/>
        </w:rPr>
        <w:t xml:space="preserve">, </w:t>
      </w:r>
      <w:r w:rsidR="00274C2B" w:rsidRPr="006105E2">
        <w:rPr>
          <w:rFonts w:ascii="Times New Roman" w:hAnsi="Times New Roman" w:cs="Times New Roman"/>
          <w:sz w:val="28"/>
          <w:szCs w:val="28"/>
          <w:lang w:val="ru-RU"/>
        </w:rPr>
        <w:t xml:space="preserve">а зачастую </w:t>
      </w:r>
      <w:r w:rsidR="00C333E2" w:rsidRPr="006105E2">
        <w:rPr>
          <w:rFonts w:ascii="Times New Roman" w:hAnsi="Times New Roman" w:cs="Times New Roman"/>
          <w:sz w:val="28"/>
          <w:szCs w:val="28"/>
          <w:lang w:val="ru-RU"/>
        </w:rPr>
        <w:t>практически не реализуем</w:t>
      </w:r>
      <w:r w:rsidR="00274C2B" w:rsidRPr="006105E2">
        <w:rPr>
          <w:rFonts w:ascii="Times New Roman" w:hAnsi="Times New Roman" w:cs="Times New Roman"/>
          <w:sz w:val="28"/>
          <w:szCs w:val="28"/>
          <w:lang w:val="ru-RU"/>
        </w:rPr>
        <w:t>о в условиях ограниченных технических и кадровых ресурсов</w:t>
      </w:r>
      <w:r w:rsidR="00C333E2" w:rsidRPr="006105E2">
        <w:rPr>
          <w:rFonts w:ascii="Times New Roman" w:hAnsi="Times New Roman" w:cs="Times New Roman"/>
          <w:sz w:val="28"/>
          <w:szCs w:val="28"/>
          <w:lang w:val="ru-RU"/>
        </w:rPr>
        <w:t>)</w:t>
      </w:r>
      <w:r w:rsidRPr="006105E2">
        <w:rPr>
          <w:rFonts w:ascii="Times New Roman" w:hAnsi="Times New Roman" w:cs="Times New Roman"/>
          <w:sz w:val="28"/>
          <w:szCs w:val="28"/>
          <w:lang w:val="ru-RU"/>
        </w:rPr>
        <w:t>;</w:t>
      </w:r>
    </w:p>
    <w:p w14:paraId="3DD0F48A" w14:textId="77777777" w:rsidR="00C333E2" w:rsidRPr="006105E2" w:rsidRDefault="00982D5A" w:rsidP="006105E2">
      <w:pPr>
        <w:pStyle w:val="a0"/>
        <w:numPr>
          <w:ilvl w:val="0"/>
          <w:numId w:val="13"/>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некоторые принципы</w:t>
      </w:r>
      <w:r w:rsidR="00C333E2" w:rsidRPr="006105E2">
        <w:rPr>
          <w:rFonts w:ascii="Times New Roman" w:hAnsi="Times New Roman" w:cs="Times New Roman"/>
          <w:sz w:val="28"/>
          <w:szCs w:val="28"/>
          <w:lang w:val="ru-RU"/>
        </w:rPr>
        <w:t xml:space="preserve"> далеко не всегда соблюдаются</w:t>
      </w:r>
      <w:r w:rsidR="00EA039A" w:rsidRPr="006105E2">
        <w:rPr>
          <w:rFonts w:ascii="Times New Roman" w:hAnsi="Times New Roman" w:cs="Times New Roman"/>
          <w:sz w:val="28"/>
          <w:szCs w:val="28"/>
          <w:lang w:val="ru-RU"/>
        </w:rPr>
        <w:t xml:space="preserve"> в нормах экологического законодательства</w:t>
      </w:r>
      <w:r w:rsidR="00C333E2" w:rsidRPr="006105E2">
        <w:rPr>
          <w:rFonts w:ascii="Times New Roman" w:hAnsi="Times New Roman" w:cs="Times New Roman"/>
          <w:sz w:val="28"/>
          <w:szCs w:val="28"/>
          <w:lang w:val="ru-RU"/>
        </w:rPr>
        <w:t xml:space="preserve">, что ставит под сомнение их фундаментальность (принцип </w:t>
      </w:r>
      <w:r w:rsidRPr="006105E2">
        <w:rPr>
          <w:rFonts w:ascii="Times New Roman" w:hAnsi="Times New Roman" w:cs="Times New Roman"/>
          <w:sz w:val="28"/>
          <w:szCs w:val="28"/>
          <w:lang w:val="ru-RU"/>
        </w:rPr>
        <w:t>«гармонизация экологического законодательства Республики Казахстан с принципами и нормами международного права», является скорее принципом государственной политики в области охраны окружающей среды, нежели принципом законодательства</w:t>
      </w:r>
      <w:r w:rsidR="00C333E2" w:rsidRPr="006105E2">
        <w:rPr>
          <w:rFonts w:ascii="Times New Roman" w:hAnsi="Times New Roman" w:cs="Times New Roman"/>
          <w:sz w:val="28"/>
          <w:szCs w:val="28"/>
          <w:lang w:val="ru-RU"/>
        </w:rPr>
        <w:t>);</w:t>
      </w:r>
    </w:p>
    <w:p w14:paraId="14421A84" w14:textId="21ACA0F8" w:rsidR="00CF61C0" w:rsidRPr="006105E2" w:rsidRDefault="00C333E2" w:rsidP="006105E2">
      <w:pPr>
        <w:pStyle w:val="a0"/>
        <w:numPr>
          <w:ilvl w:val="0"/>
          <w:numId w:val="13"/>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о</w:t>
      </w:r>
      <w:r w:rsidR="00B86A7D" w:rsidRPr="006105E2">
        <w:rPr>
          <w:rFonts w:ascii="Times New Roman" w:hAnsi="Times New Roman" w:cs="Times New Roman"/>
          <w:sz w:val="28"/>
          <w:szCs w:val="28"/>
          <w:lang w:val="ru-RU"/>
        </w:rPr>
        <w:t xml:space="preserve">тдельные </w:t>
      </w:r>
      <w:r w:rsidRPr="006105E2">
        <w:rPr>
          <w:rFonts w:ascii="Times New Roman" w:hAnsi="Times New Roman" w:cs="Times New Roman"/>
          <w:sz w:val="28"/>
          <w:szCs w:val="28"/>
          <w:lang w:val="ru-RU"/>
        </w:rPr>
        <w:t>принципы</w:t>
      </w:r>
      <w:r w:rsidR="00B86A7D" w:rsidRPr="006105E2">
        <w:rPr>
          <w:rFonts w:ascii="Times New Roman" w:hAnsi="Times New Roman" w:cs="Times New Roman"/>
          <w:sz w:val="28"/>
          <w:szCs w:val="28"/>
          <w:lang w:val="ru-RU"/>
        </w:rPr>
        <w:t xml:space="preserve">, по своей сути, не являются </w:t>
      </w:r>
      <w:r w:rsidR="00EA039A" w:rsidRPr="006105E2">
        <w:rPr>
          <w:rFonts w:ascii="Times New Roman" w:hAnsi="Times New Roman" w:cs="Times New Roman"/>
          <w:sz w:val="28"/>
          <w:szCs w:val="28"/>
          <w:lang w:val="ru-RU"/>
        </w:rPr>
        <w:t xml:space="preserve">правовыми принципами </w:t>
      </w:r>
      <w:r w:rsidR="00B86A7D" w:rsidRPr="006105E2">
        <w:rPr>
          <w:rFonts w:ascii="Times New Roman" w:hAnsi="Times New Roman" w:cs="Times New Roman"/>
          <w:sz w:val="28"/>
          <w:szCs w:val="28"/>
          <w:lang w:val="ru-RU"/>
        </w:rPr>
        <w:t xml:space="preserve">(например, «государственное регулирование в области охраны окружающей среды и государственное управление в области использования природных ресурсов», «взаимодействие, координация </w:t>
      </w:r>
      <w:r w:rsidR="00982D5A" w:rsidRPr="006105E2">
        <w:rPr>
          <w:rFonts w:ascii="Times New Roman" w:hAnsi="Times New Roman" w:cs="Times New Roman"/>
          <w:sz w:val="28"/>
          <w:szCs w:val="28"/>
          <w:lang w:val="ru-RU"/>
        </w:rPr>
        <w:t xml:space="preserve">… </w:t>
      </w:r>
      <w:r w:rsidR="00B86A7D" w:rsidRPr="006105E2">
        <w:rPr>
          <w:rFonts w:ascii="Times New Roman" w:hAnsi="Times New Roman" w:cs="Times New Roman"/>
          <w:sz w:val="28"/>
          <w:szCs w:val="28"/>
          <w:lang w:val="ru-RU"/>
        </w:rPr>
        <w:t>деятельности государственных органов по охране окружающей среды»</w:t>
      </w:r>
      <w:r w:rsidR="00982D5A" w:rsidRPr="006105E2">
        <w:rPr>
          <w:rFonts w:ascii="Times New Roman" w:hAnsi="Times New Roman" w:cs="Times New Roman"/>
          <w:sz w:val="28"/>
          <w:szCs w:val="28"/>
          <w:lang w:val="ru-RU"/>
        </w:rPr>
        <w:t>).</w:t>
      </w:r>
    </w:p>
    <w:p w14:paraId="46FFFF43" w14:textId="0D0337E0" w:rsidR="002B36B8" w:rsidRPr="006105E2" w:rsidRDefault="00C333E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связи с этим, </w:t>
      </w:r>
      <w:r w:rsidR="00874CCC" w:rsidRPr="006105E2">
        <w:rPr>
          <w:rFonts w:ascii="Times New Roman" w:hAnsi="Times New Roman" w:cs="Times New Roman"/>
          <w:sz w:val="28"/>
          <w:szCs w:val="28"/>
        </w:rPr>
        <w:t xml:space="preserve">в проекте Кодекса </w:t>
      </w:r>
      <w:r w:rsidRPr="006105E2">
        <w:rPr>
          <w:rFonts w:ascii="Times New Roman" w:hAnsi="Times New Roman" w:cs="Times New Roman"/>
          <w:sz w:val="28"/>
          <w:szCs w:val="28"/>
        </w:rPr>
        <w:t xml:space="preserve">принципы экологического законодательства </w:t>
      </w:r>
      <w:r w:rsidR="00874CCC" w:rsidRPr="006105E2">
        <w:rPr>
          <w:rFonts w:ascii="Times New Roman" w:hAnsi="Times New Roman" w:cs="Times New Roman"/>
          <w:sz w:val="28"/>
          <w:szCs w:val="28"/>
        </w:rPr>
        <w:t>должн</w:t>
      </w:r>
      <w:r w:rsidR="002B36B8" w:rsidRPr="006105E2">
        <w:rPr>
          <w:rFonts w:ascii="Times New Roman" w:hAnsi="Times New Roman" w:cs="Times New Roman"/>
          <w:sz w:val="28"/>
          <w:szCs w:val="28"/>
        </w:rPr>
        <w:t>ы</w:t>
      </w:r>
      <w:r w:rsidR="00874CCC" w:rsidRPr="006105E2">
        <w:rPr>
          <w:rFonts w:ascii="Times New Roman" w:hAnsi="Times New Roman" w:cs="Times New Roman"/>
          <w:sz w:val="28"/>
          <w:szCs w:val="28"/>
        </w:rPr>
        <w:t xml:space="preserve"> быть </w:t>
      </w:r>
      <w:r w:rsidR="0078557A" w:rsidRPr="006105E2">
        <w:rPr>
          <w:rFonts w:ascii="Times New Roman" w:hAnsi="Times New Roman" w:cs="Times New Roman"/>
          <w:sz w:val="28"/>
          <w:szCs w:val="28"/>
        </w:rPr>
        <w:t>критически пересмотрен</w:t>
      </w:r>
      <w:r w:rsidR="002B36B8" w:rsidRPr="006105E2">
        <w:rPr>
          <w:rFonts w:ascii="Times New Roman" w:hAnsi="Times New Roman" w:cs="Times New Roman"/>
          <w:sz w:val="28"/>
          <w:szCs w:val="28"/>
        </w:rPr>
        <w:t>ы, оптимизированы</w:t>
      </w:r>
      <w:r w:rsidR="00874CCC" w:rsidRPr="006105E2">
        <w:rPr>
          <w:rFonts w:ascii="Times New Roman" w:hAnsi="Times New Roman" w:cs="Times New Roman"/>
          <w:sz w:val="28"/>
          <w:szCs w:val="28"/>
        </w:rPr>
        <w:t xml:space="preserve">, </w:t>
      </w:r>
      <w:r w:rsidR="002B36B8" w:rsidRPr="006105E2">
        <w:rPr>
          <w:rFonts w:ascii="Times New Roman" w:hAnsi="Times New Roman" w:cs="Times New Roman"/>
          <w:sz w:val="28"/>
          <w:szCs w:val="28"/>
        </w:rPr>
        <w:t xml:space="preserve">а также </w:t>
      </w:r>
      <w:r w:rsidR="00874CCC" w:rsidRPr="006105E2">
        <w:rPr>
          <w:rFonts w:ascii="Times New Roman" w:hAnsi="Times New Roman" w:cs="Times New Roman"/>
          <w:sz w:val="28"/>
          <w:szCs w:val="28"/>
        </w:rPr>
        <w:t>наполнен</w:t>
      </w:r>
      <w:r w:rsidR="002B36B8" w:rsidRPr="006105E2">
        <w:rPr>
          <w:rFonts w:ascii="Times New Roman" w:hAnsi="Times New Roman" w:cs="Times New Roman"/>
          <w:sz w:val="28"/>
          <w:szCs w:val="28"/>
        </w:rPr>
        <w:t>ы</w:t>
      </w:r>
      <w:r w:rsidR="00874CCC" w:rsidRPr="006105E2">
        <w:rPr>
          <w:rFonts w:ascii="Times New Roman" w:hAnsi="Times New Roman" w:cs="Times New Roman"/>
          <w:sz w:val="28"/>
          <w:szCs w:val="28"/>
        </w:rPr>
        <w:t xml:space="preserve"> более емким, фундаментальным содержанием, которое будет детально расшифровано и предопределит дальнейш</w:t>
      </w:r>
      <w:r w:rsidR="00EA039A" w:rsidRPr="006105E2">
        <w:rPr>
          <w:rFonts w:ascii="Times New Roman" w:hAnsi="Times New Roman" w:cs="Times New Roman"/>
          <w:sz w:val="28"/>
          <w:szCs w:val="28"/>
        </w:rPr>
        <w:t>и</w:t>
      </w:r>
      <w:r w:rsidR="00982D5A" w:rsidRPr="006105E2">
        <w:rPr>
          <w:rFonts w:ascii="Times New Roman" w:hAnsi="Times New Roman" w:cs="Times New Roman"/>
          <w:sz w:val="28"/>
          <w:szCs w:val="28"/>
        </w:rPr>
        <w:t>е содержание и</w:t>
      </w:r>
      <w:r w:rsidR="00874CCC" w:rsidRPr="006105E2">
        <w:rPr>
          <w:rFonts w:ascii="Times New Roman" w:hAnsi="Times New Roman" w:cs="Times New Roman"/>
          <w:sz w:val="28"/>
          <w:szCs w:val="28"/>
        </w:rPr>
        <w:t xml:space="preserve"> </w:t>
      </w:r>
      <w:r w:rsidR="00874CCC" w:rsidRPr="006105E2">
        <w:rPr>
          <w:rFonts w:ascii="Times New Roman" w:hAnsi="Times New Roman" w:cs="Times New Roman"/>
          <w:sz w:val="28"/>
          <w:szCs w:val="28"/>
        </w:rPr>
        <w:lastRenderedPageBreak/>
        <w:t xml:space="preserve">направления </w:t>
      </w:r>
      <w:r w:rsidR="00982D5A" w:rsidRPr="006105E2">
        <w:rPr>
          <w:rFonts w:ascii="Times New Roman" w:hAnsi="Times New Roman" w:cs="Times New Roman"/>
          <w:sz w:val="28"/>
          <w:szCs w:val="28"/>
        </w:rPr>
        <w:t xml:space="preserve">правового </w:t>
      </w:r>
      <w:r w:rsidR="00874CCC" w:rsidRPr="006105E2">
        <w:rPr>
          <w:rFonts w:ascii="Times New Roman" w:hAnsi="Times New Roman" w:cs="Times New Roman"/>
          <w:sz w:val="28"/>
          <w:szCs w:val="28"/>
        </w:rPr>
        <w:t xml:space="preserve">регулирования. </w:t>
      </w:r>
      <w:r w:rsidR="009A0957" w:rsidRPr="006105E2">
        <w:rPr>
          <w:rFonts w:ascii="Times New Roman" w:hAnsi="Times New Roman" w:cs="Times New Roman"/>
          <w:sz w:val="28"/>
          <w:szCs w:val="28"/>
        </w:rPr>
        <w:t xml:space="preserve">При определении принципов экологического </w:t>
      </w:r>
      <w:r w:rsidR="00EA039A" w:rsidRPr="006105E2">
        <w:rPr>
          <w:rFonts w:ascii="Times New Roman" w:hAnsi="Times New Roman" w:cs="Times New Roman"/>
          <w:sz w:val="28"/>
          <w:szCs w:val="28"/>
        </w:rPr>
        <w:t>законодательства</w:t>
      </w:r>
      <w:r w:rsidR="009A0957" w:rsidRPr="006105E2">
        <w:rPr>
          <w:rFonts w:ascii="Times New Roman" w:hAnsi="Times New Roman" w:cs="Times New Roman"/>
          <w:sz w:val="28"/>
          <w:szCs w:val="28"/>
        </w:rPr>
        <w:t>, в проекте Кодекса будут учтены принципы международного экологического права.</w:t>
      </w:r>
    </w:p>
    <w:p w14:paraId="65F087DA" w14:textId="77D0EFE7" w:rsidR="00874CCC" w:rsidRPr="006105E2" w:rsidRDefault="00874CCC"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число фундаментальных принципов </w:t>
      </w:r>
      <w:r w:rsidR="00EA039A" w:rsidRPr="006105E2">
        <w:rPr>
          <w:rFonts w:ascii="Times New Roman" w:hAnsi="Times New Roman" w:cs="Times New Roman"/>
          <w:sz w:val="28"/>
          <w:szCs w:val="28"/>
        </w:rPr>
        <w:t xml:space="preserve">проекта Кодекса </w:t>
      </w:r>
      <w:r w:rsidRPr="006105E2">
        <w:rPr>
          <w:rFonts w:ascii="Times New Roman" w:hAnsi="Times New Roman" w:cs="Times New Roman"/>
          <w:sz w:val="28"/>
          <w:szCs w:val="28"/>
        </w:rPr>
        <w:t>в обязательном порядке должны войти</w:t>
      </w:r>
      <w:r w:rsidR="002B36B8" w:rsidRPr="006105E2">
        <w:rPr>
          <w:rFonts w:ascii="Times New Roman" w:hAnsi="Times New Roman" w:cs="Times New Roman"/>
          <w:sz w:val="28"/>
          <w:szCs w:val="28"/>
        </w:rPr>
        <w:t>, помимо прочих</w:t>
      </w:r>
      <w:r w:rsidRPr="006105E2">
        <w:rPr>
          <w:rFonts w:ascii="Times New Roman" w:hAnsi="Times New Roman" w:cs="Times New Roman"/>
          <w:sz w:val="28"/>
          <w:szCs w:val="28"/>
        </w:rPr>
        <w:t xml:space="preserve">: </w:t>
      </w:r>
    </w:p>
    <w:p w14:paraId="5798A038" w14:textId="5B7E98F8" w:rsidR="00874CCC" w:rsidRPr="006105E2" w:rsidRDefault="00874CCC" w:rsidP="006105E2">
      <w:pPr>
        <w:pStyle w:val="a0"/>
        <w:numPr>
          <w:ilvl w:val="0"/>
          <w:numId w:val="12"/>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i/>
          <w:sz w:val="28"/>
          <w:szCs w:val="28"/>
          <w:lang w:val="ru-RU"/>
        </w:rPr>
        <w:t>принцип предосторожности</w:t>
      </w:r>
      <w:r w:rsidRPr="006105E2">
        <w:rPr>
          <w:rFonts w:ascii="Times New Roman" w:hAnsi="Times New Roman" w:cs="Times New Roman"/>
          <w:sz w:val="28"/>
          <w:szCs w:val="28"/>
          <w:lang w:val="ru-RU"/>
        </w:rPr>
        <w:t>, согласно которому отсутствие (на текущей стадии научно-технических знаний) определенности не должно быть причиной для отказа</w:t>
      </w:r>
      <w:r w:rsidR="00274C2B" w:rsidRPr="006105E2">
        <w:rPr>
          <w:rFonts w:ascii="Times New Roman" w:hAnsi="Times New Roman" w:cs="Times New Roman"/>
          <w:sz w:val="28"/>
          <w:szCs w:val="28"/>
          <w:lang w:val="ru-RU"/>
        </w:rPr>
        <w:t xml:space="preserve"> в принятии</w:t>
      </w:r>
      <w:r w:rsidRPr="006105E2">
        <w:rPr>
          <w:rFonts w:ascii="Times New Roman" w:hAnsi="Times New Roman" w:cs="Times New Roman"/>
          <w:sz w:val="28"/>
          <w:szCs w:val="28"/>
          <w:lang w:val="ru-RU"/>
        </w:rPr>
        <w:t xml:space="preserve"> или от</w:t>
      </w:r>
      <w:r w:rsidR="00F22B10" w:rsidRPr="006105E2">
        <w:rPr>
          <w:rFonts w:ascii="Times New Roman" w:hAnsi="Times New Roman" w:cs="Times New Roman"/>
          <w:sz w:val="28"/>
          <w:szCs w:val="28"/>
          <w:lang w:val="ru-RU"/>
        </w:rPr>
        <w:t>с</w:t>
      </w:r>
      <w:r w:rsidRPr="006105E2">
        <w:rPr>
          <w:rFonts w:ascii="Times New Roman" w:hAnsi="Times New Roman" w:cs="Times New Roman"/>
          <w:sz w:val="28"/>
          <w:szCs w:val="28"/>
          <w:lang w:val="ru-RU"/>
        </w:rPr>
        <w:t>рочки для принятия эффективных и пропорциональных мер (по экономически приемлемой цене), направленных на предотвращение риска нанесения существенного и необратимого ущерба окружающей среде;</w:t>
      </w:r>
    </w:p>
    <w:p w14:paraId="15475F03" w14:textId="23E7AF4E" w:rsidR="00874CCC" w:rsidRPr="006105E2" w:rsidRDefault="00874CCC" w:rsidP="006105E2">
      <w:pPr>
        <w:pStyle w:val="a0"/>
        <w:numPr>
          <w:ilvl w:val="0"/>
          <w:numId w:val="12"/>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i/>
          <w:sz w:val="28"/>
          <w:szCs w:val="28"/>
          <w:lang w:val="ru-RU"/>
        </w:rPr>
        <w:t>принцип пре</w:t>
      </w:r>
      <w:r w:rsidR="00880186" w:rsidRPr="006105E2">
        <w:rPr>
          <w:rFonts w:ascii="Times New Roman" w:hAnsi="Times New Roman" w:cs="Times New Roman"/>
          <w:i/>
          <w:sz w:val="28"/>
          <w:szCs w:val="28"/>
          <w:lang w:val="ru-RU"/>
        </w:rPr>
        <w:t xml:space="preserve">дотвращения и </w:t>
      </w:r>
      <w:r w:rsidR="00F54312" w:rsidRPr="006105E2">
        <w:rPr>
          <w:rFonts w:ascii="Times New Roman" w:hAnsi="Times New Roman" w:cs="Times New Roman"/>
          <w:i/>
          <w:sz w:val="28"/>
          <w:szCs w:val="28"/>
          <w:lang w:val="ru-RU"/>
        </w:rPr>
        <w:t>контроля</w:t>
      </w:r>
      <w:r w:rsidR="00880186" w:rsidRPr="006105E2">
        <w:rPr>
          <w:rFonts w:ascii="Times New Roman" w:hAnsi="Times New Roman" w:cs="Times New Roman"/>
          <w:sz w:val="28"/>
          <w:szCs w:val="28"/>
          <w:lang w:val="ru-RU"/>
        </w:rPr>
        <w:t xml:space="preserve">, согласно которому требуются предотвращать и </w:t>
      </w:r>
      <w:r w:rsidR="00F54312" w:rsidRPr="006105E2">
        <w:rPr>
          <w:rFonts w:ascii="Times New Roman" w:hAnsi="Times New Roman" w:cs="Times New Roman"/>
          <w:sz w:val="28"/>
          <w:szCs w:val="28"/>
          <w:lang w:val="ru-RU"/>
        </w:rPr>
        <w:t>кон</w:t>
      </w:r>
      <w:r w:rsidR="00274C2B" w:rsidRPr="006105E2">
        <w:rPr>
          <w:rFonts w:ascii="Times New Roman" w:hAnsi="Times New Roman" w:cs="Times New Roman"/>
          <w:sz w:val="28"/>
          <w:szCs w:val="28"/>
          <w:lang w:val="ru-RU"/>
        </w:rPr>
        <w:t>т</w:t>
      </w:r>
      <w:r w:rsidR="00F54312" w:rsidRPr="006105E2">
        <w:rPr>
          <w:rFonts w:ascii="Times New Roman" w:hAnsi="Times New Roman" w:cs="Times New Roman"/>
          <w:sz w:val="28"/>
          <w:szCs w:val="28"/>
          <w:lang w:val="ru-RU"/>
        </w:rPr>
        <w:t>ролировать загрязнения окружающей среды</w:t>
      </w:r>
      <w:r w:rsidR="00880186" w:rsidRPr="006105E2">
        <w:rPr>
          <w:rFonts w:ascii="Times New Roman" w:hAnsi="Times New Roman" w:cs="Times New Roman"/>
          <w:sz w:val="28"/>
          <w:szCs w:val="28"/>
          <w:lang w:val="ru-RU"/>
        </w:rPr>
        <w:t>, в п</w:t>
      </w:r>
      <w:r w:rsidR="0078557A" w:rsidRPr="006105E2">
        <w:rPr>
          <w:rFonts w:ascii="Times New Roman" w:hAnsi="Times New Roman" w:cs="Times New Roman"/>
          <w:sz w:val="28"/>
          <w:szCs w:val="28"/>
          <w:lang w:val="ru-RU"/>
        </w:rPr>
        <w:t>ер</w:t>
      </w:r>
      <w:r w:rsidR="00F54312" w:rsidRPr="006105E2">
        <w:rPr>
          <w:rFonts w:ascii="Times New Roman" w:hAnsi="Times New Roman" w:cs="Times New Roman"/>
          <w:sz w:val="28"/>
          <w:szCs w:val="28"/>
          <w:lang w:val="ru-RU"/>
        </w:rPr>
        <w:t>вую очередь</w:t>
      </w:r>
      <w:r w:rsidR="00F22B10" w:rsidRPr="006105E2">
        <w:rPr>
          <w:rFonts w:ascii="Times New Roman" w:hAnsi="Times New Roman" w:cs="Times New Roman"/>
          <w:sz w:val="28"/>
          <w:szCs w:val="28"/>
          <w:lang w:val="ru-RU"/>
        </w:rPr>
        <w:t>,</w:t>
      </w:r>
      <w:r w:rsidR="00F54312" w:rsidRPr="006105E2">
        <w:rPr>
          <w:rFonts w:ascii="Times New Roman" w:hAnsi="Times New Roman" w:cs="Times New Roman"/>
          <w:sz w:val="28"/>
          <w:szCs w:val="28"/>
          <w:lang w:val="ru-RU"/>
        </w:rPr>
        <w:t xml:space="preserve"> на самом источнике, </w:t>
      </w:r>
      <w:r w:rsidR="0078557A" w:rsidRPr="006105E2">
        <w:rPr>
          <w:rFonts w:ascii="Times New Roman" w:hAnsi="Times New Roman" w:cs="Times New Roman"/>
          <w:sz w:val="28"/>
          <w:szCs w:val="28"/>
          <w:lang w:val="ru-RU"/>
        </w:rPr>
        <w:t>с применением наилучших доступных технологий по экономически приемлемой цене;</w:t>
      </w:r>
    </w:p>
    <w:p w14:paraId="6E14A152" w14:textId="7AB47C22" w:rsidR="0078557A" w:rsidRPr="006105E2" w:rsidRDefault="0078557A" w:rsidP="006105E2">
      <w:pPr>
        <w:pStyle w:val="a0"/>
        <w:numPr>
          <w:ilvl w:val="0"/>
          <w:numId w:val="12"/>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i/>
          <w:sz w:val="28"/>
          <w:szCs w:val="28"/>
          <w:lang w:val="ru-RU"/>
        </w:rPr>
        <w:t xml:space="preserve">принцип «загрязнитель платит» </w:t>
      </w:r>
      <w:r w:rsidRPr="006105E2">
        <w:rPr>
          <w:rFonts w:ascii="Times New Roman" w:hAnsi="Times New Roman" w:cs="Times New Roman"/>
          <w:sz w:val="28"/>
          <w:szCs w:val="28"/>
          <w:lang w:val="ru-RU"/>
        </w:rPr>
        <w:t xml:space="preserve">(более подробно </w:t>
      </w:r>
      <w:r w:rsidR="00F22B10" w:rsidRPr="006105E2">
        <w:rPr>
          <w:rFonts w:ascii="Times New Roman" w:hAnsi="Times New Roman" w:cs="Times New Roman"/>
          <w:sz w:val="28"/>
          <w:szCs w:val="28"/>
          <w:lang w:val="ru-RU"/>
        </w:rPr>
        <w:t>изложен</w:t>
      </w:r>
      <w:r w:rsidRPr="006105E2">
        <w:rPr>
          <w:rFonts w:ascii="Times New Roman" w:hAnsi="Times New Roman" w:cs="Times New Roman"/>
          <w:sz w:val="28"/>
          <w:szCs w:val="28"/>
          <w:lang w:val="ru-RU"/>
        </w:rPr>
        <w:t xml:space="preserve"> </w:t>
      </w:r>
      <w:r w:rsidR="007C35DA" w:rsidRPr="006105E2">
        <w:rPr>
          <w:rFonts w:ascii="Times New Roman" w:hAnsi="Times New Roman" w:cs="Times New Roman"/>
          <w:sz w:val="28"/>
          <w:szCs w:val="28"/>
          <w:lang w:val="ru-RU"/>
        </w:rPr>
        <w:t>ниже в пункте 3</w:t>
      </w:r>
      <w:r w:rsidR="00274C2B" w:rsidRPr="006105E2">
        <w:rPr>
          <w:rFonts w:ascii="Times New Roman" w:hAnsi="Times New Roman" w:cs="Times New Roman"/>
          <w:sz w:val="28"/>
          <w:szCs w:val="28"/>
          <w:lang w:val="ru-RU"/>
        </w:rPr>
        <w:t>)</w:t>
      </w:r>
      <w:r w:rsidR="007C35DA" w:rsidRPr="006105E2">
        <w:rPr>
          <w:rFonts w:ascii="Times New Roman" w:hAnsi="Times New Roman" w:cs="Times New Roman"/>
          <w:sz w:val="28"/>
          <w:szCs w:val="28"/>
          <w:lang w:val="ru-RU"/>
        </w:rPr>
        <w:t xml:space="preserve"> </w:t>
      </w:r>
      <w:r w:rsidR="00274C2B" w:rsidRPr="006105E2">
        <w:rPr>
          <w:rFonts w:ascii="Times New Roman" w:hAnsi="Times New Roman" w:cs="Times New Roman"/>
          <w:sz w:val="28"/>
          <w:szCs w:val="28"/>
          <w:lang w:val="ru-RU"/>
        </w:rPr>
        <w:t xml:space="preserve">раздела 2 </w:t>
      </w:r>
      <w:r w:rsidR="007C35DA" w:rsidRPr="006105E2">
        <w:rPr>
          <w:rFonts w:ascii="Times New Roman" w:hAnsi="Times New Roman" w:cs="Times New Roman"/>
          <w:sz w:val="28"/>
          <w:szCs w:val="28"/>
          <w:lang w:val="ru-RU"/>
        </w:rPr>
        <w:t>настоящей Концепции</w:t>
      </w:r>
      <w:r w:rsidRPr="006105E2">
        <w:rPr>
          <w:rFonts w:ascii="Times New Roman" w:hAnsi="Times New Roman" w:cs="Times New Roman"/>
          <w:sz w:val="28"/>
          <w:szCs w:val="28"/>
          <w:lang w:val="ru-RU"/>
        </w:rPr>
        <w:t>);</w:t>
      </w:r>
    </w:p>
    <w:p w14:paraId="287DBF93" w14:textId="3F64F684" w:rsidR="0089526F" w:rsidRPr="006105E2" w:rsidRDefault="0089526F" w:rsidP="006105E2">
      <w:pPr>
        <w:pStyle w:val="a0"/>
        <w:numPr>
          <w:ilvl w:val="0"/>
          <w:numId w:val="12"/>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i/>
          <w:sz w:val="28"/>
          <w:szCs w:val="28"/>
          <w:lang w:val="ru-RU"/>
        </w:rPr>
        <w:t xml:space="preserve">принцип интеграции, </w:t>
      </w:r>
      <w:r w:rsidRPr="006105E2">
        <w:rPr>
          <w:rFonts w:ascii="Times New Roman" w:hAnsi="Times New Roman" w:cs="Times New Roman"/>
          <w:sz w:val="28"/>
          <w:szCs w:val="28"/>
          <w:lang w:val="ru-RU"/>
        </w:rPr>
        <w:t xml:space="preserve">согласно которому для достижения устойчивого развития </w:t>
      </w:r>
      <w:r w:rsidR="00101874" w:rsidRPr="006105E2">
        <w:rPr>
          <w:rFonts w:ascii="Times New Roman" w:hAnsi="Times New Roman" w:cs="Times New Roman"/>
          <w:sz w:val="28"/>
          <w:szCs w:val="28"/>
          <w:lang w:val="ru-RU"/>
        </w:rPr>
        <w:t xml:space="preserve">государства </w:t>
      </w:r>
      <w:r w:rsidRPr="006105E2">
        <w:rPr>
          <w:rFonts w:ascii="Times New Roman" w:hAnsi="Times New Roman" w:cs="Times New Roman"/>
          <w:sz w:val="28"/>
          <w:szCs w:val="28"/>
          <w:lang w:val="ru-RU"/>
        </w:rPr>
        <w:t xml:space="preserve">охрана окружающей среды является неотъемлемой частью </w:t>
      </w:r>
      <w:r w:rsidR="00101874" w:rsidRPr="006105E2">
        <w:rPr>
          <w:rFonts w:ascii="Times New Roman" w:hAnsi="Times New Roman" w:cs="Times New Roman"/>
          <w:sz w:val="28"/>
          <w:szCs w:val="28"/>
          <w:lang w:val="ru-RU"/>
        </w:rPr>
        <w:t xml:space="preserve">такого </w:t>
      </w:r>
      <w:r w:rsidRPr="006105E2">
        <w:rPr>
          <w:rFonts w:ascii="Times New Roman" w:hAnsi="Times New Roman" w:cs="Times New Roman"/>
          <w:sz w:val="28"/>
          <w:szCs w:val="28"/>
          <w:lang w:val="ru-RU"/>
        </w:rPr>
        <w:t>развития и не может рассматриваться в отрыве от него (</w:t>
      </w:r>
      <w:r w:rsidR="00101874" w:rsidRPr="006105E2">
        <w:rPr>
          <w:rFonts w:ascii="Times New Roman" w:hAnsi="Times New Roman" w:cs="Times New Roman"/>
          <w:sz w:val="28"/>
          <w:szCs w:val="28"/>
          <w:lang w:val="ru-RU"/>
        </w:rPr>
        <w:t xml:space="preserve">например, </w:t>
      </w:r>
      <w:r w:rsidRPr="006105E2">
        <w:rPr>
          <w:rFonts w:ascii="Times New Roman" w:hAnsi="Times New Roman" w:cs="Times New Roman"/>
          <w:sz w:val="28"/>
          <w:szCs w:val="28"/>
          <w:lang w:val="ru-RU"/>
        </w:rPr>
        <w:t>одним из инструментов реализации данного принципа является стратегическая экологическая оценка);</w:t>
      </w:r>
    </w:p>
    <w:p w14:paraId="7B2B3CBF" w14:textId="177D512E" w:rsidR="0078557A" w:rsidRPr="006105E2" w:rsidRDefault="0078557A" w:rsidP="006105E2">
      <w:pPr>
        <w:pStyle w:val="a0"/>
        <w:numPr>
          <w:ilvl w:val="0"/>
          <w:numId w:val="12"/>
        </w:numPr>
        <w:spacing w:line="240" w:lineRule="auto"/>
        <w:ind w:left="0" w:firstLine="709"/>
        <w:rPr>
          <w:rFonts w:ascii="Times New Roman" w:hAnsi="Times New Roman" w:cs="Times New Roman"/>
          <w:sz w:val="28"/>
          <w:szCs w:val="28"/>
          <w:lang w:val="ru-RU"/>
        </w:rPr>
      </w:pPr>
      <w:proofErr w:type="gramStart"/>
      <w:r w:rsidRPr="006105E2">
        <w:rPr>
          <w:rFonts w:ascii="Times New Roman" w:hAnsi="Times New Roman" w:cs="Times New Roman"/>
          <w:i/>
          <w:sz w:val="28"/>
          <w:szCs w:val="28"/>
          <w:lang w:val="ru-RU"/>
        </w:rPr>
        <w:t>принцип участия и вовлеченности</w:t>
      </w:r>
      <w:r w:rsidR="00101874" w:rsidRPr="006105E2">
        <w:rPr>
          <w:rFonts w:ascii="Times New Roman" w:hAnsi="Times New Roman" w:cs="Times New Roman"/>
          <w:i/>
          <w:sz w:val="28"/>
          <w:szCs w:val="28"/>
          <w:lang w:val="ru-RU"/>
        </w:rPr>
        <w:t xml:space="preserve"> общества</w:t>
      </w:r>
      <w:r w:rsidRPr="006105E2">
        <w:rPr>
          <w:rFonts w:ascii="Times New Roman" w:hAnsi="Times New Roman" w:cs="Times New Roman"/>
          <w:sz w:val="28"/>
          <w:szCs w:val="28"/>
          <w:lang w:val="ru-RU"/>
        </w:rPr>
        <w:t xml:space="preserve">, который требует, чтобы каждый имел доступ к экологической информации, включая информацию об опасных веществах и видах деятельности, и по которому общественность </w:t>
      </w:r>
      <w:r w:rsidR="00C333E2" w:rsidRPr="006105E2">
        <w:rPr>
          <w:rFonts w:ascii="Times New Roman" w:hAnsi="Times New Roman" w:cs="Times New Roman"/>
          <w:sz w:val="28"/>
          <w:szCs w:val="28"/>
          <w:lang w:val="ru-RU"/>
        </w:rPr>
        <w:t xml:space="preserve">должна быть </w:t>
      </w:r>
      <w:r w:rsidRPr="006105E2">
        <w:rPr>
          <w:rFonts w:ascii="Times New Roman" w:hAnsi="Times New Roman" w:cs="Times New Roman"/>
          <w:sz w:val="28"/>
          <w:szCs w:val="28"/>
          <w:lang w:val="ru-RU"/>
        </w:rPr>
        <w:t>вовлечена в процессы, связанные с реализацией проектов, имеющих существенное воздействие на окружающую среду, в том числе при планировании населенных пунктов, производственных объекто</w:t>
      </w:r>
      <w:r w:rsidR="00C333E2" w:rsidRPr="006105E2">
        <w:rPr>
          <w:rFonts w:ascii="Times New Roman" w:hAnsi="Times New Roman" w:cs="Times New Roman"/>
          <w:sz w:val="28"/>
          <w:szCs w:val="28"/>
          <w:lang w:val="ru-RU"/>
        </w:rPr>
        <w:t>в</w:t>
      </w:r>
      <w:r w:rsidRPr="006105E2">
        <w:rPr>
          <w:rFonts w:ascii="Times New Roman" w:hAnsi="Times New Roman" w:cs="Times New Roman"/>
          <w:sz w:val="28"/>
          <w:szCs w:val="28"/>
          <w:lang w:val="ru-RU"/>
        </w:rPr>
        <w:t>, дорог и т.д.</w:t>
      </w:r>
      <w:r w:rsidR="00C333E2" w:rsidRPr="006105E2">
        <w:rPr>
          <w:rFonts w:ascii="Times New Roman" w:hAnsi="Times New Roman" w:cs="Times New Roman"/>
          <w:sz w:val="28"/>
          <w:szCs w:val="28"/>
          <w:lang w:val="ru-RU"/>
        </w:rPr>
        <w:t>).</w:t>
      </w:r>
      <w:proofErr w:type="gramEnd"/>
    </w:p>
    <w:p w14:paraId="44C65D21" w14:textId="79AC2B50" w:rsidR="000A30DA" w:rsidRPr="006105E2" w:rsidRDefault="00FC3964"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При определении принципов правового регулирования в сфере окружающей среды </w:t>
      </w:r>
      <w:r w:rsidR="00F22B10" w:rsidRPr="006105E2">
        <w:rPr>
          <w:rFonts w:ascii="Times New Roman" w:hAnsi="Times New Roman" w:cs="Times New Roman"/>
          <w:sz w:val="28"/>
          <w:szCs w:val="28"/>
        </w:rPr>
        <w:t xml:space="preserve">в </w:t>
      </w:r>
      <w:r w:rsidR="008B3639" w:rsidRPr="006105E2">
        <w:rPr>
          <w:rFonts w:ascii="Times New Roman" w:hAnsi="Times New Roman" w:cs="Times New Roman"/>
          <w:sz w:val="28"/>
          <w:szCs w:val="28"/>
        </w:rPr>
        <w:t>проект</w:t>
      </w:r>
      <w:r w:rsidR="00F22B10" w:rsidRPr="006105E2">
        <w:rPr>
          <w:rFonts w:ascii="Times New Roman" w:hAnsi="Times New Roman" w:cs="Times New Roman"/>
          <w:sz w:val="28"/>
          <w:szCs w:val="28"/>
        </w:rPr>
        <w:t>е</w:t>
      </w:r>
      <w:r w:rsidR="008B3639" w:rsidRPr="006105E2">
        <w:rPr>
          <w:rFonts w:ascii="Times New Roman" w:hAnsi="Times New Roman" w:cs="Times New Roman"/>
          <w:sz w:val="28"/>
          <w:szCs w:val="28"/>
        </w:rPr>
        <w:t xml:space="preserve"> Кодекса </w:t>
      </w:r>
      <w:r w:rsidRPr="006105E2">
        <w:rPr>
          <w:rFonts w:ascii="Times New Roman" w:hAnsi="Times New Roman" w:cs="Times New Roman"/>
          <w:sz w:val="28"/>
          <w:szCs w:val="28"/>
        </w:rPr>
        <w:t xml:space="preserve">должны быть также учтены направления стратегии </w:t>
      </w:r>
      <w:r w:rsidR="008B3639" w:rsidRPr="006105E2">
        <w:rPr>
          <w:rFonts w:ascii="Times New Roman" w:hAnsi="Times New Roman" w:cs="Times New Roman"/>
          <w:sz w:val="28"/>
          <w:szCs w:val="28"/>
        </w:rPr>
        <w:t>«зелен</w:t>
      </w:r>
      <w:r w:rsidRPr="006105E2">
        <w:rPr>
          <w:rFonts w:ascii="Times New Roman" w:hAnsi="Times New Roman" w:cs="Times New Roman"/>
          <w:sz w:val="28"/>
          <w:szCs w:val="28"/>
        </w:rPr>
        <w:t xml:space="preserve">ого </w:t>
      </w:r>
      <w:r w:rsidR="008B3639" w:rsidRPr="006105E2">
        <w:rPr>
          <w:rFonts w:ascii="Times New Roman" w:hAnsi="Times New Roman" w:cs="Times New Roman"/>
          <w:sz w:val="28"/>
          <w:szCs w:val="28"/>
        </w:rPr>
        <w:t>рост</w:t>
      </w:r>
      <w:r w:rsidRPr="006105E2">
        <w:rPr>
          <w:rFonts w:ascii="Times New Roman" w:hAnsi="Times New Roman" w:cs="Times New Roman"/>
          <w:sz w:val="28"/>
          <w:szCs w:val="28"/>
        </w:rPr>
        <w:t>а</w:t>
      </w:r>
      <w:r w:rsidR="008B3639" w:rsidRPr="006105E2">
        <w:rPr>
          <w:rFonts w:ascii="Times New Roman" w:hAnsi="Times New Roman" w:cs="Times New Roman"/>
          <w:sz w:val="28"/>
          <w:szCs w:val="28"/>
        </w:rPr>
        <w:t>»</w:t>
      </w:r>
      <w:r w:rsidRPr="006105E2">
        <w:rPr>
          <w:rFonts w:ascii="Times New Roman" w:hAnsi="Times New Roman" w:cs="Times New Roman"/>
          <w:sz w:val="28"/>
          <w:szCs w:val="28"/>
        </w:rPr>
        <w:t xml:space="preserve"> (</w:t>
      </w:r>
      <w:r w:rsidRPr="006105E2">
        <w:rPr>
          <w:rFonts w:ascii="Times New Roman" w:hAnsi="Times New Roman" w:cs="Times New Roman"/>
          <w:sz w:val="28"/>
          <w:szCs w:val="28"/>
          <w:lang w:val="en-US"/>
        </w:rPr>
        <w:t>Green</w:t>
      </w:r>
      <w:r w:rsidRPr="006105E2">
        <w:rPr>
          <w:rFonts w:ascii="Times New Roman" w:hAnsi="Times New Roman" w:cs="Times New Roman"/>
          <w:sz w:val="28"/>
          <w:szCs w:val="28"/>
        </w:rPr>
        <w:t xml:space="preserve"> </w:t>
      </w:r>
      <w:r w:rsidRPr="006105E2">
        <w:rPr>
          <w:rFonts w:ascii="Times New Roman" w:hAnsi="Times New Roman" w:cs="Times New Roman"/>
          <w:sz w:val="28"/>
          <w:szCs w:val="28"/>
          <w:lang w:val="en-US"/>
        </w:rPr>
        <w:t>Growth</w:t>
      </w:r>
      <w:r w:rsidRPr="006105E2">
        <w:rPr>
          <w:rFonts w:ascii="Times New Roman" w:hAnsi="Times New Roman" w:cs="Times New Roman"/>
          <w:sz w:val="28"/>
          <w:szCs w:val="28"/>
        </w:rPr>
        <w:t>). Для этих целей, помимо прочего, н</w:t>
      </w:r>
      <w:r w:rsidR="000A30DA" w:rsidRPr="006105E2">
        <w:rPr>
          <w:rFonts w:ascii="Times New Roman" w:hAnsi="Times New Roman" w:cs="Times New Roman"/>
          <w:sz w:val="28"/>
          <w:szCs w:val="28"/>
        </w:rPr>
        <w:t xml:space="preserve">еобходимо привести </w:t>
      </w:r>
      <w:r w:rsidRPr="006105E2">
        <w:rPr>
          <w:rFonts w:ascii="Times New Roman" w:hAnsi="Times New Roman" w:cs="Times New Roman"/>
          <w:sz w:val="28"/>
          <w:szCs w:val="28"/>
        </w:rPr>
        <w:t xml:space="preserve">терминологию экологического законодательства </w:t>
      </w:r>
      <w:r w:rsidR="000A30DA" w:rsidRPr="006105E2">
        <w:rPr>
          <w:rFonts w:ascii="Times New Roman" w:hAnsi="Times New Roman" w:cs="Times New Roman"/>
          <w:sz w:val="28"/>
          <w:szCs w:val="28"/>
        </w:rPr>
        <w:t xml:space="preserve">в соответствие с наилучшими международными практиками, ввести </w:t>
      </w:r>
      <w:r w:rsidRPr="006105E2">
        <w:rPr>
          <w:rFonts w:ascii="Times New Roman" w:hAnsi="Times New Roman" w:cs="Times New Roman"/>
          <w:sz w:val="28"/>
          <w:szCs w:val="28"/>
        </w:rPr>
        <w:t>новые</w:t>
      </w:r>
      <w:r w:rsidR="000A30DA" w:rsidRPr="006105E2">
        <w:rPr>
          <w:rFonts w:ascii="Times New Roman" w:hAnsi="Times New Roman" w:cs="Times New Roman"/>
          <w:sz w:val="28"/>
          <w:szCs w:val="28"/>
        </w:rPr>
        <w:t xml:space="preserve"> понятия</w:t>
      </w:r>
      <w:r w:rsidRPr="006105E2">
        <w:rPr>
          <w:rFonts w:ascii="Times New Roman" w:hAnsi="Times New Roman" w:cs="Times New Roman"/>
          <w:sz w:val="28"/>
          <w:szCs w:val="28"/>
        </w:rPr>
        <w:t xml:space="preserve">, </w:t>
      </w:r>
      <w:r w:rsidR="00F22B10" w:rsidRPr="006105E2">
        <w:rPr>
          <w:rFonts w:ascii="Times New Roman" w:hAnsi="Times New Roman" w:cs="Times New Roman"/>
          <w:sz w:val="28"/>
          <w:szCs w:val="28"/>
        </w:rPr>
        <w:t xml:space="preserve">такие </w:t>
      </w:r>
      <w:r w:rsidR="000A30DA" w:rsidRPr="006105E2">
        <w:rPr>
          <w:rFonts w:ascii="Times New Roman" w:hAnsi="Times New Roman" w:cs="Times New Roman"/>
          <w:sz w:val="28"/>
          <w:szCs w:val="28"/>
        </w:rPr>
        <w:t>как</w:t>
      </w:r>
      <w:r w:rsidR="00F22B10" w:rsidRPr="006105E2">
        <w:rPr>
          <w:rFonts w:ascii="Times New Roman" w:hAnsi="Times New Roman" w:cs="Times New Roman"/>
          <w:sz w:val="28"/>
          <w:szCs w:val="28"/>
        </w:rPr>
        <w:t>:</w:t>
      </w:r>
      <w:r w:rsidR="000A30DA" w:rsidRPr="006105E2">
        <w:rPr>
          <w:rFonts w:ascii="Times New Roman" w:hAnsi="Times New Roman" w:cs="Times New Roman"/>
          <w:sz w:val="28"/>
          <w:szCs w:val="28"/>
        </w:rPr>
        <w:t xml:space="preserve"> «зеленые технологии», </w:t>
      </w:r>
      <w:r w:rsidR="00DE5F0C" w:rsidRPr="006105E2">
        <w:rPr>
          <w:rFonts w:ascii="Times New Roman" w:hAnsi="Times New Roman" w:cs="Times New Roman"/>
          <w:sz w:val="28"/>
          <w:szCs w:val="28"/>
        </w:rPr>
        <w:t>«</w:t>
      </w:r>
      <w:proofErr w:type="spellStart"/>
      <w:r w:rsidR="00DE5F0C" w:rsidRPr="006105E2">
        <w:rPr>
          <w:rFonts w:ascii="Times New Roman" w:hAnsi="Times New Roman" w:cs="Times New Roman"/>
          <w:sz w:val="28"/>
          <w:szCs w:val="28"/>
        </w:rPr>
        <w:t>низкоуглеродное</w:t>
      </w:r>
      <w:proofErr w:type="spellEnd"/>
      <w:r w:rsidR="00DE5F0C" w:rsidRPr="006105E2">
        <w:rPr>
          <w:rFonts w:ascii="Times New Roman" w:hAnsi="Times New Roman" w:cs="Times New Roman"/>
          <w:sz w:val="28"/>
          <w:szCs w:val="28"/>
        </w:rPr>
        <w:t xml:space="preserve"> развитие», </w:t>
      </w:r>
      <w:r w:rsidR="000A30DA" w:rsidRPr="006105E2">
        <w:rPr>
          <w:rFonts w:ascii="Times New Roman" w:hAnsi="Times New Roman" w:cs="Times New Roman"/>
          <w:sz w:val="28"/>
          <w:szCs w:val="28"/>
        </w:rPr>
        <w:t xml:space="preserve">«углеродный след», </w:t>
      </w:r>
      <w:r w:rsidRPr="006105E2">
        <w:rPr>
          <w:rFonts w:ascii="Times New Roman" w:hAnsi="Times New Roman" w:cs="Times New Roman"/>
          <w:sz w:val="28"/>
          <w:szCs w:val="28"/>
        </w:rPr>
        <w:t>«адаптация к изменению климата»</w:t>
      </w:r>
      <w:r w:rsidR="000A30DA" w:rsidRPr="006105E2">
        <w:rPr>
          <w:rFonts w:ascii="Times New Roman" w:hAnsi="Times New Roman" w:cs="Times New Roman"/>
          <w:sz w:val="28"/>
          <w:szCs w:val="28"/>
        </w:rPr>
        <w:t>, «воздействие изменения климата», «устойчивость к изменению климата»</w:t>
      </w:r>
      <w:r w:rsidR="00DE5F0C" w:rsidRPr="006105E2">
        <w:rPr>
          <w:rFonts w:ascii="Times New Roman" w:hAnsi="Times New Roman" w:cs="Times New Roman"/>
          <w:sz w:val="28"/>
          <w:szCs w:val="28"/>
        </w:rPr>
        <w:t>, «циркулярная экономика»</w:t>
      </w:r>
      <w:r w:rsidRPr="006105E2">
        <w:rPr>
          <w:rFonts w:ascii="Times New Roman" w:hAnsi="Times New Roman" w:cs="Times New Roman"/>
          <w:sz w:val="28"/>
          <w:szCs w:val="28"/>
        </w:rPr>
        <w:t xml:space="preserve"> </w:t>
      </w:r>
      <w:r w:rsidR="000A30DA" w:rsidRPr="006105E2">
        <w:rPr>
          <w:rFonts w:ascii="Times New Roman" w:hAnsi="Times New Roman" w:cs="Times New Roman"/>
          <w:sz w:val="28"/>
          <w:szCs w:val="28"/>
        </w:rPr>
        <w:t>и др</w:t>
      </w:r>
      <w:r w:rsidRPr="006105E2">
        <w:rPr>
          <w:rFonts w:ascii="Times New Roman" w:hAnsi="Times New Roman" w:cs="Times New Roman"/>
          <w:sz w:val="28"/>
          <w:szCs w:val="28"/>
        </w:rPr>
        <w:t>угие.</w:t>
      </w:r>
    </w:p>
    <w:p w14:paraId="08EF8AA4" w14:textId="77777777" w:rsidR="006C78C6" w:rsidRPr="006105E2" w:rsidRDefault="006C78C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Закрепление четких, емких и понятных принципов в проекте Кодекса будет способствовать максимальной гармонизации правовых норм, ясности в </w:t>
      </w:r>
      <w:proofErr w:type="spellStart"/>
      <w:r w:rsidRPr="006105E2">
        <w:rPr>
          <w:rFonts w:ascii="Times New Roman" w:hAnsi="Times New Roman" w:cs="Times New Roman"/>
          <w:sz w:val="28"/>
          <w:szCs w:val="28"/>
        </w:rPr>
        <w:t>правоприменении</w:t>
      </w:r>
      <w:proofErr w:type="spellEnd"/>
      <w:r w:rsidRPr="006105E2">
        <w:rPr>
          <w:rFonts w:ascii="Times New Roman" w:hAnsi="Times New Roman" w:cs="Times New Roman"/>
          <w:sz w:val="28"/>
          <w:szCs w:val="28"/>
        </w:rPr>
        <w:t xml:space="preserve"> и, что наиболее важно, достижению долгосрочных целей по обеспечению благоприятной окружающей среды и устойчивому развитию страны и общества. </w:t>
      </w:r>
    </w:p>
    <w:p w14:paraId="68A66C46" w14:textId="77777777" w:rsidR="007C35DA" w:rsidRPr="006105E2" w:rsidRDefault="007C35DA" w:rsidP="006105E2">
      <w:pPr>
        <w:pStyle w:val="2"/>
        <w:ind w:left="0" w:firstLine="709"/>
      </w:pPr>
      <w:bookmarkStart w:id="8" w:name="_Toc515375074"/>
      <w:r w:rsidRPr="006105E2">
        <w:lastRenderedPageBreak/>
        <w:t>Приведение экологических норм в соответствие с принципом «</w:t>
      </w:r>
      <w:r w:rsidR="00C333E2" w:rsidRPr="006105E2">
        <w:t>з</w:t>
      </w:r>
      <w:r w:rsidRPr="006105E2">
        <w:t>агрязнитель платит»</w:t>
      </w:r>
      <w:bookmarkEnd w:id="8"/>
    </w:p>
    <w:p w14:paraId="5394AA32" w14:textId="18A33E30" w:rsidR="00904C09" w:rsidRPr="006105E2" w:rsidRDefault="0078557A"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Отдельное внимание в проекте Кодекса будет уделено </w:t>
      </w:r>
      <w:r w:rsidR="00DD6F4F" w:rsidRPr="006105E2">
        <w:rPr>
          <w:rFonts w:ascii="Times New Roman" w:hAnsi="Times New Roman" w:cs="Times New Roman"/>
          <w:sz w:val="28"/>
          <w:szCs w:val="28"/>
        </w:rPr>
        <w:t>раскрыти</w:t>
      </w:r>
      <w:r w:rsidRPr="006105E2">
        <w:rPr>
          <w:rFonts w:ascii="Times New Roman" w:hAnsi="Times New Roman" w:cs="Times New Roman"/>
          <w:sz w:val="28"/>
          <w:szCs w:val="28"/>
        </w:rPr>
        <w:t>ю и применению</w:t>
      </w:r>
      <w:r w:rsidR="00DD6F4F" w:rsidRPr="006105E2">
        <w:rPr>
          <w:rFonts w:ascii="Times New Roman" w:hAnsi="Times New Roman" w:cs="Times New Roman"/>
          <w:sz w:val="28"/>
          <w:szCs w:val="28"/>
        </w:rPr>
        <w:t xml:space="preserve"> </w:t>
      </w:r>
      <w:r w:rsidRPr="006105E2">
        <w:rPr>
          <w:rFonts w:ascii="Times New Roman" w:hAnsi="Times New Roman" w:cs="Times New Roman"/>
          <w:sz w:val="28"/>
          <w:szCs w:val="28"/>
        </w:rPr>
        <w:t xml:space="preserve">старейшего из принципов не только экологического регулирования, но и государственной и международной политики </w:t>
      </w:r>
      <w:r w:rsidR="00725478" w:rsidRPr="006105E2">
        <w:rPr>
          <w:rFonts w:ascii="Times New Roman" w:hAnsi="Times New Roman" w:cs="Times New Roman"/>
          <w:sz w:val="28"/>
          <w:szCs w:val="28"/>
        </w:rPr>
        <w:t>в области охраны</w:t>
      </w:r>
      <w:r w:rsidRPr="006105E2">
        <w:rPr>
          <w:rFonts w:ascii="Times New Roman" w:hAnsi="Times New Roman" w:cs="Times New Roman"/>
          <w:sz w:val="28"/>
          <w:szCs w:val="28"/>
        </w:rPr>
        <w:t xml:space="preserve"> окружающей среды в целом, - </w:t>
      </w:r>
      <w:r w:rsidR="00DD6F4F" w:rsidRPr="006105E2">
        <w:rPr>
          <w:rFonts w:ascii="Times New Roman" w:hAnsi="Times New Roman" w:cs="Times New Roman"/>
          <w:i/>
          <w:sz w:val="28"/>
          <w:szCs w:val="28"/>
        </w:rPr>
        <w:t>принципа «загрязнитель платит»</w:t>
      </w:r>
      <w:r w:rsidR="00DD6F4F" w:rsidRPr="006105E2">
        <w:rPr>
          <w:rFonts w:ascii="Times New Roman" w:hAnsi="Times New Roman" w:cs="Times New Roman"/>
          <w:sz w:val="28"/>
          <w:szCs w:val="28"/>
        </w:rPr>
        <w:t xml:space="preserve">. </w:t>
      </w:r>
    </w:p>
    <w:p w14:paraId="0952282B" w14:textId="220A86A2" w:rsidR="003E31A9" w:rsidRPr="006105E2" w:rsidRDefault="00EE20AF"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подавляющем большинстве стран мира данный принцип признается как общий принцип экологического права (или, как минимум, как норма обычного международного права </w:t>
      </w:r>
      <w:r w:rsidR="00725478" w:rsidRPr="006105E2">
        <w:rPr>
          <w:rFonts w:ascii="Times New Roman" w:hAnsi="Times New Roman" w:cs="Times New Roman"/>
          <w:sz w:val="28"/>
          <w:szCs w:val="28"/>
        </w:rPr>
        <w:t>в области охраны</w:t>
      </w:r>
      <w:r w:rsidRPr="006105E2">
        <w:rPr>
          <w:rFonts w:ascii="Times New Roman" w:hAnsi="Times New Roman" w:cs="Times New Roman"/>
          <w:sz w:val="28"/>
          <w:szCs w:val="28"/>
        </w:rPr>
        <w:t xml:space="preserve"> окружающей среды), и он реализуется на национальном, региональном и международном уровне. В частности, данный принцип прямо закреплен в законодательстве ЕС и, соответственно, реализуется в национальном законодательстве всех стран-участниц. </w:t>
      </w:r>
    </w:p>
    <w:p w14:paraId="2FDBB198" w14:textId="1BB89E51" w:rsidR="00EE20AF" w:rsidRPr="006105E2" w:rsidRDefault="00EE20AF"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Впервые этот принцип официально упомянут еще в 1972 году в Рекомендациях ОЭСР, в которых было указано, что основная его функция – распределение затрат на мероприятия по предотвращению и контролю загрязнений в целях поощрения рационального использования ограниченных </w:t>
      </w:r>
      <w:r w:rsidR="00101874" w:rsidRPr="006105E2">
        <w:rPr>
          <w:rFonts w:ascii="Times New Roman" w:hAnsi="Times New Roman" w:cs="Times New Roman"/>
          <w:sz w:val="28"/>
          <w:szCs w:val="28"/>
        </w:rPr>
        <w:t xml:space="preserve">природных </w:t>
      </w:r>
      <w:r w:rsidRPr="006105E2">
        <w:rPr>
          <w:rFonts w:ascii="Times New Roman" w:hAnsi="Times New Roman" w:cs="Times New Roman"/>
          <w:sz w:val="28"/>
          <w:szCs w:val="28"/>
        </w:rPr>
        <w:t xml:space="preserve">ресурсов и во избежание искажений в международной торговле и инвестициях. Загрязнитель должен нести расходы по выполнению мероприятий, предписанных государственными органами для обеспечения приемлемого состояния окружающей среды. </w:t>
      </w:r>
      <w:proofErr w:type="gramStart"/>
      <w:r w:rsidRPr="006105E2">
        <w:rPr>
          <w:rFonts w:ascii="Times New Roman" w:hAnsi="Times New Roman" w:cs="Times New Roman"/>
          <w:sz w:val="28"/>
          <w:szCs w:val="28"/>
        </w:rPr>
        <w:t>Этот принцип также изложен под №16 в Декларации Рио-де-Жанейро по окружающей среде и развитию</w:t>
      </w:r>
      <w:r w:rsidR="003E31A9" w:rsidRPr="006105E2">
        <w:rPr>
          <w:rFonts w:ascii="Times New Roman" w:hAnsi="Times New Roman" w:cs="Times New Roman"/>
          <w:sz w:val="28"/>
          <w:szCs w:val="28"/>
        </w:rPr>
        <w:t xml:space="preserve"> (1992 г.)</w:t>
      </w:r>
      <w:r w:rsidRPr="006105E2">
        <w:rPr>
          <w:rFonts w:ascii="Times New Roman" w:hAnsi="Times New Roman" w:cs="Times New Roman"/>
          <w:sz w:val="28"/>
          <w:szCs w:val="28"/>
        </w:rPr>
        <w:t xml:space="preserve">: «Национальные </w:t>
      </w:r>
      <w:r w:rsidR="00904C09" w:rsidRPr="006105E2">
        <w:rPr>
          <w:rFonts w:ascii="Times New Roman" w:hAnsi="Times New Roman" w:cs="Times New Roman"/>
          <w:sz w:val="28"/>
          <w:szCs w:val="28"/>
        </w:rPr>
        <w:t xml:space="preserve">власти </w:t>
      </w:r>
      <w:r w:rsidRPr="006105E2">
        <w:rPr>
          <w:rFonts w:ascii="Times New Roman" w:hAnsi="Times New Roman" w:cs="Times New Roman"/>
          <w:sz w:val="28"/>
          <w:szCs w:val="28"/>
        </w:rPr>
        <w:t xml:space="preserve">должны прилагать усилия к продвижению </w:t>
      </w:r>
      <w:proofErr w:type="spellStart"/>
      <w:r w:rsidRPr="006105E2">
        <w:rPr>
          <w:rFonts w:ascii="Times New Roman" w:hAnsi="Times New Roman" w:cs="Times New Roman"/>
          <w:sz w:val="28"/>
          <w:szCs w:val="28"/>
        </w:rPr>
        <w:t>интернализации</w:t>
      </w:r>
      <w:proofErr w:type="spellEnd"/>
      <w:r w:rsidRPr="006105E2">
        <w:rPr>
          <w:rFonts w:ascii="Times New Roman" w:hAnsi="Times New Roman" w:cs="Times New Roman"/>
          <w:sz w:val="28"/>
          <w:szCs w:val="28"/>
        </w:rPr>
        <w:t xml:space="preserve"> экологических </w:t>
      </w:r>
      <w:r w:rsidR="00904C09" w:rsidRPr="006105E2">
        <w:rPr>
          <w:rFonts w:ascii="Times New Roman" w:hAnsi="Times New Roman" w:cs="Times New Roman"/>
          <w:sz w:val="28"/>
          <w:szCs w:val="28"/>
        </w:rPr>
        <w:t>издержек</w:t>
      </w:r>
      <w:r w:rsidRPr="006105E2">
        <w:rPr>
          <w:rFonts w:ascii="Times New Roman" w:hAnsi="Times New Roman" w:cs="Times New Roman"/>
          <w:sz w:val="28"/>
          <w:szCs w:val="28"/>
        </w:rPr>
        <w:t xml:space="preserve"> и применения экономических инструментов, принимая во внимания подход о том, что загрязнитель, в принципе, должен нести издержки в связи с загрязнением, должным образом учитывая общественные интересы и не искажая международную торговлю и инвестирование</w:t>
      </w:r>
      <w:r w:rsidR="00904C09" w:rsidRPr="006105E2">
        <w:rPr>
          <w:rFonts w:ascii="Times New Roman" w:hAnsi="Times New Roman" w:cs="Times New Roman"/>
          <w:sz w:val="28"/>
          <w:szCs w:val="28"/>
        </w:rPr>
        <w:t>»</w:t>
      </w:r>
      <w:r w:rsidRPr="006105E2">
        <w:rPr>
          <w:rFonts w:ascii="Times New Roman" w:hAnsi="Times New Roman" w:cs="Times New Roman"/>
          <w:sz w:val="28"/>
          <w:szCs w:val="28"/>
        </w:rPr>
        <w:t>.</w:t>
      </w:r>
      <w:proofErr w:type="gramEnd"/>
      <w:r w:rsidRPr="006105E2">
        <w:rPr>
          <w:rFonts w:ascii="Times New Roman" w:hAnsi="Times New Roman" w:cs="Times New Roman"/>
          <w:sz w:val="28"/>
          <w:szCs w:val="28"/>
        </w:rPr>
        <w:t xml:space="preserve"> </w:t>
      </w:r>
      <w:r w:rsidR="00970415" w:rsidRPr="006105E2">
        <w:rPr>
          <w:rFonts w:ascii="Times New Roman" w:hAnsi="Times New Roman" w:cs="Times New Roman"/>
          <w:sz w:val="28"/>
          <w:szCs w:val="28"/>
        </w:rPr>
        <w:t>Являясь страной, присоединившейся к Декларации Рио-де-Жанейро по окружающей среде и развитию, Республика Казахстан приняла на себя обязательство следовать заложенным в декларации принципам.</w:t>
      </w:r>
    </w:p>
    <w:p w14:paraId="1A38E1FF" w14:textId="2E208F61" w:rsidR="007C35DA" w:rsidRPr="006105E2" w:rsidRDefault="00B86A7D"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sz w:val="28"/>
          <w:szCs w:val="28"/>
        </w:rPr>
        <w:t xml:space="preserve">В существующем </w:t>
      </w:r>
      <w:r w:rsidR="00CF61C0" w:rsidRPr="006105E2">
        <w:rPr>
          <w:rFonts w:ascii="Times New Roman" w:hAnsi="Times New Roman" w:cs="Times New Roman"/>
          <w:sz w:val="28"/>
          <w:szCs w:val="28"/>
        </w:rPr>
        <w:t>законодательстве</w:t>
      </w:r>
      <w:r w:rsidRPr="006105E2">
        <w:rPr>
          <w:rFonts w:ascii="Times New Roman" w:hAnsi="Times New Roman" w:cs="Times New Roman"/>
          <w:sz w:val="28"/>
          <w:szCs w:val="28"/>
        </w:rPr>
        <w:t xml:space="preserve"> Республики Казахстан принцип </w:t>
      </w:r>
      <w:r w:rsidR="00970415" w:rsidRPr="006105E2">
        <w:rPr>
          <w:rFonts w:ascii="Times New Roman" w:hAnsi="Times New Roman" w:cs="Times New Roman"/>
          <w:sz w:val="28"/>
          <w:szCs w:val="28"/>
        </w:rPr>
        <w:t xml:space="preserve">«загрязнитель платит» </w:t>
      </w:r>
      <w:r w:rsidR="003E31A9" w:rsidRPr="006105E2">
        <w:rPr>
          <w:rFonts w:ascii="Times New Roman" w:hAnsi="Times New Roman" w:cs="Times New Roman"/>
          <w:sz w:val="28"/>
          <w:szCs w:val="28"/>
        </w:rPr>
        <w:t>применяется весьма ограничен</w:t>
      </w:r>
      <w:r w:rsidR="00970415" w:rsidRPr="006105E2">
        <w:rPr>
          <w:rFonts w:ascii="Times New Roman" w:hAnsi="Times New Roman" w:cs="Times New Roman"/>
          <w:sz w:val="28"/>
          <w:szCs w:val="28"/>
        </w:rPr>
        <w:t>н</w:t>
      </w:r>
      <w:r w:rsidR="003E31A9" w:rsidRPr="006105E2">
        <w:rPr>
          <w:rFonts w:ascii="Times New Roman" w:hAnsi="Times New Roman" w:cs="Times New Roman"/>
          <w:sz w:val="28"/>
          <w:szCs w:val="28"/>
        </w:rPr>
        <w:t xml:space="preserve">о </w:t>
      </w:r>
      <w:r w:rsidR="00CF61C0" w:rsidRPr="006105E2">
        <w:rPr>
          <w:rFonts w:ascii="Times New Roman" w:hAnsi="Times New Roman" w:cs="Times New Roman"/>
          <w:sz w:val="28"/>
          <w:szCs w:val="28"/>
        </w:rPr>
        <w:t xml:space="preserve">и не всегда в соответствии с интерпретацией данного принципа на международном уровне. </w:t>
      </w:r>
      <w:r w:rsidR="00B16BAC" w:rsidRPr="006105E2">
        <w:rPr>
          <w:rFonts w:ascii="Times New Roman" w:hAnsi="Times New Roman" w:cs="Times New Roman"/>
          <w:sz w:val="28"/>
          <w:szCs w:val="28"/>
        </w:rPr>
        <w:t xml:space="preserve">О некорректном применении в Казахстане данного принципа, в частности, сделан вывод в </w:t>
      </w:r>
      <w:r w:rsidR="00B16BAC" w:rsidRPr="006105E2">
        <w:rPr>
          <w:rFonts w:ascii="Times New Roman" w:hAnsi="Times New Roman" w:cs="Times New Roman"/>
          <w:bCs/>
          <w:sz w:val="28"/>
          <w:szCs w:val="28"/>
        </w:rPr>
        <w:t xml:space="preserve">Комплексном </w:t>
      </w:r>
      <w:proofErr w:type="spellStart"/>
      <w:r w:rsidR="00B16BAC" w:rsidRPr="006105E2">
        <w:rPr>
          <w:rFonts w:ascii="Times New Roman" w:hAnsi="Times New Roman" w:cs="Times New Roman"/>
          <w:bCs/>
          <w:sz w:val="28"/>
          <w:szCs w:val="28"/>
        </w:rPr>
        <w:t>страновом</w:t>
      </w:r>
      <w:proofErr w:type="spellEnd"/>
      <w:r w:rsidR="00B16BAC" w:rsidRPr="006105E2">
        <w:rPr>
          <w:rFonts w:ascii="Times New Roman" w:hAnsi="Times New Roman" w:cs="Times New Roman"/>
          <w:bCs/>
          <w:sz w:val="28"/>
          <w:szCs w:val="28"/>
        </w:rPr>
        <w:t xml:space="preserve"> обзоре ОЭСР (2017), в котором стране рекомендуется отказаться от «ошибочных концепций возмещения ущерба». </w:t>
      </w:r>
      <w:r w:rsidR="00CF61C0" w:rsidRPr="006105E2">
        <w:rPr>
          <w:rFonts w:ascii="Times New Roman" w:hAnsi="Times New Roman" w:cs="Times New Roman"/>
          <w:sz w:val="28"/>
          <w:szCs w:val="28"/>
        </w:rPr>
        <w:t xml:space="preserve">Фактически, реализация данного принципа </w:t>
      </w:r>
      <w:r w:rsidR="003E31A9" w:rsidRPr="006105E2">
        <w:rPr>
          <w:rFonts w:ascii="Times New Roman" w:hAnsi="Times New Roman" w:cs="Times New Roman"/>
          <w:sz w:val="28"/>
          <w:szCs w:val="28"/>
        </w:rPr>
        <w:t xml:space="preserve">в Казахстане </w:t>
      </w:r>
      <w:r w:rsidR="00CF61C0" w:rsidRPr="006105E2">
        <w:rPr>
          <w:rFonts w:ascii="Times New Roman" w:hAnsi="Times New Roman" w:cs="Times New Roman"/>
          <w:sz w:val="28"/>
          <w:szCs w:val="28"/>
        </w:rPr>
        <w:t>сводится только к взиманию платы за эмиссии и взысканию ущерба, причиненного окружающей среде.</w:t>
      </w:r>
      <w:r w:rsidR="00313E6F" w:rsidRPr="006105E2">
        <w:rPr>
          <w:rFonts w:ascii="Times New Roman" w:hAnsi="Times New Roman" w:cs="Times New Roman"/>
          <w:sz w:val="28"/>
          <w:szCs w:val="28"/>
        </w:rPr>
        <w:t xml:space="preserve"> При этом</w:t>
      </w:r>
      <w:r w:rsidR="00544372" w:rsidRPr="006105E2">
        <w:rPr>
          <w:rFonts w:ascii="Times New Roman" w:hAnsi="Times New Roman" w:cs="Times New Roman"/>
          <w:sz w:val="28"/>
          <w:szCs w:val="28"/>
        </w:rPr>
        <w:t xml:space="preserve"> </w:t>
      </w:r>
      <w:r w:rsidR="00313E6F" w:rsidRPr="006105E2">
        <w:rPr>
          <w:rFonts w:ascii="Times New Roman" w:hAnsi="Times New Roman" w:cs="Times New Roman"/>
          <w:sz w:val="28"/>
          <w:szCs w:val="28"/>
        </w:rPr>
        <w:t xml:space="preserve">средства, поступающие в бюджет </w:t>
      </w:r>
      <w:r w:rsidR="003E31A9" w:rsidRPr="006105E2">
        <w:rPr>
          <w:rFonts w:ascii="Times New Roman" w:hAnsi="Times New Roman" w:cs="Times New Roman"/>
          <w:sz w:val="28"/>
          <w:szCs w:val="28"/>
        </w:rPr>
        <w:t xml:space="preserve">в виде </w:t>
      </w:r>
      <w:r w:rsidR="00313E6F" w:rsidRPr="006105E2">
        <w:rPr>
          <w:rFonts w:ascii="Times New Roman" w:hAnsi="Times New Roman" w:cs="Times New Roman"/>
          <w:sz w:val="28"/>
          <w:szCs w:val="28"/>
        </w:rPr>
        <w:t>платы за эмиссии</w:t>
      </w:r>
      <w:r w:rsidR="003E31A9" w:rsidRPr="006105E2">
        <w:rPr>
          <w:rFonts w:ascii="Times New Roman" w:hAnsi="Times New Roman" w:cs="Times New Roman"/>
          <w:sz w:val="28"/>
          <w:szCs w:val="28"/>
        </w:rPr>
        <w:t xml:space="preserve"> и компенсации за ущерб</w:t>
      </w:r>
      <w:r w:rsidR="00313E6F" w:rsidRPr="006105E2">
        <w:rPr>
          <w:rFonts w:ascii="Times New Roman" w:hAnsi="Times New Roman" w:cs="Times New Roman"/>
          <w:sz w:val="28"/>
          <w:szCs w:val="28"/>
        </w:rPr>
        <w:t>, не имеют целевого назначения</w:t>
      </w:r>
      <w:r w:rsidR="00544372" w:rsidRPr="006105E2">
        <w:rPr>
          <w:rFonts w:ascii="Times New Roman" w:hAnsi="Times New Roman" w:cs="Times New Roman"/>
          <w:sz w:val="28"/>
          <w:szCs w:val="28"/>
        </w:rPr>
        <w:t xml:space="preserve"> и в большей степени не расходуются на решение экологических вопросов</w:t>
      </w:r>
      <w:r w:rsidR="00313E6F" w:rsidRPr="006105E2">
        <w:rPr>
          <w:rFonts w:ascii="Times New Roman" w:hAnsi="Times New Roman" w:cs="Times New Roman"/>
          <w:sz w:val="28"/>
          <w:szCs w:val="28"/>
        </w:rPr>
        <w:t xml:space="preserve">, </w:t>
      </w:r>
      <w:r w:rsidR="00D46180" w:rsidRPr="006105E2">
        <w:rPr>
          <w:rFonts w:ascii="Times New Roman" w:hAnsi="Times New Roman" w:cs="Times New Roman"/>
          <w:sz w:val="28"/>
          <w:szCs w:val="28"/>
        </w:rPr>
        <w:t xml:space="preserve">в результате </w:t>
      </w:r>
      <w:r w:rsidR="00544372" w:rsidRPr="006105E2">
        <w:rPr>
          <w:rFonts w:ascii="Times New Roman" w:hAnsi="Times New Roman" w:cs="Times New Roman"/>
          <w:sz w:val="28"/>
          <w:szCs w:val="28"/>
        </w:rPr>
        <w:t xml:space="preserve">чего </w:t>
      </w:r>
      <w:r w:rsidR="00D46180" w:rsidRPr="006105E2">
        <w:rPr>
          <w:rFonts w:ascii="Times New Roman" w:hAnsi="Times New Roman" w:cs="Times New Roman"/>
          <w:sz w:val="28"/>
          <w:szCs w:val="28"/>
        </w:rPr>
        <w:t>цели, на достижение которых направлен принцип «загрязнитель платит»</w:t>
      </w:r>
      <w:r w:rsidR="0016269E" w:rsidRPr="006105E2">
        <w:rPr>
          <w:rFonts w:ascii="Times New Roman" w:hAnsi="Times New Roman" w:cs="Times New Roman"/>
          <w:sz w:val="28"/>
          <w:szCs w:val="28"/>
        </w:rPr>
        <w:t xml:space="preserve"> (предотвращение</w:t>
      </w:r>
      <w:r w:rsidR="00D34709" w:rsidRPr="006105E2">
        <w:rPr>
          <w:rFonts w:ascii="Times New Roman" w:hAnsi="Times New Roman" w:cs="Times New Roman"/>
          <w:sz w:val="28"/>
          <w:szCs w:val="28"/>
        </w:rPr>
        <w:t>, сокращение</w:t>
      </w:r>
      <w:r w:rsidR="0016269E" w:rsidRPr="006105E2">
        <w:rPr>
          <w:rFonts w:ascii="Times New Roman" w:hAnsi="Times New Roman" w:cs="Times New Roman"/>
          <w:sz w:val="28"/>
          <w:szCs w:val="28"/>
        </w:rPr>
        <w:t xml:space="preserve"> и контроль загрязнений)</w:t>
      </w:r>
      <w:r w:rsidR="00D46180" w:rsidRPr="006105E2">
        <w:rPr>
          <w:rFonts w:ascii="Times New Roman" w:hAnsi="Times New Roman" w:cs="Times New Roman"/>
          <w:sz w:val="28"/>
          <w:szCs w:val="28"/>
        </w:rPr>
        <w:t>, не достигаются.</w:t>
      </w:r>
      <w:r w:rsidR="0016269E" w:rsidRPr="006105E2">
        <w:rPr>
          <w:rFonts w:ascii="Times New Roman" w:hAnsi="Times New Roman" w:cs="Times New Roman"/>
          <w:sz w:val="28"/>
          <w:szCs w:val="28"/>
        </w:rPr>
        <w:t xml:space="preserve"> </w:t>
      </w:r>
      <w:proofErr w:type="gramStart"/>
      <w:r w:rsidR="00B16BAC" w:rsidRPr="006105E2">
        <w:rPr>
          <w:rFonts w:ascii="Times New Roman" w:hAnsi="Times New Roman" w:cs="Times New Roman"/>
          <w:sz w:val="28"/>
          <w:szCs w:val="28"/>
        </w:rPr>
        <w:t>Отдельно необходимо отметить</w:t>
      </w:r>
      <w:r w:rsidR="0016269E" w:rsidRPr="006105E2">
        <w:rPr>
          <w:rFonts w:ascii="Times New Roman" w:hAnsi="Times New Roman" w:cs="Times New Roman"/>
          <w:sz w:val="28"/>
          <w:szCs w:val="28"/>
        </w:rPr>
        <w:t xml:space="preserve">, что для субъектов естественных монополий за </w:t>
      </w:r>
      <w:r w:rsidR="0016269E" w:rsidRPr="006105E2">
        <w:rPr>
          <w:rFonts w:ascii="Times New Roman" w:hAnsi="Times New Roman" w:cs="Times New Roman"/>
          <w:sz w:val="28"/>
          <w:szCs w:val="28"/>
        </w:rPr>
        <w:lastRenderedPageBreak/>
        <w:t xml:space="preserve">объем эмиссий, образуемый при оказании коммунальных услуг, и </w:t>
      </w:r>
      <w:proofErr w:type="spellStart"/>
      <w:r w:rsidR="0016269E" w:rsidRPr="006105E2">
        <w:rPr>
          <w:rFonts w:ascii="Times New Roman" w:hAnsi="Times New Roman" w:cs="Times New Roman"/>
          <w:sz w:val="28"/>
          <w:szCs w:val="28"/>
        </w:rPr>
        <w:t>энергопроизводящих</w:t>
      </w:r>
      <w:proofErr w:type="spellEnd"/>
      <w:r w:rsidR="0016269E" w:rsidRPr="006105E2">
        <w:rPr>
          <w:rFonts w:ascii="Times New Roman" w:hAnsi="Times New Roman" w:cs="Times New Roman"/>
          <w:sz w:val="28"/>
          <w:szCs w:val="28"/>
        </w:rPr>
        <w:t xml:space="preserve"> организаций Республики Казахстан (а это, в первую очередь, ТЭЦ и ТЭС, работающие на угле, которые</w:t>
      </w:r>
      <w:r w:rsidR="00B16BAC" w:rsidRPr="006105E2">
        <w:rPr>
          <w:rFonts w:ascii="Times New Roman" w:hAnsi="Times New Roman" w:cs="Times New Roman"/>
          <w:sz w:val="28"/>
          <w:szCs w:val="28"/>
        </w:rPr>
        <w:t>, как правило,</w:t>
      </w:r>
      <w:r w:rsidR="0016269E" w:rsidRPr="006105E2">
        <w:rPr>
          <w:rFonts w:ascii="Times New Roman" w:hAnsi="Times New Roman" w:cs="Times New Roman"/>
          <w:sz w:val="28"/>
          <w:szCs w:val="28"/>
        </w:rPr>
        <w:t xml:space="preserve"> являются одними из самых «грязных» производств) к ставкам платы применяются существенные понижающие коэффициенты от 0,43 до 0,05, что, с экономической точки зрения, является субсидированием загрязнителей</w:t>
      </w:r>
      <w:proofErr w:type="gramEnd"/>
      <w:r w:rsidR="00904C09" w:rsidRPr="006105E2">
        <w:rPr>
          <w:rFonts w:ascii="Times New Roman" w:hAnsi="Times New Roman" w:cs="Times New Roman"/>
          <w:sz w:val="28"/>
          <w:szCs w:val="28"/>
        </w:rPr>
        <w:t xml:space="preserve"> и не соответствует принципу «загрязнитель платит»</w:t>
      </w:r>
      <w:r w:rsidR="0016269E" w:rsidRPr="006105E2">
        <w:rPr>
          <w:rFonts w:ascii="Times New Roman" w:hAnsi="Times New Roman" w:cs="Times New Roman"/>
          <w:sz w:val="28"/>
          <w:szCs w:val="28"/>
        </w:rPr>
        <w:t>.</w:t>
      </w:r>
      <w:r w:rsidR="007C35DA" w:rsidRPr="006105E2">
        <w:rPr>
          <w:rFonts w:ascii="Times New Roman" w:hAnsi="Times New Roman" w:cs="Times New Roman"/>
          <w:bCs/>
          <w:sz w:val="28"/>
          <w:szCs w:val="28"/>
        </w:rPr>
        <w:t xml:space="preserve"> </w:t>
      </w:r>
    </w:p>
    <w:p w14:paraId="1342BBF2" w14:textId="2E0A5B49" w:rsidR="00E361AD" w:rsidRPr="006105E2" w:rsidRDefault="00C56EB9"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Сегодня принцип </w:t>
      </w:r>
      <w:r w:rsidR="003E31A9" w:rsidRPr="006105E2">
        <w:rPr>
          <w:rFonts w:ascii="Times New Roman" w:hAnsi="Times New Roman" w:cs="Times New Roman"/>
          <w:sz w:val="28"/>
          <w:szCs w:val="28"/>
        </w:rPr>
        <w:t xml:space="preserve">«загрязнитель платит» </w:t>
      </w:r>
      <w:r w:rsidRPr="006105E2">
        <w:rPr>
          <w:rFonts w:ascii="Times New Roman" w:hAnsi="Times New Roman" w:cs="Times New Roman"/>
          <w:sz w:val="28"/>
          <w:szCs w:val="28"/>
        </w:rPr>
        <w:t>во всем мире воспринимается гораздо шире</w:t>
      </w:r>
      <w:r w:rsidR="0071018D" w:rsidRPr="006105E2">
        <w:rPr>
          <w:rFonts w:ascii="Times New Roman" w:hAnsi="Times New Roman" w:cs="Times New Roman"/>
          <w:sz w:val="28"/>
          <w:szCs w:val="28"/>
        </w:rPr>
        <w:t>,</w:t>
      </w:r>
      <w:r w:rsidR="00890E40" w:rsidRPr="006105E2">
        <w:rPr>
          <w:rFonts w:ascii="Times New Roman" w:hAnsi="Times New Roman" w:cs="Times New Roman"/>
          <w:sz w:val="28"/>
          <w:szCs w:val="28"/>
        </w:rPr>
        <w:t xml:space="preserve"> как всеобъемлющий принцип экологической ответственности в целом</w:t>
      </w:r>
      <w:r w:rsidR="0093158A" w:rsidRPr="006105E2">
        <w:rPr>
          <w:rFonts w:ascii="Times New Roman" w:hAnsi="Times New Roman" w:cs="Times New Roman"/>
          <w:sz w:val="28"/>
          <w:szCs w:val="28"/>
        </w:rPr>
        <w:t>. П</w:t>
      </w:r>
      <w:r w:rsidRPr="006105E2">
        <w:rPr>
          <w:rFonts w:ascii="Times New Roman" w:hAnsi="Times New Roman" w:cs="Times New Roman"/>
          <w:sz w:val="28"/>
          <w:szCs w:val="28"/>
        </w:rPr>
        <w:t xml:space="preserve">омимо несения загрязнителем издержек на предотвращение и контроль загрязнений, он покрывает </w:t>
      </w:r>
      <w:r w:rsidR="00890E40" w:rsidRPr="006105E2">
        <w:rPr>
          <w:rFonts w:ascii="Times New Roman" w:hAnsi="Times New Roman" w:cs="Times New Roman"/>
          <w:sz w:val="28"/>
          <w:szCs w:val="28"/>
        </w:rPr>
        <w:t xml:space="preserve">также и его юридическую обязанность </w:t>
      </w:r>
      <w:r w:rsidRPr="006105E2">
        <w:rPr>
          <w:rFonts w:ascii="Times New Roman" w:hAnsi="Times New Roman" w:cs="Times New Roman"/>
          <w:sz w:val="28"/>
          <w:szCs w:val="28"/>
        </w:rPr>
        <w:t>устран</w:t>
      </w:r>
      <w:r w:rsidR="00890E40" w:rsidRPr="006105E2">
        <w:rPr>
          <w:rFonts w:ascii="Times New Roman" w:hAnsi="Times New Roman" w:cs="Times New Roman"/>
          <w:sz w:val="28"/>
          <w:szCs w:val="28"/>
        </w:rPr>
        <w:t>ить</w:t>
      </w:r>
      <w:r w:rsidRPr="006105E2">
        <w:rPr>
          <w:rFonts w:ascii="Times New Roman" w:hAnsi="Times New Roman" w:cs="Times New Roman"/>
          <w:sz w:val="28"/>
          <w:szCs w:val="28"/>
        </w:rPr>
        <w:t xml:space="preserve"> </w:t>
      </w:r>
      <w:r w:rsidR="00890E40" w:rsidRPr="006105E2">
        <w:rPr>
          <w:rFonts w:ascii="Times New Roman" w:hAnsi="Times New Roman" w:cs="Times New Roman"/>
          <w:sz w:val="28"/>
          <w:szCs w:val="28"/>
        </w:rPr>
        <w:t>ущерб, причиненный окружающей среде</w:t>
      </w:r>
      <w:r w:rsidRPr="006105E2">
        <w:rPr>
          <w:rFonts w:ascii="Times New Roman" w:hAnsi="Times New Roman" w:cs="Times New Roman"/>
          <w:sz w:val="28"/>
          <w:szCs w:val="28"/>
        </w:rPr>
        <w:t xml:space="preserve">, </w:t>
      </w:r>
      <w:r w:rsidR="00890E40" w:rsidRPr="006105E2">
        <w:rPr>
          <w:rFonts w:ascii="Times New Roman" w:hAnsi="Times New Roman" w:cs="Times New Roman"/>
          <w:sz w:val="28"/>
          <w:szCs w:val="28"/>
        </w:rPr>
        <w:t xml:space="preserve">а </w:t>
      </w:r>
      <w:r w:rsidRPr="006105E2">
        <w:rPr>
          <w:rFonts w:ascii="Times New Roman" w:hAnsi="Times New Roman" w:cs="Times New Roman"/>
          <w:sz w:val="28"/>
          <w:szCs w:val="28"/>
        </w:rPr>
        <w:t>контрол</w:t>
      </w:r>
      <w:r w:rsidR="00890E40" w:rsidRPr="006105E2">
        <w:rPr>
          <w:rFonts w:ascii="Times New Roman" w:hAnsi="Times New Roman" w:cs="Times New Roman"/>
          <w:sz w:val="28"/>
          <w:szCs w:val="28"/>
        </w:rPr>
        <w:t>ь</w:t>
      </w:r>
      <w:r w:rsidRPr="006105E2">
        <w:rPr>
          <w:rFonts w:ascii="Times New Roman" w:hAnsi="Times New Roman" w:cs="Times New Roman"/>
          <w:sz w:val="28"/>
          <w:szCs w:val="28"/>
        </w:rPr>
        <w:t xml:space="preserve"> загрязнений на </w:t>
      </w:r>
      <w:r w:rsidR="00890E40" w:rsidRPr="006105E2">
        <w:rPr>
          <w:rFonts w:ascii="Times New Roman" w:hAnsi="Times New Roman" w:cs="Times New Roman"/>
          <w:sz w:val="28"/>
          <w:szCs w:val="28"/>
        </w:rPr>
        <w:t xml:space="preserve">их </w:t>
      </w:r>
      <w:r w:rsidRPr="006105E2">
        <w:rPr>
          <w:rFonts w:ascii="Times New Roman" w:hAnsi="Times New Roman" w:cs="Times New Roman"/>
          <w:sz w:val="28"/>
          <w:szCs w:val="28"/>
        </w:rPr>
        <w:t>источнике расширен до контроля воздействия продукции в течение всего ее жизненного цикла (</w:t>
      </w:r>
      <w:r w:rsidR="00BF3993" w:rsidRPr="006105E2">
        <w:rPr>
          <w:rFonts w:ascii="Times New Roman" w:hAnsi="Times New Roman" w:cs="Times New Roman"/>
          <w:sz w:val="28"/>
          <w:szCs w:val="28"/>
        </w:rPr>
        <w:t xml:space="preserve">для этих целей используется, к примеру, такой инструмент как </w:t>
      </w:r>
      <w:r w:rsidRPr="006105E2">
        <w:rPr>
          <w:rFonts w:ascii="Times New Roman" w:hAnsi="Times New Roman" w:cs="Times New Roman"/>
          <w:sz w:val="28"/>
          <w:szCs w:val="28"/>
        </w:rPr>
        <w:t xml:space="preserve">«расширенные обязательства производителя»). Превентивная функция </w:t>
      </w:r>
      <w:r w:rsidR="003E31A9" w:rsidRPr="006105E2">
        <w:rPr>
          <w:rFonts w:ascii="Times New Roman" w:hAnsi="Times New Roman" w:cs="Times New Roman"/>
          <w:sz w:val="28"/>
          <w:szCs w:val="28"/>
        </w:rPr>
        <w:t xml:space="preserve">данного </w:t>
      </w:r>
      <w:r w:rsidRPr="006105E2">
        <w:rPr>
          <w:rFonts w:ascii="Times New Roman" w:hAnsi="Times New Roman" w:cs="Times New Roman"/>
          <w:sz w:val="28"/>
          <w:szCs w:val="28"/>
        </w:rPr>
        <w:t xml:space="preserve">принципа основывается на допущении, что загрязнитель будет сокращать </w:t>
      </w:r>
      <w:r w:rsidR="00890E40" w:rsidRPr="006105E2">
        <w:rPr>
          <w:rFonts w:ascii="Times New Roman" w:hAnsi="Times New Roman" w:cs="Times New Roman"/>
          <w:sz w:val="28"/>
          <w:szCs w:val="28"/>
        </w:rPr>
        <w:t xml:space="preserve">объемы </w:t>
      </w:r>
      <w:r w:rsidRPr="006105E2">
        <w:rPr>
          <w:rFonts w:ascii="Times New Roman" w:hAnsi="Times New Roman" w:cs="Times New Roman"/>
          <w:sz w:val="28"/>
          <w:szCs w:val="28"/>
        </w:rPr>
        <w:t>загрязнени</w:t>
      </w:r>
      <w:r w:rsidR="00890E40" w:rsidRPr="006105E2">
        <w:rPr>
          <w:rFonts w:ascii="Times New Roman" w:hAnsi="Times New Roman" w:cs="Times New Roman"/>
          <w:sz w:val="28"/>
          <w:szCs w:val="28"/>
        </w:rPr>
        <w:t>я</w:t>
      </w:r>
      <w:r w:rsidRPr="006105E2">
        <w:rPr>
          <w:rFonts w:ascii="Times New Roman" w:hAnsi="Times New Roman" w:cs="Times New Roman"/>
          <w:sz w:val="28"/>
          <w:szCs w:val="28"/>
        </w:rPr>
        <w:t>, как только расходы, которые он вынужден нести</w:t>
      </w:r>
      <w:r w:rsidR="00890E40" w:rsidRPr="006105E2">
        <w:rPr>
          <w:rFonts w:ascii="Times New Roman" w:hAnsi="Times New Roman" w:cs="Times New Roman"/>
          <w:sz w:val="28"/>
          <w:szCs w:val="28"/>
        </w:rPr>
        <w:t xml:space="preserve"> в связи с загрязнением (налоги, штрафы, возмещение ущерба и другие)</w:t>
      </w:r>
      <w:r w:rsidRPr="006105E2">
        <w:rPr>
          <w:rFonts w:ascii="Times New Roman" w:hAnsi="Times New Roman" w:cs="Times New Roman"/>
          <w:sz w:val="28"/>
          <w:szCs w:val="28"/>
        </w:rPr>
        <w:t xml:space="preserve">, станут выше, чем выгоды от </w:t>
      </w:r>
      <w:r w:rsidR="00890E40" w:rsidRPr="006105E2">
        <w:rPr>
          <w:rFonts w:ascii="Times New Roman" w:hAnsi="Times New Roman" w:cs="Times New Roman"/>
          <w:sz w:val="28"/>
          <w:szCs w:val="28"/>
        </w:rPr>
        <w:t xml:space="preserve">продолжения такого </w:t>
      </w:r>
      <w:r w:rsidRPr="006105E2">
        <w:rPr>
          <w:rFonts w:ascii="Times New Roman" w:hAnsi="Times New Roman" w:cs="Times New Roman"/>
          <w:sz w:val="28"/>
          <w:szCs w:val="28"/>
        </w:rPr>
        <w:t>загрязнения</w:t>
      </w:r>
      <w:r w:rsidR="000F52F9" w:rsidRPr="006105E2">
        <w:rPr>
          <w:rFonts w:ascii="Times New Roman" w:hAnsi="Times New Roman" w:cs="Times New Roman"/>
          <w:sz w:val="28"/>
          <w:szCs w:val="28"/>
        </w:rPr>
        <w:t xml:space="preserve"> и непринятия мер по их сокращению</w:t>
      </w:r>
      <w:r w:rsidRPr="006105E2">
        <w:rPr>
          <w:rFonts w:ascii="Times New Roman" w:hAnsi="Times New Roman" w:cs="Times New Roman"/>
          <w:sz w:val="28"/>
          <w:szCs w:val="28"/>
        </w:rPr>
        <w:t xml:space="preserve">. </w:t>
      </w:r>
      <w:r w:rsidR="006A02BD" w:rsidRPr="006105E2">
        <w:rPr>
          <w:rFonts w:ascii="Times New Roman" w:hAnsi="Times New Roman" w:cs="Times New Roman"/>
          <w:sz w:val="28"/>
          <w:szCs w:val="28"/>
        </w:rPr>
        <w:t xml:space="preserve">Учитывая то, что </w:t>
      </w:r>
      <w:r w:rsidRPr="006105E2">
        <w:rPr>
          <w:rFonts w:ascii="Times New Roman" w:hAnsi="Times New Roman" w:cs="Times New Roman"/>
          <w:sz w:val="28"/>
          <w:szCs w:val="28"/>
        </w:rPr>
        <w:t>расходы на профилактические меры также несет сам потенциальный загрязнитель, он получает стимул снижать риски и инвестировать в надлежащую программу управления рисками.</w:t>
      </w:r>
      <w:r w:rsidR="0093158A" w:rsidRPr="006105E2">
        <w:rPr>
          <w:rFonts w:ascii="Times New Roman" w:hAnsi="Times New Roman" w:cs="Times New Roman"/>
          <w:sz w:val="28"/>
          <w:szCs w:val="28"/>
        </w:rPr>
        <w:t xml:space="preserve"> Во исполнение данного принципа также в большинстве развитых стран введена система «интегрированного предотвращения и контроля загрязнений» (</w:t>
      </w:r>
      <w:r w:rsidR="0093158A" w:rsidRPr="006105E2">
        <w:rPr>
          <w:rFonts w:ascii="Times New Roman" w:hAnsi="Times New Roman" w:cs="Times New Roman"/>
          <w:sz w:val="28"/>
          <w:szCs w:val="28"/>
          <w:lang w:val="en-US"/>
        </w:rPr>
        <w:t>IPPC</w:t>
      </w:r>
      <w:r w:rsidR="0071018D" w:rsidRPr="006105E2">
        <w:rPr>
          <w:rFonts w:ascii="Times New Roman" w:hAnsi="Times New Roman" w:cs="Times New Roman"/>
          <w:sz w:val="28"/>
          <w:szCs w:val="28"/>
        </w:rPr>
        <w:t xml:space="preserve"> – </w:t>
      </w:r>
      <w:r w:rsidR="0071018D" w:rsidRPr="006105E2">
        <w:rPr>
          <w:rFonts w:ascii="Times New Roman" w:hAnsi="Times New Roman" w:cs="Times New Roman"/>
          <w:i/>
          <w:sz w:val="28"/>
          <w:szCs w:val="28"/>
          <w:lang w:val="en-US"/>
        </w:rPr>
        <w:t>Integrated</w:t>
      </w:r>
      <w:r w:rsidR="0071018D" w:rsidRPr="006105E2">
        <w:rPr>
          <w:rFonts w:ascii="Times New Roman" w:hAnsi="Times New Roman" w:cs="Times New Roman"/>
          <w:i/>
          <w:sz w:val="28"/>
          <w:szCs w:val="28"/>
        </w:rPr>
        <w:t xml:space="preserve"> </w:t>
      </w:r>
      <w:r w:rsidR="0071018D" w:rsidRPr="006105E2">
        <w:rPr>
          <w:rFonts w:ascii="Times New Roman" w:hAnsi="Times New Roman" w:cs="Times New Roman"/>
          <w:i/>
          <w:sz w:val="28"/>
          <w:szCs w:val="28"/>
          <w:lang w:val="en-US"/>
        </w:rPr>
        <w:t>Pollution</w:t>
      </w:r>
      <w:r w:rsidR="0071018D" w:rsidRPr="006105E2">
        <w:rPr>
          <w:rFonts w:ascii="Times New Roman" w:hAnsi="Times New Roman" w:cs="Times New Roman"/>
          <w:i/>
          <w:sz w:val="28"/>
          <w:szCs w:val="28"/>
        </w:rPr>
        <w:t xml:space="preserve"> </w:t>
      </w:r>
      <w:r w:rsidR="0071018D" w:rsidRPr="006105E2">
        <w:rPr>
          <w:rFonts w:ascii="Times New Roman" w:hAnsi="Times New Roman" w:cs="Times New Roman"/>
          <w:i/>
          <w:sz w:val="28"/>
          <w:szCs w:val="28"/>
          <w:lang w:val="en-US"/>
        </w:rPr>
        <w:t>Prevention</w:t>
      </w:r>
      <w:r w:rsidR="0071018D" w:rsidRPr="006105E2">
        <w:rPr>
          <w:rFonts w:ascii="Times New Roman" w:hAnsi="Times New Roman" w:cs="Times New Roman"/>
          <w:i/>
          <w:sz w:val="28"/>
          <w:szCs w:val="28"/>
        </w:rPr>
        <w:t xml:space="preserve"> </w:t>
      </w:r>
      <w:r w:rsidR="0071018D" w:rsidRPr="006105E2">
        <w:rPr>
          <w:rFonts w:ascii="Times New Roman" w:hAnsi="Times New Roman" w:cs="Times New Roman"/>
          <w:i/>
          <w:sz w:val="28"/>
          <w:szCs w:val="28"/>
          <w:lang w:val="en-US"/>
        </w:rPr>
        <w:t>and</w:t>
      </w:r>
      <w:r w:rsidR="0071018D" w:rsidRPr="006105E2">
        <w:rPr>
          <w:rFonts w:ascii="Times New Roman" w:hAnsi="Times New Roman" w:cs="Times New Roman"/>
          <w:i/>
          <w:sz w:val="28"/>
          <w:szCs w:val="28"/>
        </w:rPr>
        <w:t xml:space="preserve"> </w:t>
      </w:r>
      <w:r w:rsidR="0071018D" w:rsidRPr="006105E2">
        <w:rPr>
          <w:rFonts w:ascii="Times New Roman" w:hAnsi="Times New Roman" w:cs="Times New Roman"/>
          <w:i/>
          <w:sz w:val="28"/>
          <w:szCs w:val="28"/>
          <w:lang w:val="en-US"/>
        </w:rPr>
        <w:t>Control</w:t>
      </w:r>
      <w:r w:rsidR="0093158A" w:rsidRPr="006105E2">
        <w:rPr>
          <w:rFonts w:ascii="Times New Roman" w:hAnsi="Times New Roman" w:cs="Times New Roman"/>
          <w:sz w:val="28"/>
          <w:szCs w:val="28"/>
        </w:rPr>
        <w:t>).</w:t>
      </w:r>
    </w:p>
    <w:p w14:paraId="0230F142" w14:textId="13BDC94F" w:rsidR="0093158A" w:rsidRPr="006105E2" w:rsidRDefault="001F2DE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Большинство </w:t>
      </w:r>
      <w:r w:rsidR="006A02BD" w:rsidRPr="006105E2">
        <w:rPr>
          <w:rFonts w:ascii="Times New Roman" w:hAnsi="Times New Roman" w:cs="Times New Roman"/>
          <w:sz w:val="28"/>
          <w:szCs w:val="28"/>
        </w:rPr>
        <w:t>стран ОЭСР</w:t>
      </w:r>
      <w:r w:rsidR="006C78C6" w:rsidRPr="006105E2">
        <w:rPr>
          <w:rFonts w:ascii="Times New Roman" w:hAnsi="Times New Roman" w:cs="Times New Roman"/>
          <w:sz w:val="28"/>
          <w:szCs w:val="28"/>
        </w:rPr>
        <w:t>,</w:t>
      </w:r>
      <w:r w:rsidRPr="006105E2">
        <w:rPr>
          <w:rFonts w:ascii="Times New Roman" w:hAnsi="Times New Roman" w:cs="Times New Roman"/>
          <w:sz w:val="28"/>
          <w:szCs w:val="28"/>
        </w:rPr>
        <w:t xml:space="preserve"> на основе другого важного принципа экологического регулирования – принципа «предосторожности», также </w:t>
      </w:r>
      <w:r w:rsidR="006C78C6" w:rsidRPr="006105E2">
        <w:rPr>
          <w:rFonts w:ascii="Times New Roman" w:hAnsi="Times New Roman" w:cs="Times New Roman"/>
          <w:sz w:val="28"/>
          <w:szCs w:val="28"/>
        </w:rPr>
        <w:t xml:space="preserve">требует </w:t>
      </w:r>
      <w:r w:rsidRPr="006105E2">
        <w:rPr>
          <w:rFonts w:ascii="Times New Roman" w:hAnsi="Times New Roman" w:cs="Times New Roman"/>
          <w:sz w:val="28"/>
          <w:szCs w:val="28"/>
        </w:rPr>
        <w:t>принятия мер для минимизации рисков даже в случае</w:t>
      </w:r>
      <w:r w:rsidR="00FE5DD0" w:rsidRPr="006105E2">
        <w:rPr>
          <w:rFonts w:ascii="Times New Roman" w:hAnsi="Times New Roman" w:cs="Times New Roman"/>
          <w:sz w:val="28"/>
          <w:szCs w:val="28"/>
        </w:rPr>
        <w:t>, когда</w:t>
      </w:r>
      <w:r w:rsidRPr="006105E2">
        <w:rPr>
          <w:rFonts w:ascii="Times New Roman" w:hAnsi="Times New Roman" w:cs="Times New Roman"/>
          <w:sz w:val="28"/>
          <w:szCs w:val="28"/>
        </w:rPr>
        <w:t xml:space="preserve"> отсутств</w:t>
      </w:r>
      <w:r w:rsidR="00FE5DD0" w:rsidRPr="006105E2">
        <w:rPr>
          <w:rFonts w:ascii="Times New Roman" w:hAnsi="Times New Roman" w:cs="Times New Roman"/>
          <w:sz w:val="28"/>
          <w:szCs w:val="28"/>
        </w:rPr>
        <w:t>уют</w:t>
      </w:r>
      <w:r w:rsidRPr="006105E2">
        <w:rPr>
          <w:rFonts w:ascii="Times New Roman" w:hAnsi="Times New Roman" w:cs="Times New Roman"/>
          <w:sz w:val="28"/>
          <w:szCs w:val="28"/>
        </w:rPr>
        <w:t xml:space="preserve"> необходимы</w:t>
      </w:r>
      <w:r w:rsidR="00FE5DD0" w:rsidRPr="006105E2">
        <w:rPr>
          <w:rFonts w:ascii="Times New Roman" w:hAnsi="Times New Roman" w:cs="Times New Roman"/>
          <w:sz w:val="28"/>
          <w:szCs w:val="28"/>
        </w:rPr>
        <w:t>е</w:t>
      </w:r>
      <w:r w:rsidRPr="006105E2">
        <w:rPr>
          <w:rFonts w:ascii="Times New Roman" w:hAnsi="Times New Roman" w:cs="Times New Roman"/>
          <w:sz w:val="28"/>
          <w:szCs w:val="28"/>
        </w:rPr>
        <w:t xml:space="preserve"> научны</w:t>
      </w:r>
      <w:r w:rsidR="00FE5DD0" w:rsidRPr="006105E2">
        <w:rPr>
          <w:rFonts w:ascii="Times New Roman" w:hAnsi="Times New Roman" w:cs="Times New Roman"/>
          <w:sz w:val="28"/>
          <w:szCs w:val="28"/>
        </w:rPr>
        <w:t>е</w:t>
      </w:r>
      <w:r w:rsidRPr="006105E2">
        <w:rPr>
          <w:rFonts w:ascii="Times New Roman" w:hAnsi="Times New Roman" w:cs="Times New Roman"/>
          <w:sz w:val="28"/>
          <w:szCs w:val="28"/>
        </w:rPr>
        <w:t xml:space="preserve"> знани</w:t>
      </w:r>
      <w:r w:rsidR="00FE5DD0" w:rsidRPr="006105E2">
        <w:rPr>
          <w:rFonts w:ascii="Times New Roman" w:hAnsi="Times New Roman" w:cs="Times New Roman"/>
          <w:sz w:val="28"/>
          <w:szCs w:val="28"/>
        </w:rPr>
        <w:t>я</w:t>
      </w:r>
      <w:r w:rsidRPr="006105E2">
        <w:rPr>
          <w:rFonts w:ascii="Times New Roman" w:hAnsi="Times New Roman" w:cs="Times New Roman"/>
          <w:sz w:val="28"/>
          <w:szCs w:val="28"/>
        </w:rPr>
        <w:t xml:space="preserve"> и </w:t>
      </w:r>
      <w:r w:rsidR="00FE5DD0" w:rsidRPr="006105E2">
        <w:rPr>
          <w:rFonts w:ascii="Times New Roman" w:hAnsi="Times New Roman" w:cs="Times New Roman"/>
          <w:sz w:val="28"/>
          <w:szCs w:val="28"/>
        </w:rPr>
        <w:t xml:space="preserve">невозможно полностью установить </w:t>
      </w:r>
      <w:r w:rsidRPr="006105E2">
        <w:rPr>
          <w:rFonts w:ascii="Times New Roman" w:hAnsi="Times New Roman" w:cs="Times New Roman"/>
          <w:sz w:val="28"/>
          <w:szCs w:val="28"/>
        </w:rPr>
        <w:t>научно обоснованн</w:t>
      </w:r>
      <w:r w:rsidR="00FE5DD0" w:rsidRPr="006105E2">
        <w:rPr>
          <w:rFonts w:ascii="Times New Roman" w:hAnsi="Times New Roman" w:cs="Times New Roman"/>
          <w:sz w:val="28"/>
          <w:szCs w:val="28"/>
        </w:rPr>
        <w:t>ую</w:t>
      </w:r>
      <w:r w:rsidRPr="006105E2">
        <w:rPr>
          <w:rFonts w:ascii="Times New Roman" w:hAnsi="Times New Roman" w:cs="Times New Roman"/>
          <w:sz w:val="28"/>
          <w:szCs w:val="28"/>
        </w:rPr>
        <w:t xml:space="preserve"> причинно-следственн</w:t>
      </w:r>
      <w:r w:rsidR="00FE5DD0" w:rsidRPr="006105E2">
        <w:rPr>
          <w:rFonts w:ascii="Times New Roman" w:hAnsi="Times New Roman" w:cs="Times New Roman"/>
          <w:sz w:val="28"/>
          <w:szCs w:val="28"/>
        </w:rPr>
        <w:t>ую</w:t>
      </w:r>
      <w:r w:rsidRPr="006105E2">
        <w:rPr>
          <w:rFonts w:ascii="Times New Roman" w:hAnsi="Times New Roman" w:cs="Times New Roman"/>
          <w:sz w:val="28"/>
          <w:szCs w:val="28"/>
        </w:rPr>
        <w:t xml:space="preserve"> связ</w:t>
      </w:r>
      <w:r w:rsidR="00FE5DD0" w:rsidRPr="006105E2">
        <w:rPr>
          <w:rFonts w:ascii="Times New Roman" w:hAnsi="Times New Roman" w:cs="Times New Roman"/>
          <w:sz w:val="28"/>
          <w:szCs w:val="28"/>
        </w:rPr>
        <w:t>ь. Расходы на такие меры по минимизации рисков несет «потенциальный» загрязнитель.</w:t>
      </w:r>
    </w:p>
    <w:p w14:paraId="2AA42940" w14:textId="34D83897" w:rsidR="006C78C6" w:rsidRPr="006105E2" w:rsidRDefault="006C78C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Также, в</w:t>
      </w:r>
      <w:r w:rsidR="00FE5DD0" w:rsidRPr="006105E2">
        <w:rPr>
          <w:rFonts w:ascii="Times New Roman" w:hAnsi="Times New Roman" w:cs="Times New Roman"/>
          <w:sz w:val="28"/>
          <w:szCs w:val="28"/>
        </w:rPr>
        <w:t xml:space="preserve"> свете существующего на сегодня широкого </w:t>
      </w:r>
      <w:proofErr w:type="spellStart"/>
      <w:r w:rsidR="00FE5DD0" w:rsidRPr="006105E2">
        <w:rPr>
          <w:rFonts w:ascii="Times New Roman" w:hAnsi="Times New Roman" w:cs="Times New Roman"/>
          <w:sz w:val="28"/>
          <w:szCs w:val="28"/>
        </w:rPr>
        <w:t>трактования</w:t>
      </w:r>
      <w:proofErr w:type="spellEnd"/>
      <w:r w:rsidR="00FE5DD0" w:rsidRPr="006105E2">
        <w:rPr>
          <w:rFonts w:ascii="Times New Roman" w:hAnsi="Times New Roman" w:cs="Times New Roman"/>
          <w:sz w:val="28"/>
          <w:szCs w:val="28"/>
        </w:rPr>
        <w:t xml:space="preserve"> принципа «загрязнитель платит», к загрязнителям относятся </w:t>
      </w:r>
      <w:r w:rsidR="0016269E" w:rsidRPr="006105E2">
        <w:rPr>
          <w:rFonts w:ascii="Times New Roman" w:hAnsi="Times New Roman" w:cs="Times New Roman"/>
          <w:sz w:val="28"/>
          <w:szCs w:val="28"/>
        </w:rPr>
        <w:t xml:space="preserve">не только лица, фактически наносящие вред окружающей среде, но </w:t>
      </w:r>
      <w:r w:rsidR="00FE5DD0" w:rsidRPr="006105E2">
        <w:rPr>
          <w:rFonts w:ascii="Times New Roman" w:hAnsi="Times New Roman" w:cs="Times New Roman"/>
          <w:sz w:val="28"/>
          <w:szCs w:val="28"/>
        </w:rPr>
        <w:t xml:space="preserve">также и те, кто </w:t>
      </w:r>
      <w:r w:rsidR="0016269E" w:rsidRPr="006105E2">
        <w:rPr>
          <w:rFonts w:ascii="Times New Roman" w:hAnsi="Times New Roman" w:cs="Times New Roman"/>
          <w:sz w:val="28"/>
          <w:szCs w:val="28"/>
        </w:rPr>
        <w:t xml:space="preserve">только </w:t>
      </w:r>
      <w:r w:rsidR="00FE5DD0" w:rsidRPr="006105E2">
        <w:rPr>
          <w:rFonts w:ascii="Times New Roman" w:hAnsi="Times New Roman" w:cs="Times New Roman"/>
          <w:sz w:val="28"/>
          <w:szCs w:val="28"/>
        </w:rPr>
        <w:t>создает риск для окружающей среды в условиях, когда загрязнений (пока) не произошло</w:t>
      </w:r>
      <w:r w:rsidR="00B86A7D" w:rsidRPr="006105E2">
        <w:rPr>
          <w:rFonts w:ascii="Times New Roman" w:hAnsi="Times New Roman" w:cs="Times New Roman"/>
          <w:sz w:val="28"/>
          <w:szCs w:val="28"/>
        </w:rPr>
        <w:t xml:space="preserve"> (например, </w:t>
      </w:r>
      <w:r w:rsidR="00CF61C0" w:rsidRPr="006105E2">
        <w:rPr>
          <w:rFonts w:ascii="Times New Roman" w:hAnsi="Times New Roman" w:cs="Times New Roman"/>
          <w:sz w:val="28"/>
          <w:szCs w:val="28"/>
        </w:rPr>
        <w:t xml:space="preserve">компании, занимающиеся производством и распространением </w:t>
      </w:r>
      <w:r w:rsidRPr="006105E2">
        <w:rPr>
          <w:rFonts w:ascii="Times New Roman" w:hAnsi="Times New Roman" w:cs="Times New Roman"/>
          <w:sz w:val="28"/>
          <w:szCs w:val="28"/>
        </w:rPr>
        <w:t>потенциально вредной продукции</w:t>
      </w:r>
      <w:r w:rsidR="00CF61C0" w:rsidRPr="006105E2">
        <w:rPr>
          <w:rFonts w:ascii="Times New Roman" w:hAnsi="Times New Roman" w:cs="Times New Roman"/>
          <w:sz w:val="28"/>
          <w:szCs w:val="28"/>
        </w:rPr>
        <w:t>)</w:t>
      </w:r>
      <w:r w:rsidR="00FE5DD0" w:rsidRPr="006105E2">
        <w:rPr>
          <w:rFonts w:ascii="Times New Roman" w:hAnsi="Times New Roman" w:cs="Times New Roman"/>
          <w:sz w:val="28"/>
          <w:szCs w:val="28"/>
        </w:rPr>
        <w:t xml:space="preserve">. </w:t>
      </w:r>
    </w:p>
    <w:p w14:paraId="76CF3F89" w14:textId="3DCF36EC" w:rsidR="00FE5DD0" w:rsidRPr="006105E2" w:rsidRDefault="0053462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Загрязнителем в определенных ситуациях является и конечный потребите</w:t>
      </w:r>
      <w:r w:rsidR="00F7026D" w:rsidRPr="006105E2">
        <w:rPr>
          <w:rFonts w:ascii="Times New Roman" w:hAnsi="Times New Roman" w:cs="Times New Roman"/>
          <w:sz w:val="28"/>
          <w:szCs w:val="28"/>
        </w:rPr>
        <w:t xml:space="preserve">ль продукции, и в таком случае </w:t>
      </w:r>
      <w:r w:rsidRPr="006105E2">
        <w:rPr>
          <w:rFonts w:ascii="Times New Roman" w:hAnsi="Times New Roman" w:cs="Times New Roman"/>
          <w:sz w:val="28"/>
          <w:szCs w:val="28"/>
        </w:rPr>
        <w:t xml:space="preserve">загрязнитель </w:t>
      </w:r>
      <w:r w:rsidR="00F7026D" w:rsidRPr="006105E2">
        <w:rPr>
          <w:rFonts w:ascii="Times New Roman" w:hAnsi="Times New Roman" w:cs="Times New Roman"/>
          <w:sz w:val="28"/>
          <w:szCs w:val="28"/>
        </w:rPr>
        <w:t>«</w:t>
      </w:r>
      <w:r w:rsidRPr="006105E2">
        <w:rPr>
          <w:rFonts w:ascii="Times New Roman" w:hAnsi="Times New Roman" w:cs="Times New Roman"/>
          <w:sz w:val="28"/>
          <w:szCs w:val="28"/>
        </w:rPr>
        <w:t xml:space="preserve">платит» косвенно, оплачивая расходы на предотвращение и контроль загрязнений в составе цены продукции. </w:t>
      </w:r>
      <w:proofErr w:type="gramStart"/>
      <w:r w:rsidR="005E55B7" w:rsidRPr="006105E2">
        <w:rPr>
          <w:rFonts w:ascii="Times New Roman" w:hAnsi="Times New Roman" w:cs="Times New Roman"/>
          <w:sz w:val="28"/>
          <w:szCs w:val="28"/>
        </w:rPr>
        <w:t xml:space="preserve">Для увеличения экологической ответственности потребителя </w:t>
      </w:r>
      <w:r w:rsidRPr="006105E2">
        <w:rPr>
          <w:rFonts w:ascii="Times New Roman" w:hAnsi="Times New Roman" w:cs="Times New Roman"/>
          <w:sz w:val="28"/>
          <w:szCs w:val="28"/>
        </w:rPr>
        <w:t xml:space="preserve">многие страны взимают экологический «налог на продукцию» (в дополнение к НДС и акцизам): например, в Чехии с 2008 года взимаются налоги на газ, </w:t>
      </w:r>
      <w:r w:rsidRPr="006105E2">
        <w:rPr>
          <w:rFonts w:ascii="Times New Roman" w:hAnsi="Times New Roman" w:cs="Times New Roman"/>
          <w:sz w:val="28"/>
          <w:szCs w:val="28"/>
        </w:rPr>
        <w:lastRenderedPageBreak/>
        <w:t>ископаемое твердое топливо, электрическую энергию</w:t>
      </w:r>
      <w:r w:rsidR="005E55B7" w:rsidRPr="006105E2">
        <w:rPr>
          <w:rFonts w:ascii="Times New Roman" w:hAnsi="Times New Roman" w:cs="Times New Roman"/>
          <w:sz w:val="28"/>
          <w:szCs w:val="28"/>
        </w:rPr>
        <w:t>; в Германии такие налоги взимаются с 1999 года; в Японии взимаются налоги на нефть, нефтепродукты, газ, уголь, дизельное и авиационное топливо, электроэнергию.</w:t>
      </w:r>
      <w:proofErr w:type="gramEnd"/>
      <w:r w:rsidR="005E55B7" w:rsidRPr="006105E2">
        <w:rPr>
          <w:rFonts w:ascii="Times New Roman" w:hAnsi="Times New Roman" w:cs="Times New Roman"/>
          <w:sz w:val="28"/>
          <w:szCs w:val="28"/>
        </w:rPr>
        <w:t xml:space="preserve"> О</w:t>
      </w:r>
      <w:r w:rsidRPr="006105E2">
        <w:rPr>
          <w:rFonts w:ascii="Times New Roman" w:hAnsi="Times New Roman" w:cs="Times New Roman"/>
          <w:sz w:val="28"/>
          <w:szCs w:val="28"/>
        </w:rPr>
        <w:t xml:space="preserve">сновная цель </w:t>
      </w:r>
      <w:r w:rsidR="005E55B7" w:rsidRPr="006105E2">
        <w:rPr>
          <w:rFonts w:ascii="Times New Roman" w:hAnsi="Times New Roman" w:cs="Times New Roman"/>
          <w:sz w:val="28"/>
          <w:szCs w:val="28"/>
        </w:rPr>
        <w:t xml:space="preserve">подобных налогов – </w:t>
      </w:r>
      <w:r w:rsidRPr="006105E2">
        <w:rPr>
          <w:rFonts w:ascii="Times New Roman" w:hAnsi="Times New Roman" w:cs="Times New Roman"/>
          <w:sz w:val="28"/>
          <w:szCs w:val="28"/>
        </w:rPr>
        <w:t>не</w:t>
      </w:r>
      <w:r w:rsidR="005E55B7" w:rsidRPr="006105E2">
        <w:rPr>
          <w:rFonts w:ascii="Times New Roman" w:hAnsi="Times New Roman" w:cs="Times New Roman"/>
          <w:sz w:val="28"/>
          <w:szCs w:val="28"/>
        </w:rPr>
        <w:t xml:space="preserve"> </w:t>
      </w:r>
      <w:r w:rsidRPr="006105E2">
        <w:rPr>
          <w:rFonts w:ascii="Times New Roman" w:hAnsi="Times New Roman" w:cs="Times New Roman"/>
          <w:sz w:val="28"/>
          <w:szCs w:val="28"/>
        </w:rPr>
        <w:t xml:space="preserve">пополнение бюджета, а изменение </w:t>
      </w:r>
      <w:r w:rsidR="006C78C6" w:rsidRPr="006105E2">
        <w:rPr>
          <w:rFonts w:ascii="Times New Roman" w:hAnsi="Times New Roman" w:cs="Times New Roman"/>
          <w:sz w:val="28"/>
          <w:szCs w:val="28"/>
        </w:rPr>
        <w:t xml:space="preserve">потребительского поведения, перехода на более </w:t>
      </w:r>
      <w:proofErr w:type="spellStart"/>
      <w:r w:rsidR="006C78C6" w:rsidRPr="006105E2">
        <w:rPr>
          <w:rFonts w:ascii="Times New Roman" w:hAnsi="Times New Roman" w:cs="Times New Roman"/>
          <w:sz w:val="28"/>
          <w:szCs w:val="28"/>
        </w:rPr>
        <w:t>экологичную</w:t>
      </w:r>
      <w:proofErr w:type="spellEnd"/>
      <w:r w:rsidR="006C78C6" w:rsidRPr="006105E2">
        <w:rPr>
          <w:rFonts w:ascii="Times New Roman" w:hAnsi="Times New Roman" w:cs="Times New Roman"/>
          <w:sz w:val="28"/>
          <w:szCs w:val="28"/>
        </w:rPr>
        <w:t xml:space="preserve"> продукцию </w:t>
      </w:r>
      <w:r w:rsidRPr="006105E2">
        <w:rPr>
          <w:rFonts w:ascii="Times New Roman" w:hAnsi="Times New Roman" w:cs="Times New Roman"/>
          <w:sz w:val="28"/>
          <w:szCs w:val="28"/>
        </w:rPr>
        <w:t>и ожидаемый позитивный эффект для состояния окружающей среды.</w:t>
      </w:r>
      <w:r w:rsidR="00F7026D" w:rsidRPr="006105E2">
        <w:rPr>
          <w:rFonts w:ascii="Times New Roman" w:hAnsi="Times New Roman" w:cs="Times New Roman"/>
          <w:sz w:val="28"/>
          <w:szCs w:val="28"/>
        </w:rPr>
        <w:t xml:space="preserve"> При этом все собираемые «экологические налоги» направляются исключительно на финансирование охраны окружающей среды.</w:t>
      </w:r>
    </w:p>
    <w:p w14:paraId="07C55FF6" w14:textId="2425C217" w:rsidR="00D34709" w:rsidRPr="006105E2" w:rsidRDefault="00E148CA"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Таким образом, рассматриваемый принцип </w:t>
      </w:r>
      <w:r w:rsidR="00EE62F8" w:rsidRPr="006105E2">
        <w:rPr>
          <w:rFonts w:ascii="Times New Roman" w:hAnsi="Times New Roman" w:cs="Times New Roman"/>
          <w:sz w:val="28"/>
          <w:szCs w:val="28"/>
        </w:rPr>
        <w:t>предполагает пропорциональное распределение между загрязнителями экономического бремени по поддержанию приемлемого состояния окружающей среды, в первую очередь, расходы на «меры предосторожности и предотвращения» загрязнения.</w:t>
      </w:r>
    </w:p>
    <w:p w14:paraId="39FF1724" w14:textId="0C6F46B4" w:rsidR="00E148CA" w:rsidRDefault="000034DA"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В проекте Кодекса будет закреплен и раскрыт принцип «загрязнитель платит»</w:t>
      </w:r>
      <w:r w:rsidR="00D9362E" w:rsidRPr="006105E2">
        <w:rPr>
          <w:rFonts w:ascii="Times New Roman" w:hAnsi="Times New Roman" w:cs="Times New Roman"/>
          <w:sz w:val="28"/>
          <w:szCs w:val="28"/>
        </w:rPr>
        <w:t xml:space="preserve">, согласно которому предприятия, оказывающие существенное негативное влияние на окружающую среду посредством осуществления своей хозяйственной деятельности должны нести расходы по осуществлению мер по компенсации экологического ущерба окружающей среде не только на стадии фактически причиненного вреда, но и в течение всего цикла производства, начиная со стадии планирования, путем </w:t>
      </w:r>
      <w:proofErr w:type="spellStart"/>
      <w:r w:rsidR="00D9362E" w:rsidRPr="006105E2">
        <w:rPr>
          <w:rFonts w:ascii="Times New Roman" w:hAnsi="Times New Roman" w:cs="Times New Roman"/>
          <w:sz w:val="28"/>
          <w:szCs w:val="28"/>
        </w:rPr>
        <w:t>предусмотрения</w:t>
      </w:r>
      <w:proofErr w:type="spellEnd"/>
      <w:r w:rsidR="00D9362E" w:rsidRPr="006105E2">
        <w:rPr>
          <w:rFonts w:ascii="Times New Roman" w:hAnsi="Times New Roman" w:cs="Times New Roman"/>
          <w:sz w:val="28"/>
          <w:szCs w:val="28"/>
        </w:rPr>
        <w:t xml:space="preserve"> природоохранных мероприятий.</w:t>
      </w:r>
      <w:proofErr w:type="gramEnd"/>
      <w:r w:rsidR="00D9362E" w:rsidRPr="006105E2">
        <w:rPr>
          <w:rFonts w:ascii="Times New Roman" w:hAnsi="Times New Roman" w:cs="Times New Roman"/>
          <w:sz w:val="28"/>
          <w:szCs w:val="28"/>
        </w:rPr>
        <w:t xml:space="preserve"> </w:t>
      </w:r>
      <w:proofErr w:type="gramStart"/>
      <w:r w:rsidR="006F5F61" w:rsidRPr="006105E2">
        <w:rPr>
          <w:rFonts w:ascii="Times New Roman" w:hAnsi="Times New Roman" w:cs="Times New Roman"/>
          <w:sz w:val="28"/>
          <w:szCs w:val="28"/>
        </w:rPr>
        <w:t>Д</w:t>
      </w:r>
      <w:r w:rsidR="00D34709" w:rsidRPr="006105E2">
        <w:rPr>
          <w:rFonts w:ascii="Times New Roman" w:hAnsi="Times New Roman" w:cs="Times New Roman"/>
          <w:sz w:val="28"/>
          <w:szCs w:val="28"/>
        </w:rPr>
        <w:t>анн</w:t>
      </w:r>
      <w:r w:rsidR="006F5F61" w:rsidRPr="006105E2">
        <w:rPr>
          <w:rFonts w:ascii="Times New Roman" w:hAnsi="Times New Roman" w:cs="Times New Roman"/>
          <w:sz w:val="28"/>
          <w:szCs w:val="28"/>
        </w:rPr>
        <w:t>ый</w:t>
      </w:r>
      <w:r w:rsidR="00D34709" w:rsidRPr="006105E2">
        <w:rPr>
          <w:rFonts w:ascii="Times New Roman" w:hAnsi="Times New Roman" w:cs="Times New Roman"/>
          <w:sz w:val="28"/>
          <w:szCs w:val="28"/>
        </w:rPr>
        <w:t xml:space="preserve"> принцип</w:t>
      </w:r>
      <w:r w:rsidR="006F5F61" w:rsidRPr="006105E2">
        <w:rPr>
          <w:rFonts w:ascii="Times New Roman" w:hAnsi="Times New Roman" w:cs="Times New Roman"/>
          <w:sz w:val="28"/>
          <w:szCs w:val="28"/>
        </w:rPr>
        <w:t xml:space="preserve"> пронизывает </w:t>
      </w:r>
      <w:r w:rsidR="00D34709" w:rsidRPr="006105E2">
        <w:rPr>
          <w:rFonts w:ascii="Times New Roman" w:hAnsi="Times New Roman" w:cs="Times New Roman"/>
          <w:sz w:val="28"/>
          <w:szCs w:val="28"/>
        </w:rPr>
        <w:t>широкий круг инструментов как прямого регулирования (экологические стандарты, нормирование, НДТ), так и косвенно</w:t>
      </w:r>
      <w:r w:rsidR="006F5F61" w:rsidRPr="006105E2">
        <w:rPr>
          <w:rFonts w:ascii="Times New Roman" w:hAnsi="Times New Roman" w:cs="Times New Roman"/>
          <w:sz w:val="28"/>
          <w:szCs w:val="28"/>
        </w:rPr>
        <w:t>го</w:t>
      </w:r>
      <w:r w:rsidR="00D34709" w:rsidRPr="006105E2">
        <w:rPr>
          <w:rFonts w:ascii="Times New Roman" w:hAnsi="Times New Roman" w:cs="Times New Roman"/>
          <w:sz w:val="28"/>
          <w:szCs w:val="28"/>
        </w:rPr>
        <w:t xml:space="preserve"> (экономическ</w:t>
      </w:r>
      <w:r w:rsidR="006F5F61" w:rsidRPr="006105E2">
        <w:rPr>
          <w:rFonts w:ascii="Times New Roman" w:hAnsi="Times New Roman" w:cs="Times New Roman"/>
          <w:sz w:val="28"/>
          <w:szCs w:val="28"/>
        </w:rPr>
        <w:t>и</w:t>
      </w:r>
      <w:r w:rsidR="00D34709" w:rsidRPr="006105E2">
        <w:rPr>
          <w:rFonts w:ascii="Times New Roman" w:hAnsi="Times New Roman" w:cs="Times New Roman"/>
          <w:sz w:val="28"/>
          <w:szCs w:val="28"/>
        </w:rPr>
        <w:t xml:space="preserve">е </w:t>
      </w:r>
      <w:r w:rsidR="006F5F61" w:rsidRPr="006105E2">
        <w:rPr>
          <w:rFonts w:ascii="Times New Roman" w:hAnsi="Times New Roman" w:cs="Times New Roman"/>
          <w:sz w:val="28"/>
          <w:szCs w:val="28"/>
        </w:rPr>
        <w:t xml:space="preserve">или рыночные инструменты </w:t>
      </w:r>
      <w:r w:rsidR="00D34709" w:rsidRPr="006105E2">
        <w:rPr>
          <w:rFonts w:ascii="Times New Roman" w:hAnsi="Times New Roman" w:cs="Times New Roman"/>
          <w:sz w:val="28"/>
          <w:szCs w:val="28"/>
        </w:rPr>
        <w:t>–</w:t>
      </w:r>
      <w:r w:rsidR="0012751F" w:rsidRPr="006105E2">
        <w:rPr>
          <w:rFonts w:ascii="Times New Roman" w:hAnsi="Times New Roman" w:cs="Times New Roman"/>
          <w:sz w:val="28"/>
          <w:szCs w:val="28"/>
        </w:rPr>
        <w:t xml:space="preserve"> </w:t>
      </w:r>
      <w:r w:rsidR="00D34709" w:rsidRPr="006105E2">
        <w:rPr>
          <w:rFonts w:ascii="Times New Roman" w:hAnsi="Times New Roman" w:cs="Times New Roman"/>
          <w:sz w:val="28"/>
          <w:szCs w:val="28"/>
        </w:rPr>
        <w:t xml:space="preserve">экологические налоги и платежи, штрафы, льготы, возмещение экологического ущерба, </w:t>
      </w:r>
      <w:r w:rsidR="006F5F61" w:rsidRPr="006105E2">
        <w:rPr>
          <w:rFonts w:ascii="Times New Roman" w:hAnsi="Times New Roman" w:cs="Times New Roman"/>
          <w:sz w:val="28"/>
          <w:szCs w:val="28"/>
        </w:rPr>
        <w:t>систему торговли лимитами и прочее), а также инструменты так называемого «мягкого» права (мониторинг, ОВОС, экологический менеджмент, аудит и т.д.)</w:t>
      </w:r>
      <w:r w:rsidR="00904C09" w:rsidRPr="006105E2">
        <w:rPr>
          <w:rFonts w:ascii="Times New Roman" w:hAnsi="Times New Roman" w:cs="Times New Roman"/>
          <w:sz w:val="28"/>
          <w:szCs w:val="28"/>
        </w:rPr>
        <w:t>, что должно быть учтено в проекте Кодекса</w:t>
      </w:r>
      <w:r w:rsidR="006F5F61" w:rsidRPr="006105E2">
        <w:rPr>
          <w:rFonts w:ascii="Times New Roman" w:hAnsi="Times New Roman" w:cs="Times New Roman"/>
          <w:sz w:val="28"/>
          <w:szCs w:val="28"/>
        </w:rPr>
        <w:t>.</w:t>
      </w:r>
      <w:proofErr w:type="gramEnd"/>
      <w:r w:rsidR="00D63157" w:rsidRPr="006105E2">
        <w:rPr>
          <w:rFonts w:ascii="Times New Roman" w:hAnsi="Times New Roman" w:cs="Times New Roman"/>
          <w:sz w:val="28"/>
          <w:szCs w:val="28"/>
        </w:rPr>
        <w:t xml:space="preserve"> Помимо этого, будет приведена в соответствие связанная с данным принципом терминология («загрязнение», «загрязняющее вещество» и др.)</w:t>
      </w:r>
      <w:r w:rsidR="006A02BD" w:rsidRPr="006105E2">
        <w:rPr>
          <w:rFonts w:ascii="Times New Roman" w:hAnsi="Times New Roman" w:cs="Times New Roman"/>
          <w:sz w:val="28"/>
          <w:szCs w:val="28"/>
        </w:rPr>
        <w:t>.</w:t>
      </w:r>
    </w:p>
    <w:p w14:paraId="1D72672F" w14:textId="77777777" w:rsidR="006105E2" w:rsidRPr="006105E2" w:rsidRDefault="006105E2" w:rsidP="006105E2">
      <w:pPr>
        <w:spacing w:after="0" w:line="240" w:lineRule="auto"/>
        <w:ind w:firstLine="709"/>
        <w:contextualSpacing/>
        <w:jc w:val="both"/>
        <w:rPr>
          <w:rFonts w:ascii="Times New Roman" w:hAnsi="Times New Roman" w:cs="Times New Roman"/>
          <w:sz w:val="28"/>
          <w:szCs w:val="28"/>
        </w:rPr>
      </w:pPr>
    </w:p>
    <w:p w14:paraId="0A279174" w14:textId="77777777" w:rsidR="003E4B3A" w:rsidRPr="006105E2" w:rsidRDefault="00491F3A" w:rsidP="006105E2">
      <w:pPr>
        <w:pStyle w:val="2"/>
        <w:ind w:left="0" w:firstLine="709"/>
      </w:pPr>
      <w:bookmarkStart w:id="9" w:name="z176"/>
      <w:bookmarkStart w:id="10" w:name="_Toc515375075"/>
      <w:bookmarkEnd w:id="9"/>
      <w:r w:rsidRPr="006105E2">
        <w:t>К</w:t>
      </w:r>
      <w:r w:rsidR="003E4B3A" w:rsidRPr="006105E2">
        <w:t>ачеств</w:t>
      </w:r>
      <w:r w:rsidRPr="006105E2">
        <w:t>о</w:t>
      </w:r>
      <w:r w:rsidR="003E4B3A" w:rsidRPr="006105E2">
        <w:t xml:space="preserve"> окружающей среды</w:t>
      </w:r>
      <w:bookmarkEnd w:id="10"/>
    </w:p>
    <w:p w14:paraId="2B03CCA9" w14:textId="7D9AF1D4" w:rsidR="00A755B9" w:rsidRPr="006105E2" w:rsidRDefault="00A755B9" w:rsidP="006105E2">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sidRPr="006105E2">
        <w:rPr>
          <w:rFonts w:ascii="Times New Roman" w:eastAsia="Times New Roman" w:hAnsi="Times New Roman" w:cs="Times New Roman"/>
          <w:color w:val="000000"/>
          <w:sz w:val="28"/>
          <w:szCs w:val="28"/>
          <w:lang w:eastAsia="ru-RU" w:bidi="ru-RU"/>
        </w:rPr>
        <w:t>В развитых зарубежных странах природоохранные нормы и правила, экологические стандарты и нормативы входят в систему природоохранного законодательства и подкрепляются серьезными правовыми гарантиями. В этих нормах четко определяются природные объекты и ресурсы, подлежащие охране, допустимые уровни воздействия и показатели допустимого техногенного угнетения, перечислены санкции за нарушение норм и нормативов, способы контроля и наблюдения за выполнением природоохранных требований. Такая нормативная база становится важным инструменто</w:t>
      </w:r>
      <w:r w:rsidR="00F7026D" w:rsidRPr="006105E2">
        <w:rPr>
          <w:rFonts w:ascii="Times New Roman" w:eastAsia="Times New Roman" w:hAnsi="Times New Roman" w:cs="Times New Roman"/>
          <w:color w:val="000000"/>
          <w:sz w:val="28"/>
          <w:szCs w:val="28"/>
          <w:lang w:eastAsia="ru-RU" w:bidi="ru-RU"/>
        </w:rPr>
        <w:t xml:space="preserve">м государственного управления </w:t>
      </w:r>
      <w:r w:rsidR="00725478" w:rsidRPr="006105E2">
        <w:rPr>
          <w:rFonts w:ascii="Times New Roman" w:eastAsia="Times New Roman" w:hAnsi="Times New Roman" w:cs="Times New Roman"/>
          <w:color w:val="000000"/>
          <w:sz w:val="28"/>
          <w:szCs w:val="28"/>
          <w:lang w:eastAsia="ru-RU" w:bidi="ru-RU"/>
        </w:rPr>
        <w:t>в области охраны</w:t>
      </w:r>
      <w:r w:rsidR="00F7026D" w:rsidRPr="006105E2">
        <w:rPr>
          <w:rFonts w:ascii="Times New Roman" w:eastAsia="Times New Roman" w:hAnsi="Times New Roman" w:cs="Times New Roman"/>
          <w:color w:val="000000"/>
          <w:sz w:val="28"/>
          <w:szCs w:val="28"/>
          <w:lang w:eastAsia="ru-RU" w:bidi="ru-RU"/>
        </w:rPr>
        <w:t xml:space="preserve"> окружающей среды.</w:t>
      </w:r>
    </w:p>
    <w:p w14:paraId="55B0C57D" w14:textId="23D943EB" w:rsidR="00F7026D" w:rsidRPr="006105E2" w:rsidRDefault="005A0B64" w:rsidP="006105E2">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sidRPr="006105E2">
        <w:rPr>
          <w:rFonts w:ascii="Times New Roman" w:hAnsi="Times New Roman" w:cs="Times New Roman"/>
          <w:sz w:val="28"/>
          <w:szCs w:val="28"/>
        </w:rPr>
        <w:t>Несмотря на важные реформы, проведенные в рамках Экологического кодекса РК 2007 год</w:t>
      </w:r>
      <w:r w:rsidR="004F50F9" w:rsidRPr="006105E2">
        <w:rPr>
          <w:rFonts w:ascii="Times New Roman" w:hAnsi="Times New Roman" w:cs="Times New Roman"/>
          <w:sz w:val="28"/>
          <w:szCs w:val="28"/>
        </w:rPr>
        <w:t>а</w:t>
      </w:r>
      <w:r w:rsidRPr="006105E2">
        <w:rPr>
          <w:rFonts w:ascii="Times New Roman" w:hAnsi="Times New Roman" w:cs="Times New Roman"/>
          <w:sz w:val="28"/>
          <w:szCs w:val="28"/>
        </w:rPr>
        <w:t xml:space="preserve">, применение современных подходов, основанных на </w:t>
      </w:r>
      <w:r w:rsidRPr="006105E2">
        <w:rPr>
          <w:rFonts w:ascii="Times New Roman" w:hAnsi="Times New Roman" w:cs="Times New Roman"/>
          <w:sz w:val="28"/>
          <w:szCs w:val="28"/>
        </w:rPr>
        <w:lastRenderedPageBreak/>
        <w:t xml:space="preserve">опыте стран-членов ОЭСР, </w:t>
      </w:r>
      <w:r w:rsidR="008474B5" w:rsidRPr="006105E2">
        <w:rPr>
          <w:rFonts w:ascii="Times New Roman" w:hAnsi="Times New Roman" w:cs="Times New Roman"/>
          <w:sz w:val="28"/>
          <w:szCs w:val="28"/>
        </w:rPr>
        <w:t xml:space="preserve">в регулировании качества окружающей среды </w:t>
      </w:r>
      <w:r w:rsidRPr="006105E2">
        <w:rPr>
          <w:rFonts w:ascii="Times New Roman" w:hAnsi="Times New Roman" w:cs="Times New Roman"/>
          <w:sz w:val="28"/>
          <w:szCs w:val="28"/>
        </w:rPr>
        <w:t>крайне ограничено.</w:t>
      </w:r>
      <w:r w:rsidR="00F7026D" w:rsidRPr="006105E2">
        <w:rPr>
          <w:rFonts w:ascii="Times New Roman" w:eastAsia="Times New Roman" w:hAnsi="Times New Roman" w:cs="Times New Roman"/>
          <w:color w:val="000000"/>
          <w:sz w:val="28"/>
          <w:szCs w:val="28"/>
          <w:lang w:eastAsia="ru-RU" w:bidi="ru-RU"/>
        </w:rPr>
        <w:t xml:space="preserve"> В Казахстане отсутствует система собственно экологических нормативов качества окружающей среды, поэтому используется, в основном, комплекс санитарно-гигиенических норм.</w:t>
      </w:r>
    </w:p>
    <w:p w14:paraId="3DAE2EBE" w14:textId="6B1CB26C" w:rsidR="005D6CDE" w:rsidRPr="006105E2" w:rsidRDefault="005D6CDE" w:rsidP="006105E2">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sidRPr="006105E2">
        <w:rPr>
          <w:rFonts w:ascii="Times New Roman" w:eastAsia="Times New Roman" w:hAnsi="Times New Roman" w:cs="Times New Roman"/>
          <w:color w:val="000000"/>
          <w:sz w:val="28"/>
          <w:szCs w:val="28"/>
          <w:lang w:eastAsia="ru-RU" w:bidi="ru-RU"/>
        </w:rPr>
        <w:t>Согласно Экологическому кодексу РК, п</w:t>
      </w:r>
      <w:r w:rsidR="00B41BDD" w:rsidRPr="006105E2">
        <w:rPr>
          <w:rFonts w:ascii="Times New Roman" w:eastAsia="Times New Roman" w:hAnsi="Times New Roman" w:cs="Times New Roman"/>
          <w:color w:val="000000"/>
          <w:sz w:val="28"/>
          <w:szCs w:val="28"/>
          <w:lang w:eastAsia="ru-RU" w:bidi="ru-RU"/>
        </w:rPr>
        <w:t xml:space="preserve">орядок установления нормативов </w:t>
      </w:r>
      <w:r w:rsidR="009E29A4" w:rsidRPr="006105E2">
        <w:rPr>
          <w:rFonts w:ascii="Times New Roman" w:hAnsi="Times New Roman" w:cs="Times New Roman"/>
          <w:sz w:val="28"/>
          <w:szCs w:val="28"/>
        </w:rPr>
        <w:t>предельно допустимых концентраций (</w:t>
      </w:r>
      <w:r w:rsidRPr="006105E2">
        <w:rPr>
          <w:rFonts w:ascii="Times New Roman" w:eastAsia="Times New Roman" w:hAnsi="Times New Roman" w:cs="Times New Roman"/>
          <w:color w:val="000000"/>
          <w:sz w:val="28"/>
          <w:szCs w:val="28"/>
          <w:lang w:eastAsia="ru-RU" w:bidi="ru-RU"/>
        </w:rPr>
        <w:t>ПДК</w:t>
      </w:r>
      <w:r w:rsidR="009E29A4" w:rsidRPr="006105E2">
        <w:rPr>
          <w:rFonts w:ascii="Times New Roman" w:eastAsia="Times New Roman" w:hAnsi="Times New Roman" w:cs="Times New Roman"/>
          <w:color w:val="000000"/>
          <w:sz w:val="28"/>
          <w:szCs w:val="28"/>
          <w:lang w:eastAsia="ru-RU" w:bidi="ru-RU"/>
        </w:rPr>
        <w:t>)</w:t>
      </w:r>
      <w:r w:rsidR="00B41BDD" w:rsidRPr="006105E2">
        <w:rPr>
          <w:rFonts w:ascii="Times New Roman" w:eastAsia="Times New Roman" w:hAnsi="Times New Roman" w:cs="Times New Roman"/>
          <w:color w:val="000000"/>
          <w:sz w:val="28"/>
          <w:szCs w:val="28"/>
          <w:lang w:eastAsia="ru-RU" w:bidi="ru-RU"/>
        </w:rPr>
        <w:t xml:space="preserve"> и ориентировочно безопасных уровней веществ </w:t>
      </w:r>
      <w:r w:rsidRPr="006105E2">
        <w:rPr>
          <w:rFonts w:ascii="Times New Roman" w:eastAsia="Times New Roman" w:hAnsi="Times New Roman" w:cs="Times New Roman"/>
          <w:color w:val="000000"/>
          <w:sz w:val="28"/>
          <w:szCs w:val="28"/>
          <w:lang w:eastAsia="ru-RU" w:bidi="ru-RU"/>
        </w:rPr>
        <w:t xml:space="preserve">(ОБУВ) </w:t>
      </w:r>
      <w:r w:rsidR="00B41BDD" w:rsidRPr="006105E2">
        <w:rPr>
          <w:rFonts w:ascii="Times New Roman" w:eastAsia="Times New Roman" w:hAnsi="Times New Roman" w:cs="Times New Roman"/>
          <w:color w:val="000000"/>
          <w:sz w:val="28"/>
          <w:szCs w:val="28"/>
          <w:lang w:eastAsia="ru-RU" w:bidi="ru-RU"/>
        </w:rPr>
        <w:t>определяется законодательством Республики Казахстан о санитарно-эпидемиологическом благополучии населения, об охране, воспроизводстве и использовании животного мира, земельным законодательством.</w:t>
      </w:r>
      <w:r w:rsidRPr="006105E2">
        <w:rPr>
          <w:rFonts w:ascii="Times New Roman" w:eastAsia="Times New Roman" w:hAnsi="Times New Roman" w:cs="Times New Roman"/>
          <w:color w:val="000000"/>
          <w:sz w:val="28"/>
          <w:szCs w:val="28"/>
          <w:lang w:eastAsia="ru-RU" w:bidi="ru-RU"/>
        </w:rPr>
        <w:t xml:space="preserve"> Кроме того, нормативы состояния природных ресурсов устанавливаются в соответствии с законодательством Республики Казахстан по к</w:t>
      </w:r>
      <w:r w:rsidR="00F7026D" w:rsidRPr="006105E2">
        <w:rPr>
          <w:rFonts w:ascii="Times New Roman" w:eastAsia="Times New Roman" w:hAnsi="Times New Roman" w:cs="Times New Roman"/>
          <w:color w:val="000000"/>
          <w:sz w:val="28"/>
          <w:szCs w:val="28"/>
          <w:lang w:eastAsia="ru-RU" w:bidi="ru-RU"/>
        </w:rPr>
        <w:t xml:space="preserve">аждому виду природных ресурсов. </w:t>
      </w:r>
      <w:r w:rsidRPr="006105E2">
        <w:rPr>
          <w:rFonts w:ascii="Times New Roman" w:eastAsia="Times New Roman" w:hAnsi="Times New Roman" w:cs="Times New Roman"/>
          <w:color w:val="000000"/>
          <w:sz w:val="28"/>
          <w:szCs w:val="28"/>
          <w:lang w:eastAsia="ru-RU" w:bidi="ru-RU"/>
        </w:rPr>
        <w:t xml:space="preserve">В </w:t>
      </w:r>
      <w:r w:rsidR="00F7026D" w:rsidRPr="006105E2">
        <w:rPr>
          <w:rFonts w:ascii="Times New Roman" w:eastAsia="Times New Roman" w:hAnsi="Times New Roman" w:cs="Times New Roman"/>
          <w:color w:val="000000"/>
          <w:sz w:val="28"/>
          <w:szCs w:val="28"/>
          <w:lang w:eastAsia="ru-RU" w:bidi="ru-RU"/>
        </w:rPr>
        <w:t xml:space="preserve">частности, </w:t>
      </w:r>
      <w:r w:rsidRPr="006105E2">
        <w:rPr>
          <w:rFonts w:ascii="Times New Roman" w:eastAsia="Times New Roman" w:hAnsi="Times New Roman" w:cs="Times New Roman"/>
          <w:color w:val="000000"/>
          <w:sz w:val="28"/>
          <w:szCs w:val="28"/>
          <w:lang w:eastAsia="ru-RU" w:bidi="ru-RU"/>
        </w:rPr>
        <w:t xml:space="preserve">Республике Казахстан </w:t>
      </w:r>
      <w:r w:rsidR="008474B5" w:rsidRPr="006105E2">
        <w:rPr>
          <w:rFonts w:ascii="Times New Roman" w:eastAsia="Times New Roman" w:hAnsi="Times New Roman" w:cs="Times New Roman"/>
          <w:color w:val="000000"/>
          <w:sz w:val="28"/>
          <w:szCs w:val="28"/>
          <w:lang w:eastAsia="ru-RU" w:bidi="ru-RU"/>
        </w:rPr>
        <w:t xml:space="preserve">используются </w:t>
      </w:r>
      <w:r w:rsidR="00F7026D" w:rsidRPr="006105E2">
        <w:rPr>
          <w:rFonts w:ascii="Times New Roman" w:eastAsia="Times New Roman" w:hAnsi="Times New Roman" w:cs="Times New Roman"/>
          <w:color w:val="000000"/>
          <w:sz w:val="28"/>
          <w:szCs w:val="28"/>
          <w:lang w:eastAsia="ru-RU" w:bidi="ru-RU"/>
        </w:rPr>
        <w:t>следующие нормативы</w:t>
      </w:r>
      <w:r w:rsidRPr="006105E2">
        <w:rPr>
          <w:rFonts w:ascii="Times New Roman" w:eastAsia="Times New Roman" w:hAnsi="Times New Roman" w:cs="Times New Roman"/>
          <w:color w:val="000000"/>
          <w:sz w:val="28"/>
          <w:szCs w:val="28"/>
          <w:lang w:eastAsia="ru-RU" w:bidi="ru-RU"/>
        </w:rPr>
        <w:t>:</w:t>
      </w:r>
    </w:p>
    <w:p w14:paraId="5E43FE5F" w14:textId="3AEC8448" w:rsidR="005A0B64" w:rsidRPr="006105E2" w:rsidRDefault="005D6CDE" w:rsidP="006105E2">
      <w:pPr>
        <w:pStyle w:val="a0"/>
        <w:widowControl w:val="0"/>
        <w:numPr>
          <w:ilvl w:val="0"/>
          <w:numId w:val="20"/>
        </w:numPr>
        <w:spacing w:line="240" w:lineRule="auto"/>
        <w:ind w:left="0" w:firstLine="709"/>
        <w:rPr>
          <w:rFonts w:ascii="Times New Roman" w:eastAsia="Times New Roman" w:hAnsi="Times New Roman" w:cs="Times New Roman"/>
          <w:color w:val="000000"/>
          <w:sz w:val="28"/>
          <w:szCs w:val="28"/>
          <w:lang w:val="ru-RU" w:eastAsia="ru-RU" w:bidi="ru-RU"/>
        </w:rPr>
      </w:pPr>
      <w:proofErr w:type="gramStart"/>
      <w:r w:rsidRPr="006105E2">
        <w:rPr>
          <w:rFonts w:ascii="Times New Roman" w:eastAsia="Times New Roman" w:hAnsi="Times New Roman" w:cs="Times New Roman"/>
          <w:color w:val="000000"/>
          <w:sz w:val="28"/>
          <w:szCs w:val="28"/>
          <w:lang w:val="ru-RU" w:eastAsia="ru-RU" w:bidi="ru-RU"/>
        </w:rPr>
        <w:t xml:space="preserve">ПДК загрязняющих веществ в атмосферном воздухе населенных мест </w:t>
      </w:r>
      <w:r w:rsidR="008474B5" w:rsidRPr="006105E2">
        <w:rPr>
          <w:rFonts w:ascii="Times New Roman" w:eastAsia="Times New Roman" w:hAnsi="Times New Roman" w:cs="Times New Roman"/>
          <w:color w:val="000000"/>
          <w:sz w:val="28"/>
          <w:szCs w:val="28"/>
          <w:lang w:val="ru-RU" w:eastAsia="ru-RU" w:bidi="ru-RU"/>
        </w:rPr>
        <w:t>(</w:t>
      </w:r>
      <w:r w:rsidRPr="006105E2">
        <w:rPr>
          <w:rFonts w:ascii="Times New Roman" w:eastAsia="Times New Roman" w:hAnsi="Times New Roman" w:cs="Times New Roman"/>
          <w:color w:val="000000"/>
          <w:sz w:val="28"/>
          <w:szCs w:val="28"/>
          <w:lang w:val="ru-RU" w:eastAsia="ru-RU" w:bidi="ru-RU"/>
        </w:rPr>
        <w:t xml:space="preserve">утверждены Санитарными правилами и нормами РК </w:t>
      </w:r>
      <w:proofErr w:type="spellStart"/>
      <w:r w:rsidRPr="006105E2">
        <w:rPr>
          <w:rFonts w:ascii="Times New Roman" w:eastAsia="Times New Roman" w:hAnsi="Times New Roman" w:cs="Times New Roman"/>
          <w:color w:val="000000"/>
          <w:sz w:val="28"/>
          <w:szCs w:val="28"/>
          <w:lang w:val="ru-RU" w:eastAsia="ru-RU" w:bidi="ru-RU"/>
        </w:rPr>
        <w:t>СанПин</w:t>
      </w:r>
      <w:proofErr w:type="spellEnd"/>
      <w:r w:rsidRPr="006105E2">
        <w:rPr>
          <w:rFonts w:ascii="Times New Roman" w:eastAsia="Times New Roman" w:hAnsi="Times New Roman" w:cs="Times New Roman"/>
          <w:color w:val="000000"/>
          <w:sz w:val="28"/>
          <w:szCs w:val="28"/>
          <w:lang w:val="ru-RU" w:eastAsia="ru-RU" w:bidi="ru-RU"/>
        </w:rPr>
        <w:t xml:space="preserve"> №168 от 28 февраля 2015 года «Гигиенический норматив к атмосферному воздуху в городских и сельских населенных пунктах»</w:t>
      </w:r>
      <w:r w:rsidR="008474B5" w:rsidRPr="006105E2">
        <w:rPr>
          <w:rFonts w:ascii="Times New Roman" w:eastAsia="Times New Roman" w:hAnsi="Times New Roman" w:cs="Times New Roman"/>
          <w:color w:val="000000"/>
          <w:sz w:val="28"/>
          <w:szCs w:val="28"/>
          <w:lang w:val="ru-RU" w:eastAsia="ru-RU" w:bidi="ru-RU"/>
        </w:rPr>
        <w:t>)</w:t>
      </w:r>
      <w:r w:rsidR="005A0B64" w:rsidRPr="006105E2">
        <w:rPr>
          <w:rFonts w:ascii="Times New Roman" w:eastAsia="Times New Roman" w:hAnsi="Times New Roman" w:cs="Times New Roman"/>
          <w:color w:val="000000"/>
          <w:sz w:val="28"/>
          <w:szCs w:val="28"/>
          <w:lang w:val="ru-RU" w:eastAsia="ru-RU" w:bidi="ru-RU"/>
        </w:rPr>
        <w:t>;</w:t>
      </w:r>
      <w:proofErr w:type="gramEnd"/>
    </w:p>
    <w:p w14:paraId="71826A0F" w14:textId="27A7F00D" w:rsidR="005D6CDE" w:rsidRPr="006105E2" w:rsidRDefault="005D6CDE" w:rsidP="006105E2">
      <w:pPr>
        <w:pStyle w:val="a0"/>
        <w:widowControl w:val="0"/>
        <w:numPr>
          <w:ilvl w:val="0"/>
          <w:numId w:val="20"/>
        </w:numPr>
        <w:spacing w:line="240" w:lineRule="auto"/>
        <w:ind w:left="0" w:firstLine="709"/>
        <w:rPr>
          <w:rFonts w:ascii="Times New Roman" w:eastAsia="Times New Roman" w:hAnsi="Times New Roman" w:cs="Times New Roman"/>
          <w:color w:val="000000"/>
          <w:sz w:val="28"/>
          <w:szCs w:val="28"/>
          <w:lang w:val="ru-RU" w:eastAsia="ru-RU" w:bidi="ru-RU"/>
        </w:rPr>
      </w:pPr>
      <w:r w:rsidRPr="006105E2">
        <w:rPr>
          <w:rFonts w:ascii="Times New Roman" w:eastAsia="Times New Roman" w:hAnsi="Times New Roman" w:cs="Times New Roman"/>
          <w:color w:val="000000"/>
          <w:sz w:val="28"/>
          <w:szCs w:val="28"/>
          <w:lang w:val="ru-RU" w:eastAsia="ru-RU" w:bidi="ru-RU"/>
        </w:rPr>
        <w:t>ПДК вредных веще</w:t>
      </w:r>
      <w:proofErr w:type="gramStart"/>
      <w:r w:rsidRPr="006105E2">
        <w:rPr>
          <w:rFonts w:ascii="Times New Roman" w:eastAsia="Times New Roman" w:hAnsi="Times New Roman" w:cs="Times New Roman"/>
          <w:color w:val="000000"/>
          <w:sz w:val="28"/>
          <w:szCs w:val="28"/>
          <w:lang w:val="ru-RU" w:eastAsia="ru-RU" w:bidi="ru-RU"/>
        </w:rPr>
        <w:t>ств дл</w:t>
      </w:r>
      <w:proofErr w:type="gramEnd"/>
      <w:r w:rsidRPr="006105E2">
        <w:rPr>
          <w:rFonts w:ascii="Times New Roman" w:eastAsia="Times New Roman" w:hAnsi="Times New Roman" w:cs="Times New Roman"/>
          <w:color w:val="000000"/>
          <w:sz w:val="28"/>
          <w:szCs w:val="28"/>
          <w:lang w:val="ru-RU" w:eastAsia="ru-RU" w:bidi="ru-RU"/>
        </w:rPr>
        <w:t xml:space="preserve">я </w:t>
      </w:r>
      <w:proofErr w:type="spellStart"/>
      <w:r w:rsidRPr="006105E2">
        <w:rPr>
          <w:rFonts w:ascii="Times New Roman" w:eastAsia="Times New Roman" w:hAnsi="Times New Roman" w:cs="Times New Roman"/>
          <w:color w:val="000000"/>
          <w:sz w:val="28"/>
          <w:szCs w:val="28"/>
          <w:lang w:val="ru-RU" w:eastAsia="ru-RU" w:bidi="ru-RU"/>
        </w:rPr>
        <w:t>рыбохозяйственных</w:t>
      </w:r>
      <w:proofErr w:type="spellEnd"/>
      <w:r w:rsidRPr="006105E2">
        <w:rPr>
          <w:rFonts w:ascii="Times New Roman" w:eastAsia="Times New Roman" w:hAnsi="Times New Roman" w:cs="Times New Roman"/>
          <w:color w:val="000000"/>
          <w:sz w:val="28"/>
          <w:szCs w:val="28"/>
          <w:lang w:val="ru-RU" w:eastAsia="ru-RU" w:bidi="ru-RU"/>
        </w:rPr>
        <w:t xml:space="preserve"> водоемов </w:t>
      </w:r>
      <w:r w:rsidR="008474B5" w:rsidRPr="006105E2">
        <w:rPr>
          <w:rFonts w:ascii="Times New Roman" w:eastAsia="Times New Roman" w:hAnsi="Times New Roman" w:cs="Times New Roman"/>
          <w:color w:val="000000"/>
          <w:sz w:val="28"/>
          <w:szCs w:val="28"/>
          <w:lang w:val="ru-RU" w:eastAsia="ru-RU" w:bidi="ru-RU"/>
        </w:rPr>
        <w:t>(</w:t>
      </w:r>
      <w:r w:rsidRPr="006105E2">
        <w:rPr>
          <w:rFonts w:ascii="Times New Roman" w:eastAsia="Times New Roman" w:hAnsi="Times New Roman" w:cs="Times New Roman"/>
          <w:color w:val="000000"/>
          <w:sz w:val="28"/>
          <w:szCs w:val="28"/>
          <w:lang w:val="ru-RU" w:eastAsia="ru-RU" w:bidi="ru-RU"/>
        </w:rPr>
        <w:t xml:space="preserve">утверждены </w:t>
      </w:r>
      <w:r w:rsidR="008474B5" w:rsidRPr="006105E2">
        <w:rPr>
          <w:rFonts w:ascii="Times New Roman" w:eastAsia="Times New Roman" w:hAnsi="Times New Roman" w:cs="Times New Roman"/>
          <w:color w:val="000000"/>
          <w:sz w:val="28"/>
          <w:szCs w:val="28"/>
          <w:lang w:val="ru-RU" w:eastAsia="ru-RU" w:bidi="ru-RU"/>
        </w:rPr>
        <w:t xml:space="preserve">«Обобщенным перечнем предельно допустимых концентраций (ПДК) вредных веществ для воды </w:t>
      </w:r>
      <w:proofErr w:type="spellStart"/>
      <w:r w:rsidR="008474B5" w:rsidRPr="006105E2">
        <w:rPr>
          <w:rFonts w:ascii="Times New Roman" w:eastAsia="Times New Roman" w:hAnsi="Times New Roman" w:cs="Times New Roman"/>
          <w:color w:val="000000"/>
          <w:sz w:val="28"/>
          <w:szCs w:val="28"/>
          <w:lang w:val="ru-RU" w:eastAsia="ru-RU" w:bidi="ru-RU"/>
        </w:rPr>
        <w:t>рыбохозяйственных</w:t>
      </w:r>
      <w:proofErr w:type="spellEnd"/>
      <w:r w:rsidR="008474B5" w:rsidRPr="006105E2">
        <w:rPr>
          <w:rFonts w:ascii="Times New Roman" w:eastAsia="Times New Roman" w:hAnsi="Times New Roman" w:cs="Times New Roman"/>
          <w:color w:val="000000"/>
          <w:sz w:val="28"/>
          <w:szCs w:val="28"/>
          <w:lang w:val="ru-RU" w:eastAsia="ru-RU" w:bidi="ru-RU"/>
        </w:rPr>
        <w:t xml:space="preserve"> водоемов»</w:t>
      </w:r>
      <w:r w:rsidRPr="006105E2">
        <w:rPr>
          <w:rFonts w:ascii="Times New Roman" w:eastAsia="Times New Roman" w:hAnsi="Times New Roman" w:cs="Times New Roman"/>
          <w:color w:val="000000"/>
          <w:sz w:val="28"/>
          <w:szCs w:val="28"/>
          <w:lang w:val="ru-RU" w:eastAsia="ru-RU" w:bidi="ru-RU"/>
        </w:rPr>
        <w:t xml:space="preserve"> (Москва, 1990 г.)</w:t>
      </w:r>
      <w:r w:rsidR="008474B5" w:rsidRPr="006105E2">
        <w:rPr>
          <w:rFonts w:ascii="Times New Roman" w:eastAsia="Times New Roman" w:hAnsi="Times New Roman" w:cs="Times New Roman"/>
          <w:color w:val="000000"/>
          <w:sz w:val="28"/>
          <w:szCs w:val="28"/>
          <w:lang w:val="ru-RU" w:eastAsia="ru-RU" w:bidi="ru-RU"/>
        </w:rPr>
        <w:t>)</w:t>
      </w:r>
      <w:r w:rsidRPr="006105E2">
        <w:rPr>
          <w:rFonts w:ascii="Times New Roman" w:eastAsia="Times New Roman" w:hAnsi="Times New Roman" w:cs="Times New Roman"/>
          <w:color w:val="000000"/>
          <w:sz w:val="28"/>
          <w:szCs w:val="28"/>
          <w:lang w:val="ru-RU" w:eastAsia="ru-RU" w:bidi="ru-RU"/>
        </w:rPr>
        <w:t>;</w:t>
      </w:r>
    </w:p>
    <w:p w14:paraId="332BC2B4" w14:textId="5E836C70" w:rsidR="005D6CDE" w:rsidRPr="006105E2" w:rsidRDefault="005D6CDE" w:rsidP="006105E2">
      <w:pPr>
        <w:pStyle w:val="a0"/>
        <w:widowControl w:val="0"/>
        <w:numPr>
          <w:ilvl w:val="0"/>
          <w:numId w:val="20"/>
        </w:numPr>
        <w:spacing w:line="240" w:lineRule="auto"/>
        <w:ind w:left="0" w:firstLine="709"/>
        <w:rPr>
          <w:rFonts w:ascii="Times New Roman" w:eastAsia="Times New Roman" w:hAnsi="Times New Roman" w:cs="Times New Roman"/>
          <w:color w:val="000000"/>
          <w:sz w:val="28"/>
          <w:szCs w:val="28"/>
          <w:lang w:val="ru-RU" w:eastAsia="ru-RU" w:bidi="ru-RU"/>
        </w:rPr>
      </w:pPr>
      <w:r w:rsidRPr="006105E2">
        <w:rPr>
          <w:rFonts w:ascii="Times New Roman" w:eastAsia="Times New Roman" w:hAnsi="Times New Roman" w:cs="Times New Roman"/>
          <w:color w:val="000000"/>
          <w:sz w:val="28"/>
          <w:szCs w:val="28"/>
          <w:lang w:val="ru-RU" w:eastAsia="ru-RU" w:bidi="ru-RU"/>
        </w:rPr>
        <w:t xml:space="preserve">значения </w:t>
      </w:r>
      <w:r w:rsidR="005A0B64" w:rsidRPr="006105E2">
        <w:rPr>
          <w:rFonts w:ascii="Times New Roman" w:eastAsia="Times New Roman" w:hAnsi="Times New Roman" w:cs="Times New Roman"/>
          <w:color w:val="000000"/>
          <w:sz w:val="28"/>
          <w:szCs w:val="28"/>
          <w:lang w:val="ru-RU" w:eastAsia="ru-RU" w:bidi="ru-RU"/>
        </w:rPr>
        <w:t xml:space="preserve">ПДК </w:t>
      </w:r>
      <w:r w:rsidRPr="006105E2">
        <w:rPr>
          <w:rFonts w:ascii="Times New Roman" w:eastAsia="Times New Roman" w:hAnsi="Times New Roman" w:cs="Times New Roman"/>
          <w:color w:val="000000"/>
          <w:sz w:val="28"/>
          <w:szCs w:val="28"/>
          <w:lang w:val="ru-RU" w:eastAsia="ru-RU" w:bidi="ru-RU"/>
        </w:rPr>
        <w:t xml:space="preserve">веществ в воде водных объектов хозяйственно-питьевого и культурно-бытового водопользования по Республике Казахстан </w:t>
      </w:r>
      <w:r w:rsidR="008474B5" w:rsidRPr="006105E2">
        <w:rPr>
          <w:rFonts w:ascii="Times New Roman" w:eastAsia="Times New Roman" w:hAnsi="Times New Roman" w:cs="Times New Roman"/>
          <w:color w:val="000000"/>
          <w:sz w:val="28"/>
          <w:szCs w:val="28"/>
          <w:lang w:val="ru-RU" w:eastAsia="ru-RU" w:bidi="ru-RU"/>
        </w:rPr>
        <w:t>(</w:t>
      </w:r>
      <w:r w:rsidRPr="006105E2">
        <w:rPr>
          <w:rFonts w:ascii="Times New Roman" w:eastAsia="Times New Roman" w:hAnsi="Times New Roman" w:cs="Times New Roman"/>
          <w:color w:val="000000"/>
          <w:sz w:val="28"/>
          <w:szCs w:val="28"/>
          <w:lang w:val="ru-RU" w:eastAsia="ru-RU" w:bidi="ru-RU"/>
        </w:rPr>
        <w:t xml:space="preserve">утверждены Санитарными правилами </w:t>
      </w:r>
      <w:r w:rsidR="00E87624" w:rsidRPr="006105E2">
        <w:rPr>
          <w:rFonts w:ascii="Times New Roman" w:eastAsia="Times New Roman" w:hAnsi="Times New Roman" w:cs="Times New Roman"/>
          <w:color w:val="000000"/>
          <w:sz w:val="28"/>
          <w:szCs w:val="28"/>
          <w:lang w:val="ru-RU" w:eastAsia="ru-RU" w:bidi="ru-RU"/>
        </w:rPr>
        <w:t xml:space="preserve">«Санитарно-эпидемиологические требования к </w:t>
      </w:r>
      <w:proofErr w:type="spellStart"/>
      <w:r w:rsidR="00E87624" w:rsidRPr="006105E2">
        <w:rPr>
          <w:rFonts w:ascii="Times New Roman" w:eastAsia="Times New Roman" w:hAnsi="Times New Roman" w:cs="Times New Roman"/>
          <w:color w:val="000000"/>
          <w:sz w:val="28"/>
          <w:szCs w:val="28"/>
          <w:lang w:val="ru-RU" w:eastAsia="ru-RU" w:bidi="ru-RU"/>
        </w:rPr>
        <w:t>водоисточникам</w:t>
      </w:r>
      <w:proofErr w:type="spellEnd"/>
      <w:r w:rsidR="00E87624" w:rsidRPr="006105E2">
        <w:rPr>
          <w:rFonts w:ascii="Times New Roman" w:eastAsia="Times New Roman" w:hAnsi="Times New Roman" w:cs="Times New Roman"/>
          <w:color w:val="000000"/>
          <w:sz w:val="28"/>
          <w:szCs w:val="28"/>
          <w:lang w:val="ru-RU" w:eastAsia="ru-RU" w:bidi="ru-RU"/>
        </w:rPr>
        <w:t>,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w:t>
      </w:r>
      <w:r w:rsidR="008474B5" w:rsidRPr="006105E2">
        <w:rPr>
          <w:rFonts w:ascii="Times New Roman" w:eastAsia="Times New Roman" w:hAnsi="Times New Roman" w:cs="Times New Roman"/>
          <w:color w:val="000000"/>
          <w:sz w:val="28"/>
          <w:szCs w:val="28"/>
          <w:lang w:val="ru-RU" w:eastAsia="ru-RU" w:bidi="ru-RU"/>
        </w:rPr>
        <w:t xml:space="preserve">, </w:t>
      </w:r>
      <w:r w:rsidR="00E87624" w:rsidRPr="006105E2">
        <w:rPr>
          <w:rFonts w:ascii="Times New Roman" w:eastAsia="Times New Roman" w:hAnsi="Times New Roman" w:cs="Times New Roman"/>
          <w:color w:val="000000"/>
          <w:sz w:val="28"/>
          <w:szCs w:val="28"/>
          <w:lang w:val="ru-RU" w:eastAsia="ru-RU" w:bidi="ru-RU"/>
        </w:rPr>
        <w:t>Приказ МНЭ РК от 16 марта 2015 года № 209</w:t>
      </w:r>
      <w:r w:rsidRPr="006105E2">
        <w:rPr>
          <w:rFonts w:ascii="Times New Roman" w:eastAsia="Times New Roman" w:hAnsi="Times New Roman" w:cs="Times New Roman"/>
          <w:color w:val="000000"/>
          <w:sz w:val="28"/>
          <w:szCs w:val="28"/>
          <w:lang w:val="ru-RU" w:eastAsia="ru-RU" w:bidi="ru-RU"/>
        </w:rPr>
        <w:t xml:space="preserve">); </w:t>
      </w:r>
    </w:p>
    <w:p w14:paraId="30D9339B" w14:textId="7272CDE3" w:rsidR="005D6CDE" w:rsidRPr="006105E2" w:rsidRDefault="005D6CDE" w:rsidP="006105E2">
      <w:pPr>
        <w:pStyle w:val="a0"/>
        <w:widowControl w:val="0"/>
        <w:numPr>
          <w:ilvl w:val="0"/>
          <w:numId w:val="20"/>
        </w:numPr>
        <w:spacing w:line="240" w:lineRule="auto"/>
        <w:ind w:left="0" w:firstLine="709"/>
        <w:rPr>
          <w:rFonts w:ascii="Times New Roman" w:eastAsia="Times New Roman" w:hAnsi="Times New Roman" w:cs="Times New Roman"/>
          <w:color w:val="000000"/>
          <w:sz w:val="28"/>
          <w:szCs w:val="28"/>
          <w:lang w:val="ru-RU" w:eastAsia="ru-RU" w:bidi="ru-RU"/>
        </w:rPr>
      </w:pPr>
      <w:r w:rsidRPr="006105E2">
        <w:rPr>
          <w:rFonts w:ascii="Times New Roman" w:eastAsia="Times New Roman" w:hAnsi="Times New Roman" w:cs="Times New Roman"/>
          <w:color w:val="000000"/>
          <w:sz w:val="28"/>
          <w:szCs w:val="28"/>
          <w:lang w:val="ru-RU" w:eastAsia="ru-RU" w:bidi="ru-RU"/>
        </w:rPr>
        <w:t xml:space="preserve">значения </w:t>
      </w:r>
      <w:r w:rsidR="005A0B64" w:rsidRPr="006105E2">
        <w:rPr>
          <w:rFonts w:ascii="Times New Roman" w:eastAsia="Times New Roman" w:hAnsi="Times New Roman" w:cs="Times New Roman"/>
          <w:color w:val="000000"/>
          <w:sz w:val="28"/>
          <w:szCs w:val="28"/>
          <w:lang w:val="ru-RU" w:eastAsia="ru-RU" w:bidi="ru-RU"/>
        </w:rPr>
        <w:t xml:space="preserve">ПДК </w:t>
      </w:r>
      <w:r w:rsidRPr="006105E2">
        <w:rPr>
          <w:rFonts w:ascii="Times New Roman" w:eastAsia="Times New Roman" w:hAnsi="Times New Roman" w:cs="Times New Roman"/>
          <w:color w:val="000000"/>
          <w:sz w:val="28"/>
          <w:szCs w:val="28"/>
          <w:lang w:val="ru-RU" w:eastAsia="ru-RU" w:bidi="ru-RU"/>
        </w:rPr>
        <w:t xml:space="preserve">веществ в морских водах </w:t>
      </w:r>
      <w:r w:rsidR="008474B5" w:rsidRPr="006105E2">
        <w:rPr>
          <w:rFonts w:ascii="Times New Roman" w:eastAsia="Times New Roman" w:hAnsi="Times New Roman" w:cs="Times New Roman"/>
          <w:color w:val="000000"/>
          <w:sz w:val="28"/>
          <w:szCs w:val="28"/>
          <w:lang w:val="ru-RU" w:eastAsia="ru-RU" w:bidi="ru-RU"/>
        </w:rPr>
        <w:t>(</w:t>
      </w:r>
      <w:r w:rsidRPr="006105E2">
        <w:rPr>
          <w:rFonts w:ascii="Times New Roman" w:eastAsia="Times New Roman" w:hAnsi="Times New Roman" w:cs="Times New Roman"/>
          <w:color w:val="000000"/>
          <w:sz w:val="28"/>
          <w:szCs w:val="28"/>
          <w:lang w:val="ru-RU" w:eastAsia="ru-RU" w:bidi="ru-RU"/>
        </w:rPr>
        <w:t>утверждены «Обобщенным перечнем предельно допустимых концентраций (ПДК) вредных веще</w:t>
      </w:r>
      <w:proofErr w:type="gramStart"/>
      <w:r w:rsidRPr="006105E2">
        <w:rPr>
          <w:rFonts w:ascii="Times New Roman" w:eastAsia="Times New Roman" w:hAnsi="Times New Roman" w:cs="Times New Roman"/>
          <w:color w:val="000000"/>
          <w:sz w:val="28"/>
          <w:szCs w:val="28"/>
          <w:lang w:val="ru-RU" w:eastAsia="ru-RU" w:bidi="ru-RU"/>
        </w:rPr>
        <w:t>ств дл</w:t>
      </w:r>
      <w:proofErr w:type="gramEnd"/>
      <w:r w:rsidRPr="006105E2">
        <w:rPr>
          <w:rFonts w:ascii="Times New Roman" w:eastAsia="Times New Roman" w:hAnsi="Times New Roman" w:cs="Times New Roman"/>
          <w:color w:val="000000"/>
          <w:sz w:val="28"/>
          <w:szCs w:val="28"/>
          <w:lang w:val="ru-RU" w:eastAsia="ru-RU" w:bidi="ru-RU"/>
        </w:rPr>
        <w:t>я в</w:t>
      </w:r>
      <w:r w:rsidR="008474B5" w:rsidRPr="006105E2">
        <w:rPr>
          <w:rFonts w:ascii="Times New Roman" w:eastAsia="Times New Roman" w:hAnsi="Times New Roman" w:cs="Times New Roman"/>
          <w:color w:val="000000"/>
          <w:sz w:val="28"/>
          <w:szCs w:val="28"/>
          <w:lang w:val="ru-RU" w:eastAsia="ru-RU" w:bidi="ru-RU"/>
        </w:rPr>
        <w:t xml:space="preserve">оды </w:t>
      </w:r>
      <w:proofErr w:type="spellStart"/>
      <w:r w:rsidR="008474B5" w:rsidRPr="006105E2">
        <w:rPr>
          <w:rFonts w:ascii="Times New Roman" w:eastAsia="Times New Roman" w:hAnsi="Times New Roman" w:cs="Times New Roman"/>
          <w:color w:val="000000"/>
          <w:sz w:val="28"/>
          <w:szCs w:val="28"/>
          <w:lang w:val="ru-RU" w:eastAsia="ru-RU" w:bidi="ru-RU"/>
        </w:rPr>
        <w:t>рыбохозяйственных</w:t>
      </w:r>
      <w:proofErr w:type="spellEnd"/>
      <w:r w:rsidR="008474B5" w:rsidRPr="006105E2">
        <w:rPr>
          <w:rFonts w:ascii="Times New Roman" w:eastAsia="Times New Roman" w:hAnsi="Times New Roman" w:cs="Times New Roman"/>
          <w:color w:val="000000"/>
          <w:sz w:val="28"/>
          <w:szCs w:val="28"/>
          <w:lang w:val="ru-RU" w:eastAsia="ru-RU" w:bidi="ru-RU"/>
        </w:rPr>
        <w:t xml:space="preserve"> водоемов»</w:t>
      </w:r>
      <w:r w:rsidRPr="006105E2">
        <w:rPr>
          <w:rFonts w:ascii="Times New Roman" w:eastAsia="Times New Roman" w:hAnsi="Times New Roman" w:cs="Times New Roman"/>
          <w:color w:val="000000"/>
          <w:sz w:val="28"/>
          <w:szCs w:val="28"/>
          <w:lang w:val="ru-RU" w:eastAsia="ru-RU" w:bidi="ru-RU"/>
        </w:rPr>
        <w:t xml:space="preserve"> (Москва 1990 г.)</w:t>
      </w:r>
      <w:r w:rsidR="008474B5" w:rsidRPr="006105E2">
        <w:rPr>
          <w:rFonts w:ascii="Times New Roman" w:eastAsia="Times New Roman" w:hAnsi="Times New Roman" w:cs="Times New Roman"/>
          <w:color w:val="000000"/>
          <w:sz w:val="28"/>
          <w:szCs w:val="28"/>
          <w:lang w:val="ru-RU" w:eastAsia="ru-RU" w:bidi="ru-RU"/>
        </w:rPr>
        <w:t>)</w:t>
      </w:r>
      <w:r w:rsidRPr="006105E2">
        <w:rPr>
          <w:rFonts w:ascii="Times New Roman" w:eastAsia="Times New Roman" w:hAnsi="Times New Roman" w:cs="Times New Roman"/>
          <w:color w:val="000000"/>
          <w:sz w:val="28"/>
          <w:szCs w:val="28"/>
          <w:lang w:val="ru-RU" w:eastAsia="ru-RU" w:bidi="ru-RU"/>
        </w:rPr>
        <w:t xml:space="preserve">; </w:t>
      </w:r>
    </w:p>
    <w:p w14:paraId="179D8E56" w14:textId="6AF2316B" w:rsidR="00B41BDD" w:rsidRPr="006105E2" w:rsidRDefault="005D6CDE" w:rsidP="006105E2">
      <w:pPr>
        <w:pStyle w:val="a0"/>
        <w:widowControl w:val="0"/>
        <w:numPr>
          <w:ilvl w:val="0"/>
          <w:numId w:val="20"/>
        </w:numPr>
        <w:spacing w:line="240" w:lineRule="auto"/>
        <w:ind w:left="0" w:firstLine="709"/>
        <w:rPr>
          <w:rFonts w:ascii="Times New Roman" w:eastAsia="Times New Roman" w:hAnsi="Times New Roman" w:cs="Times New Roman"/>
          <w:color w:val="000000"/>
          <w:sz w:val="28"/>
          <w:szCs w:val="28"/>
          <w:lang w:val="ru-RU" w:eastAsia="ru-RU" w:bidi="ru-RU"/>
        </w:rPr>
      </w:pPr>
      <w:r w:rsidRPr="006105E2">
        <w:rPr>
          <w:rFonts w:ascii="Times New Roman" w:eastAsia="Times New Roman" w:hAnsi="Times New Roman" w:cs="Times New Roman"/>
          <w:color w:val="000000"/>
          <w:sz w:val="28"/>
          <w:szCs w:val="28"/>
          <w:lang w:val="ru-RU" w:eastAsia="ru-RU" w:bidi="ru-RU"/>
        </w:rPr>
        <w:t xml:space="preserve">нормативы </w:t>
      </w:r>
      <w:r w:rsidR="005A0B64" w:rsidRPr="006105E2">
        <w:rPr>
          <w:rFonts w:ascii="Times New Roman" w:eastAsia="Times New Roman" w:hAnsi="Times New Roman" w:cs="Times New Roman"/>
          <w:color w:val="000000"/>
          <w:sz w:val="28"/>
          <w:szCs w:val="28"/>
          <w:lang w:val="ru-RU" w:eastAsia="ru-RU" w:bidi="ru-RU"/>
        </w:rPr>
        <w:t xml:space="preserve">ПДК </w:t>
      </w:r>
      <w:r w:rsidRPr="006105E2">
        <w:rPr>
          <w:rFonts w:ascii="Times New Roman" w:eastAsia="Times New Roman" w:hAnsi="Times New Roman" w:cs="Times New Roman"/>
          <w:color w:val="000000"/>
          <w:sz w:val="28"/>
          <w:szCs w:val="28"/>
          <w:lang w:val="ru-RU" w:eastAsia="ru-RU" w:bidi="ru-RU"/>
        </w:rPr>
        <w:t xml:space="preserve">вредных веществ, </w:t>
      </w:r>
      <w:r w:rsidR="00911F39" w:rsidRPr="006105E2">
        <w:rPr>
          <w:rFonts w:ascii="Times New Roman" w:eastAsia="Times New Roman" w:hAnsi="Times New Roman" w:cs="Times New Roman"/>
          <w:color w:val="000000"/>
          <w:sz w:val="28"/>
          <w:szCs w:val="28"/>
          <w:lang w:val="ru-RU" w:eastAsia="ru-RU" w:bidi="ru-RU"/>
        </w:rPr>
        <w:t xml:space="preserve">вредных микроорганизмов и других биологических веществ, </w:t>
      </w:r>
      <w:r w:rsidRPr="006105E2">
        <w:rPr>
          <w:rFonts w:ascii="Times New Roman" w:eastAsia="Times New Roman" w:hAnsi="Times New Roman" w:cs="Times New Roman"/>
          <w:color w:val="000000"/>
          <w:sz w:val="28"/>
          <w:szCs w:val="28"/>
          <w:lang w:val="ru-RU" w:eastAsia="ru-RU" w:bidi="ru-RU"/>
        </w:rPr>
        <w:t>загрязняющих почву</w:t>
      </w:r>
      <w:r w:rsidR="008474B5" w:rsidRPr="006105E2">
        <w:rPr>
          <w:rFonts w:ascii="Times New Roman" w:eastAsia="Times New Roman" w:hAnsi="Times New Roman" w:cs="Times New Roman"/>
          <w:color w:val="000000"/>
          <w:sz w:val="28"/>
          <w:szCs w:val="28"/>
          <w:lang w:val="ru-RU" w:eastAsia="ru-RU" w:bidi="ru-RU"/>
        </w:rPr>
        <w:t xml:space="preserve"> (</w:t>
      </w:r>
      <w:r w:rsidRPr="006105E2">
        <w:rPr>
          <w:rFonts w:ascii="Times New Roman" w:eastAsia="Times New Roman" w:hAnsi="Times New Roman" w:cs="Times New Roman"/>
          <w:color w:val="000000"/>
          <w:sz w:val="28"/>
          <w:szCs w:val="28"/>
          <w:lang w:val="ru-RU" w:eastAsia="ru-RU" w:bidi="ru-RU"/>
        </w:rPr>
        <w:t>утверждены Совместным приказом Министерства здравоохранения РК от 30.01.2004 г. №99 и Министерства охраны окружающей среды РК от 27.01.2004 г. №21-п</w:t>
      </w:r>
      <w:r w:rsidR="008474B5" w:rsidRPr="006105E2">
        <w:rPr>
          <w:rFonts w:ascii="Times New Roman" w:eastAsia="Times New Roman" w:hAnsi="Times New Roman" w:cs="Times New Roman"/>
          <w:color w:val="000000"/>
          <w:sz w:val="28"/>
          <w:szCs w:val="28"/>
          <w:lang w:val="ru-RU" w:eastAsia="ru-RU" w:bidi="ru-RU"/>
        </w:rPr>
        <w:t>)</w:t>
      </w:r>
      <w:r w:rsidR="005A0B64" w:rsidRPr="006105E2">
        <w:rPr>
          <w:rFonts w:ascii="Times New Roman" w:eastAsia="Times New Roman" w:hAnsi="Times New Roman" w:cs="Times New Roman"/>
          <w:color w:val="000000"/>
          <w:sz w:val="28"/>
          <w:szCs w:val="28"/>
          <w:lang w:val="ru-RU" w:eastAsia="ru-RU" w:bidi="ru-RU"/>
        </w:rPr>
        <w:t>.</w:t>
      </w:r>
    </w:p>
    <w:p w14:paraId="126A4898" w14:textId="53DACB88" w:rsidR="00A755B9" w:rsidRPr="006105E2" w:rsidRDefault="005A0B64" w:rsidP="006105E2">
      <w:pPr>
        <w:widowControl w:val="0"/>
        <w:spacing w:after="0" w:line="240" w:lineRule="auto"/>
        <w:ind w:firstLine="709"/>
        <w:contextualSpacing/>
        <w:jc w:val="both"/>
        <w:rPr>
          <w:rFonts w:ascii="Times New Roman" w:eastAsia="Times New Roman" w:hAnsi="Times New Roman" w:cs="Times New Roman"/>
          <w:color w:val="000000"/>
          <w:sz w:val="28"/>
          <w:szCs w:val="28"/>
          <w:lang w:eastAsia="ru-RU" w:bidi="ru-RU"/>
        </w:rPr>
      </w:pPr>
      <w:r w:rsidRPr="006105E2">
        <w:rPr>
          <w:rFonts w:ascii="Times New Roman" w:eastAsia="Times New Roman" w:hAnsi="Times New Roman" w:cs="Times New Roman"/>
          <w:color w:val="000000"/>
          <w:sz w:val="28"/>
          <w:szCs w:val="28"/>
          <w:lang w:eastAsia="ru-RU" w:bidi="ru-RU"/>
        </w:rPr>
        <w:t xml:space="preserve">Таким образом, </w:t>
      </w:r>
      <w:r w:rsidR="008474B5" w:rsidRPr="006105E2">
        <w:rPr>
          <w:rFonts w:ascii="Times New Roman" w:eastAsia="Times New Roman" w:hAnsi="Times New Roman" w:cs="Times New Roman"/>
          <w:color w:val="000000"/>
          <w:sz w:val="28"/>
          <w:szCs w:val="28"/>
          <w:lang w:eastAsia="ru-RU" w:bidi="ru-RU"/>
        </w:rPr>
        <w:t>в Казахстане не утверждены и официально не действуют собственные (национальные)</w:t>
      </w:r>
      <w:r w:rsidR="00202B4D" w:rsidRPr="006105E2">
        <w:rPr>
          <w:rFonts w:ascii="Times New Roman" w:eastAsia="Times New Roman" w:hAnsi="Times New Roman" w:cs="Times New Roman"/>
          <w:color w:val="000000"/>
          <w:sz w:val="28"/>
          <w:szCs w:val="28"/>
          <w:lang w:eastAsia="ru-RU" w:bidi="ru-RU"/>
        </w:rPr>
        <w:t xml:space="preserve"> и </w:t>
      </w:r>
      <w:r w:rsidRPr="006105E2">
        <w:rPr>
          <w:rFonts w:ascii="Times New Roman" w:eastAsia="Times New Roman" w:hAnsi="Times New Roman" w:cs="Times New Roman"/>
          <w:color w:val="000000"/>
          <w:sz w:val="28"/>
          <w:szCs w:val="28"/>
          <w:lang w:eastAsia="ru-RU" w:bidi="ru-RU"/>
        </w:rPr>
        <w:t>самостоятельные</w:t>
      </w:r>
      <w:r w:rsidR="00202B4D" w:rsidRPr="006105E2">
        <w:rPr>
          <w:rFonts w:ascii="Times New Roman" w:eastAsia="Times New Roman" w:hAnsi="Times New Roman" w:cs="Times New Roman"/>
          <w:color w:val="000000"/>
          <w:sz w:val="28"/>
          <w:szCs w:val="28"/>
          <w:lang w:eastAsia="ru-RU" w:bidi="ru-RU"/>
        </w:rPr>
        <w:t xml:space="preserve"> </w:t>
      </w:r>
      <w:r w:rsidR="00A755B9" w:rsidRPr="006105E2">
        <w:rPr>
          <w:rFonts w:ascii="Times New Roman" w:eastAsia="Times New Roman" w:hAnsi="Times New Roman" w:cs="Times New Roman"/>
          <w:color w:val="000000"/>
          <w:sz w:val="28"/>
          <w:szCs w:val="28"/>
          <w:lang w:eastAsia="ru-RU" w:bidi="ru-RU"/>
        </w:rPr>
        <w:t xml:space="preserve">экологические нормативы, регулирующие уровни антропогенного воздействия на природу и среду обитания, составляющие основу экологического нормирования. </w:t>
      </w:r>
      <w:r w:rsidR="008474B5" w:rsidRPr="006105E2">
        <w:rPr>
          <w:rFonts w:ascii="Times New Roman" w:eastAsia="Times New Roman" w:hAnsi="Times New Roman" w:cs="Times New Roman"/>
          <w:color w:val="000000"/>
          <w:sz w:val="28"/>
          <w:szCs w:val="28"/>
          <w:lang w:eastAsia="ru-RU" w:bidi="ru-RU"/>
        </w:rPr>
        <w:t>В</w:t>
      </w:r>
      <w:r w:rsidR="00A755B9" w:rsidRPr="006105E2">
        <w:rPr>
          <w:rFonts w:ascii="Times New Roman" w:eastAsia="Times New Roman" w:hAnsi="Times New Roman" w:cs="Times New Roman"/>
          <w:color w:val="000000"/>
          <w:sz w:val="28"/>
          <w:szCs w:val="28"/>
          <w:lang w:eastAsia="ru-RU" w:bidi="ru-RU"/>
        </w:rPr>
        <w:t>ся область экологического нормирования, связанная с техногенным загрязнением среды, так или иначе, опирается на гигиенические нормативы</w:t>
      </w:r>
      <w:r w:rsidR="008474B5" w:rsidRPr="006105E2">
        <w:rPr>
          <w:rFonts w:ascii="Times New Roman" w:eastAsia="Times New Roman" w:hAnsi="Times New Roman" w:cs="Times New Roman"/>
          <w:color w:val="000000"/>
          <w:sz w:val="28"/>
          <w:szCs w:val="28"/>
          <w:lang w:eastAsia="ru-RU" w:bidi="ru-RU"/>
        </w:rPr>
        <w:t>, установленные для целей соблюдения санитарно-гигиенических требований</w:t>
      </w:r>
      <w:r w:rsidR="00A755B9" w:rsidRPr="006105E2">
        <w:rPr>
          <w:rFonts w:ascii="Times New Roman" w:eastAsia="Times New Roman" w:hAnsi="Times New Roman" w:cs="Times New Roman"/>
          <w:color w:val="000000"/>
          <w:sz w:val="28"/>
          <w:szCs w:val="28"/>
          <w:lang w:eastAsia="ru-RU" w:bidi="ru-RU"/>
        </w:rPr>
        <w:t xml:space="preserve">. Однако санитарно-гигиенические нормативы ориентированы исключительно на здоровье человека </w:t>
      </w:r>
      <w:r w:rsidR="00A755B9" w:rsidRPr="006105E2">
        <w:rPr>
          <w:rFonts w:ascii="Times New Roman" w:eastAsia="Times New Roman" w:hAnsi="Times New Roman" w:cs="Times New Roman"/>
          <w:color w:val="000000"/>
          <w:sz w:val="28"/>
          <w:szCs w:val="28"/>
          <w:lang w:eastAsia="ru-RU" w:bidi="ru-RU"/>
        </w:rPr>
        <w:lastRenderedPageBreak/>
        <w:t>и не учитывают условий сохранности и стабильности природных экосистем. Допустимое для человека загрязнение может привести к нарушению физиологического состояния многих видов растений, животных и всей экосистемы в целом.</w:t>
      </w:r>
      <w:r w:rsidR="00D70F59" w:rsidRPr="006105E2">
        <w:rPr>
          <w:rFonts w:ascii="Times New Roman" w:eastAsia="Times New Roman" w:hAnsi="Times New Roman" w:cs="Times New Roman"/>
          <w:color w:val="000000"/>
          <w:sz w:val="28"/>
          <w:szCs w:val="28"/>
          <w:lang w:eastAsia="ru-RU" w:bidi="ru-RU"/>
        </w:rPr>
        <w:t xml:space="preserve"> </w:t>
      </w:r>
    </w:p>
    <w:p w14:paraId="2C159411" w14:textId="6C4EB512" w:rsidR="007978BA" w:rsidRPr="006105E2" w:rsidRDefault="008E63FE"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Кроме того, учет влияния загрязнений, использующий ПДК и теоретически обоснованный подход их атмосферной диффузии, основан на концепции нулевого риска для человека при наихудших возможных условиях. </w:t>
      </w:r>
      <w:r w:rsidR="00911F39" w:rsidRPr="006105E2">
        <w:rPr>
          <w:rFonts w:ascii="Times New Roman" w:hAnsi="Times New Roman" w:cs="Times New Roman"/>
          <w:sz w:val="28"/>
          <w:szCs w:val="28"/>
        </w:rPr>
        <w:t xml:space="preserve">Применение этих научных подходов к законодательной и нормативной базе </w:t>
      </w:r>
      <w:r w:rsidR="00396F1B" w:rsidRPr="006105E2">
        <w:rPr>
          <w:rFonts w:ascii="Times New Roman" w:hAnsi="Times New Roman" w:cs="Times New Roman"/>
          <w:sz w:val="28"/>
          <w:szCs w:val="28"/>
        </w:rPr>
        <w:t xml:space="preserve">в Казахстане обуславливает наличие весьма </w:t>
      </w:r>
      <w:r w:rsidR="00911F39" w:rsidRPr="006105E2">
        <w:rPr>
          <w:rFonts w:ascii="Times New Roman" w:hAnsi="Times New Roman" w:cs="Times New Roman"/>
          <w:sz w:val="28"/>
          <w:szCs w:val="28"/>
        </w:rPr>
        <w:t>жестки</w:t>
      </w:r>
      <w:r w:rsidR="00396F1B" w:rsidRPr="006105E2">
        <w:rPr>
          <w:rFonts w:ascii="Times New Roman" w:hAnsi="Times New Roman" w:cs="Times New Roman"/>
          <w:sz w:val="28"/>
          <w:szCs w:val="28"/>
        </w:rPr>
        <w:t>х</w:t>
      </w:r>
      <w:r w:rsidR="00911F39" w:rsidRPr="006105E2">
        <w:rPr>
          <w:rFonts w:ascii="Times New Roman" w:hAnsi="Times New Roman" w:cs="Times New Roman"/>
          <w:sz w:val="28"/>
          <w:szCs w:val="28"/>
        </w:rPr>
        <w:t xml:space="preserve"> норматив</w:t>
      </w:r>
      <w:r w:rsidR="00396F1B" w:rsidRPr="006105E2">
        <w:rPr>
          <w:rFonts w:ascii="Times New Roman" w:hAnsi="Times New Roman" w:cs="Times New Roman"/>
          <w:sz w:val="28"/>
          <w:szCs w:val="28"/>
        </w:rPr>
        <w:t>ов</w:t>
      </w:r>
      <w:r w:rsidR="007978BA" w:rsidRPr="006105E2">
        <w:rPr>
          <w:rFonts w:ascii="Times New Roman" w:hAnsi="Times New Roman" w:cs="Times New Roman"/>
          <w:sz w:val="28"/>
          <w:szCs w:val="28"/>
        </w:rPr>
        <w:t xml:space="preserve"> качества окружающей среды. Существуют также противоречия в нормативах ПДК по водным объектам.</w:t>
      </w:r>
    </w:p>
    <w:p w14:paraId="126FB069" w14:textId="4911D07D" w:rsidR="005A0B64" w:rsidRPr="006105E2" w:rsidRDefault="00911F39"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Существующая в Казахстане система нормирования</w:t>
      </w:r>
      <w:r w:rsidR="00396F1B" w:rsidRPr="006105E2">
        <w:rPr>
          <w:rFonts w:ascii="Times New Roman" w:hAnsi="Times New Roman" w:cs="Times New Roman"/>
          <w:sz w:val="28"/>
          <w:szCs w:val="28"/>
        </w:rPr>
        <w:t xml:space="preserve"> </w:t>
      </w:r>
      <w:r w:rsidRPr="006105E2">
        <w:rPr>
          <w:rFonts w:ascii="Times New Roman" w:hAnsi="Times New Roman" w:cs="Times New Roman"/>
          <w:sz w:val="28"/>
          <w:szCs w:val="28"/>
        </w:rPr>
        <w:t xml:space="preserve">охватывает сотни загрязнителей и требует крайне низких их концентраций в окружающей среде. </w:t>
      </w:r>
      <w:r w:rsidR="00910050" w:rsidRPr="006105E2">
        <w:rPr>
          <w:rFonts w:ascii="Times New Roman" w:hAnsi="Times New Roman" w:cs="Times New Roman"/>
          <w:sz w:val="28"/>
          <w:szCs w:val="28"/>
        </w:rPr>
        <w:t>По мнению экспертов ОЭСР, ч</w:t>
      </w:r>
      <w:r w:rsidRPr="006105E2">
        <w:rPr>
          <w:rFonts w:ascii="Times New Roman" w:hAnsi="Times New Roman" w:cs="Times New Roman"/>
          <w:sz w:val="28"/>
          <w:szCs w:val="28"/>
        </w:rPr>
        <w:t xml:space="preserve">резмерная строгость </w:t>
      </w:r>
      <w:r w:rsidR="00910050" w:rsidRPr="006105E2">
        <w:rPr>
          <w:rFonts w:ascii="Times New Roman" w:hAnsi="Times New Roman" w:cs="Times New Roman"/>
          <w:sz w:val="28"/>
          <w:szCs w:val="28"/>
        </w:rPr>
        <w:t xml:space="preserve">казахстанских нормативов </w:t>
      </w:r>
      <w:r w:rsidRPr="006105E2">
        <w:rPr>
          <w:rFonts w:ascii="Times New Roman" w:hAnsi="Times New Roman" w:cs="Times New Roman"/>
          <w:sz w:val="28"/>
          <w:szCs w:val="28"/>
        </w:rPr>
        <w:t>накладывает требования, которые</w:t>
      </w:r>
      <w:r w:rsidR="00396F1B" w:rsidRPr="006105E2">
        <w:rPr>
          <w:rFonts w:ascii="Times New Roman" w:hAnsi="Times New Roman" w:cs="Times New Roman"/>
          <w:sz w:val="28"/>
          <w:szCs w:val="28"/>
        </w:rPr>
        <w:t>, в</w:t>
      </w:r>
      <w:r w:rsidR="00C07231" w:rsidRPr="006105E2">
        <w:rPr>
          <w:rFonts w:ascii="Times New Roman" w:hAnsi="Times New Roman" w:cs="Times New Roman"/>
          <w:sz w:val="28"/>
          <w:szCs w:val="28"/>
        </w:rPr>
        <w:t>о многих случаях</w:t>
      </w:r>
      <w:r w:rsidR="008E63FE" w:rsidRPr="006105E2">
        <w:rPr>
          <w:rFonts w:ascii="Times New Roman" w:hAnsi="Times New Roman" w:cs="Times New Roman"/>
          <w:sz w:val="28"/>
          <w:szCs w:val="28"/>
        </w:rPr>
        <w:t>,</w:t>
      </w:r>
      <w:r w:rsidR="00C07231" w:rsidRPr="006105E2">
        <w:rPr>
          <w:rFonts w:ascii="Times New Roman" w:hAnsi="Times New Roman" w:cs="Times New Roman"/>
          <w:sz w:val="28"/>
          <w:szCs w:val="28"/>
        </w:rPr>
        <w:t xml:space="preserve"> </w:t>
      </w:r>
      <w:r w:rsidRPr="006105E2">
        <w:rPr>
          <w:rFonts w:ascii="Times New Roman" w:hAnsi="Times New Roman" w:cs="Times New Roman"/>
          <w:sz w:val="28"/>
          <w:szCs w:val="28"/>
        </w:rPr>
        <w:t>не могут быть достигнуты даже при применении наилучших доступных технологий</w:t>
      </w:r>
      <w:r w:rsidR="008E63FE" w:rsidRPr="006105E2">
        <w:rPr>
          <w:rFonts w:ascii="Times New Roman" w:hAnsi="Times New Roman" w:cs="Times New Roman"/>
          <w:sz w:val="28"/>
          <w:szCs w:val="28"/>
        </w:rPr>
        <w:t>,</w:t>
      </w:r>
      <w:r w:rsidRPr="006105E2">
        <w:rPr>
          <w:rFonts w:ascii="Times New Roman" w:hAnsi="Times New Roman" w:cs="Times New Roman"/>
          <w:sz w:val="28"/>
          <w:szCs w:val="28"/>
        </w:rPr>
        <w:t xml:space="preserve"> либо </w:t>
      </w:r>
      <w:r w:rsidR="005A0B64" w:rsidRPr="006105E2">
        <w:rPr>
          <w:rFonts w:ascii="Times New Roman" w:hAnsi="Times New Roman" w:cs="Times New Roman"/>
          <w:sz w:val="28"/>
          <w:szCs w:val="28"/>
        </w:rPr>
        <w:t>требу</w:t>
      </w:r>
      <w:r w:rsidRPr="006105E2">
        <w:rPr>
          <w:rFonts w:ascii="Times New Roman" w:hAnsi="Times New Roman" w:cs="Times New Roman"/>
          <w:sz w:val="28"/>
          <w:szCs w:val="28"/>
        </w:rPr>
        <w:t>ет</w:t>
      </w:r>
      <w:r w:rsidR="005A0B64" w:rsidRPr="006105E2">
        <w:rPr>
          <w:rFonts w:ascii="Times New Roman" w:hAnsi="Times New Roman" w:cs="Times New Roman"/>
          <w:sz w:val="28"/>
          <w:szCs w:val="28"/>
        </w:rPr>
        <w:t xml:space="preserve"> финансовы</w:t>
      </w:r>
      <w:r w:rsidRPr="006105E2">
        <w:rPr>
          <w:rFonts w:ascii="Times New Roman" w:hAnsi="Times New Roman" w:cs="Times New Roman"/>
          <w:sz w:val="28"/>
          <w:szCs w:val="28"/>
        </w:rPr>
        <w:t>х</w:t>
      </w:r>
      <w:r w:rsidR="005A0B64" w:rsidRPr="006105E2">
        <w:rPr>
          <w:rFonts w:ascii="Times New Roman" w:hAnsi="Times New Roman" w:cs="Times New Roman"/>
          <w:sz w:val="28"/>
          <w:szCs w:val="28"/>
        </w:rPr>
        <w:t xml:space="preserve"> вложени</w:t>
      </w:r>
      <w:r w:rsidRPr="006105E2">
        <w:rPr>
          <w:rFonts w:ascii="Times New Roman" w:hAnsi="Times New Roman" w:cs="Times New Roman"/>
          <w:sz w:val="28"/>
          <w:szCs w:val="28"/>
        </w:rPr>
        <w:t>й</w:t>
      </w:r>
      <w:r w:rsidR="005A0B64" w:rsidRPr="006105E2">
        <w:rPr>
          <w:rFonts w:ascii="Times New Roman" w:hAnsi="Times New Roman" w:cs="Times New Roman"/>
          <w:sz w:val="28"/>
          <w:szCs w:val="28"/>
        </w:rPr>
        <w:t>, неподъемны</w:t>
      </w:r>
      <w:r w:rsidR="00396F1B" w:rsidRPr="006105E2">
        <w:rPr>
          <w:rFonts w:ascii="Times New Roman" w:hAnsi="Times New Roman" w:cs="Times New Roman"/>
          <w:sz w:val="28"/>
          <w:szCs w:val="28"/>
        </w:rPr>
        <w:t>х</w:t>
      </w:r>
      <w:r w:rsidR="005A0B64" w:rsidRPr="006105E2">
        <w:rPr>
          <w:rFonts w:ascii="Times New Roman" w:hAnsi="Times New Roman" w:cs="Times New Roman"/>
          <w:sz w:val="28"/>
          <w:szCs w:val="28"/>
        </w:rPr>
        <w:t xml:space="preserve"> для большинства промышленных предприятий</w:t>
      </w:r>
      <w:r w:rsidR="00396F1B" w:rsidRPr="006105E2">
        <w:rPr>
          <w:rFonts w:ascii="Times New Roman" w:hAnsi="Times New Roman" w:cs="Times New Roman"/>
          <w:sz w:val="28"/>
          <w:szCs w:val="28"/>
        </w:rPr>
        <w:t xml:space="preserve"> в стране</w:t>
      </w:r>
      <w:r w:rsidR="005A0B64" w:rsidRPr="006105E2">
        <w:rPr>
          <w:rFonts w:ascii="Times New Roman" w:hAnsi="Times New Roman" w:cs="Times New Roman"/>
          <w:sz w:val="28"/>
          <w:szCs w:val="28"/>
        </w:rPr>
        <w:t>.</w:t>
      </w:r>
      <w:r w:rsidR="007978BA" w:rsidRPr="006105E2">
        <w:rPr>
          <w:rFonts w:ascii="Times New Roman" w:hAnsi="Times New Roman" w:cs="Times New Roman"/>
          <w:sz w:val="28"/>
          <w:szCs w:val="28"/>
        </w:rPr>
        <w:t xml:space="preserve"> </w:t>
      </w:r>
    </w:p>
    <w:p w14:paraId="61CF60AB" w14:textId="70AC32A8" w:rsidR="00911F39" w:rsidRPr="006105E2" w:rsidRDefault="006077E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Казахстане ПДК считаются обязательными для всех пользователей соответствующей физической среды. Индивидуальные нормативы эмиссий определяются, в основном, из ПДК, т.е. </w:t>
      </w:r>
      <w:r w:rsidR="001A483E" w:rsidRPr="006105E2">
        <w:rPr>
          <w:rFonts w:ascii="Times New Roman" w:hAnsi="Times New Roman" w:cs="Times New Roman"/>
          <w:sz w:val="28"/>
          <w:szCs w:val="28"/>
        </w:rPr>
        <w:t xml:space="preserve">предприятие </w:t>
      </w:r>
      <w:r w:rsidRPr="006105E2">
        <w:rPr>
          <w:rFonts w:ascii="Times New Roman" w:hAnsi="Times New Roman" w:cs="Times New Roman"/>
          <w:sz w:val="28"/>
          <w:szCs w:val="28"/>
        </w:rPr>
        <w:t xml:space="preserve">должно </w:t>
      </w:r>
      <w:r w:rsidR="001A483E" w:rsidRPr="006105E2">
        <w:rPr>
          <w:rFonts w:ascii="Times New Roman" w:hAnsi="Times New Roman" w:cs="Times New Roman"/>
          <w:sz w:val="28"/>
          <w:szCs w:val="28"/>
        </w:rPr>
        <w:t>доказать</w:t>
      </w:r>
      <w:r w:rsidRPr="006105E2">
        <w:rPr>
          <w:rFonts w:ascii="Times New Roman" w:hAnsi="Times New Roman" w:cs="Times New Roman"/>
          <w:sz w:val="28"/>
          <w:szCs w:val="28"/>
        </w:rPr>
        <w:t xml:space="preserve">, что любой новый источник эмиссий не приведет к нарушению ПДК. </w:t>
      </w:r>
      <w:r w:rsidR="00FA04EC" w:rsidRPr="006105E2">
        <w:rPr>
          <w:rFonts w:ascii="Times New Roman" w:hAnsi="Times New Roman" w:cs="Times New Roman"/>
          <w:sz w:val="28"/>
          <w:szCs w:val="28"/>
        </w:rPr>
        <w:t>Э</w:t>
      </w:r>
      <w:r w:rsidR="00911F39" w:rsidRPr="006105E2">
        <w:rPr>
          <w:rFonts w:ascii="Times New Roman" w:hAnsi="Times New Roman" w:cs="Times New Roman"/>
          <w:sz w:val="28"/>
          <w:szCs w:val="28"/>
        </w:rPr>
        <w:t>то приводит к тому, что новые предприятия, применяющие НДТ, с точки зрения регулирования «на базе ПДК», ставятся в один ряд с существующими «грязными» предприятиями, которые просто оплачивают эмиссии (в том числе, сверхнормативные) по утвержденным ставкам.</w:t>
      </w:r>
    </w:p>
    <w:p w14:paraId="6BBC669F" w14:textId="6E452F47" w:rsidR="00BF38BA" w:rsidRPr="006105E2" w:rsidRDefault="00BF38BA"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странах ОЭСР стандарты качества окружающей среды также основаны на надежных научных данных, но вытекают из научной оценки приемлемого уровня риска в условиях предосторожности</w:t>
      </w:r>
      <w:r w:rsidR="00396F1B" w:rsidRPr="006105E2">
        <w:rPr>
          <w:rFonts w:ascii="Times New Roman" w:hAnsi="Times New Roman" w:cs="Times New Roman"/>
          <w:sz w:val="28"/>
          <w:szCs w:val="28"/>
        </w:rPr>
        <w:t>, с учетом экономических и социальных аспектов</w:t>
      </w:r>
      <w:r w:rsidRPr="006105E2">
        <w:rPr>
          <w:rFonts w:ascii="Times New Roman" w:hAnsi="Times New Roman" w:cs="Times New Roman"/>
          <w:sz w:val="28"/>
          <w:szCs w:val="28"/>
        </w:rPr>
        <w:t xml:space="preserve">. </w:t>
      </w:r>
      <w:r w:rsidR="00396F1B" w:rsidRPr="006105E2">
        <w:rPr>
          <w:rFonts w:ascii="Times New Roman" w:hAnsi="Times New Roman" w:cs="Times New Roman"/>
          <w:sz w:val="28"/>
          <w:szCs w:val="28"/>
        </w:rPr>
        <w:t xml:space="preserve">Стандарты ОЭСР предполагают, что </w:t>
      </w:r>
      <w:r w:rsidR="008D0B03" w:rsidRPr="006105E2">
        <w:rPr>
          <w:rFonts w:ascii="Times New Roman" w:hAnsi="Times New Roman" w:cs="Times New Roman"/>
          <w:sz w:val="28"/>
          <w:szCs w:val="28"/>
        </w:rPr>
        <w:t>ж</w:t>
      </w:r>
      <w:r w:rsidRPr="006105E2">
        <w:rPr>
          <w:rFonts w:ascii="Times New Roman" w:hAnsi="Times New Roman" w:cs="Times New Roman"/>
          <w:sz w:val="28"/>
          <w:szCs w:val="28"/>
        </w:rPr>
        <w:t xml:space="preserve">елаемый уровень «качества» окружающей среды – это не только рекомендации ученых, но также политическое и социальное решение. К тому же, в странах ОЭСР «требования к качеству» и «стандарты» имеют разный смысл. Требования к качеству являются пороговыми значениями, которые следует поддерживать или достичь в течение определенного периода времени, с помощью поэтапных требований </w:t>
      </w:r>
      <w:r w:rsidR="008D0B03" w:rsidRPr="006105E2">
        <w:rPr>
          <w:rFonts w:ascii="Times New Roman" w:hAnsi="Times New Roman" w:cs="Times New Roman"/>
          <w:sz w:val="28"/>
          <w:szCs w:val="28"/>
        </w:rPr>
        <w:t xml:space="preserve">предотвращения и </w:t>
      </w:r>
      <w:r w:rsidRPr="006105E2">
        <w:rPr>
          <w:rFonts w:ascii="Times New Roman" w:hAnsi="Times New Roman" w:cs="Times New Roman"/>
          <w:sz w:val="28"/>
          <w:szCs w:val="28"/>
        </w:rPr>
        <w:t>контроля загрязнения окружающей среды и мер по управлению природными ресурсами. Они могут быть выражены различными способами (пригодность для</w:t>
      </w:r>
      <w:r w:rsidR="008D0B03" w:rsidRPr="006105E2">
        <w:rPr>
          <w:rFonts w:ascii="Times New Roman" w:hAnsi="Times New Roman" w:cs="Times New Roman"/>
          <w:sz w:val="28"/>
          <w:szCs w:val="28"/>
        </w:rPr>
        <w:t xml:space="preserve"> конкретного использования, дос</w:t>
      </w:r>
      <w:r w:rsidRPr="006105E2">
        <w:rPr>
          <w:rFonts w:ascii="Times New Roman" w:hAnsi="Times New Roman" w:cs="Times New Roman"/>
          <w:sz w:val="28"/>
          <w:szCs w:val="28"/>
        </w:rPr>
        <w:t>т</w:t>
      </w:r>
      <w:r w:rsidR="008D0B03" w:rsidRPr="006105E2">
        <w:rPr>
          <w:rFonts w:ascii="Times New Roman" w:hAnsi="Times New Roman" w:cs="Times New Roman"/>
          <w:sz w:val="28"/>
          <w:szCs w:val="28"/>
        </w:rPr>
        <w:t>и</w:t>
      </w:r>
      <w:r w:rsidRPr="006105E2">
        <w:rPr>
          <w:rFonts w:ascii="Times New Roman" w:hAnsi="Times New Roman" w:cs="Times New Roman"/>
          <w:sz w:val="28"/>
          <w:szCs w:val="28"/>
        </w:rPr>
        <w:t>жение определенного класса</w:t>
      </w:r>
      <w:r w:rsidR="008D0B03" w:rsidRPr="006105E2">
        <w:rPr>
          <w:rFonts w:ascii="Times New Roman" w:hAnsi="Times New Roman" w:cs="Times New Roman"/>
          <w:sz w:val="28"/>
          <w:szCs w:val="28"/>
        </w:rPr>
        <w:t xml:space="preserve"> и т.д.</w:t>
      </w:r>
      <w:r w:rsidRPr="006105E2">
        <w:rPr>
          <w:rFonts w:ascii="Times New Roman" w:hAnsi="Times New Roman" w:cs="Times New Roman"/>
          <w:sz w:val="28"/>
          <w:szCs w:val="28"/>
        </w:rPr>
        <w:t>). Стандарт качества является условием, выражающимся в ПДК отдельного загрязнителя.</w:t>
      </w:r>
    </w:p>
    <w:p w14:paraId="35B9CE2F" w14:textId="551CCC6E" w:rsidR="004231FD" w:rsidRPr="006105E2" w:rsidRDefault="006077E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Казахстане к</w:t>
      </w:r>
      <w:r w:rsidR="004231FD" w:rsidRPr="006105E2">
        <w:rPr>
          <w:rFonts w:ascii="Times New Roman" w:hAnsi="Times New Roman" w:cs="Times New Roman"/>
          <w:sz w:val="28"/>
          <w:szCs w:val="28"/>
        </w:rPr>
        <w:t>оличество регулируемых параметров (более 1</w:t>
      </w:r>
      <w:r w:rsidR="008E63FE" w:rsidRPr="006105E2">
        <w:rPr>
          <w:rFonts w:ascii="Times New Roman" w:hAnsi="Times New Roman" w:cs="Times New Roman"/>
          <w:sz w:val="28"/>
          <w:szCs w:val="28"/>
        </w:rPr>
        <w:t> </w:t>
      </w:r>
      <w:r w:rsidR="004231FD" w:rsidRPr="006105E2">
        <w:rPr>
          <w:rFonts w:ascii="Times New Roman" w:hAnsi="Times New Roman" w:cs="Times New Roman"/>
          <w:sz w:val="28"/>
          <w:szCs w:val="28"/>
        </w:rPr>
        <w:t xml:space="preserve">000) значительно превышает </w:t>
      </w:r>
      <w:r w:rsidRPr="006105E2">
        <w:rPr>
          <w:rFonts w:ascii="Times New Roman" w:hAnsi="Times New Roman" w:cs="Times New Roman"/>
          <w:sz w:val="28"/>
          <w:szCs w:val="28"/>
        </w:rPr>
        <w:t xml:space="preserve">количество </w:t>
      </w:r>
      <w:r w:rsidR="004231FD" w:rsidRPr="006105E2">
        <w:rPr>
          <w:rFonts w:ascii="Times New Roman" w:hAnsi="Times New Roman" w:cs="Times New Roman"/>
          <w:sz w:val="28"/>
          <w:szCs w:val="28"/>
        </w:rPr>
        <w:t xml:space="preserve">эквивалентных параметров, используемых в </w:t>
      </w:r>
      <w:r w:rsidR="00FA04EC" w:rsidRPr="006105E2">
        <w:rPr>
          <w:rFonts w:ascii="Times New Roman" w:hAnsi="Times New Roman" w:cs="Times New Roman"/>
          <w:sz w:val="28"/>
          <w:szCs w:val="28"/>
        </w:rPr>
        <w:t xml:space="preserve">странах </w:t>
      </w:r>
      <w:r w:rsidR="004231FD" w:rsidRPr="006105E2">
        <w:rPr>
          <w:rFonts w:ascii="Times New Roman" w:hAnsi="Times New Roman" w:cs="Times New Roman"/>
          <w:sz w:val="28"/>
          <w:szCs w:val="28"/>
        </w:rPr>
        <w:t xml:space="preserve">ЕС. </w:t>
      </w:r>
      <w:r w:rsidR="00FA04EC" w:rsidRPr="006105E2">
        <w:rPr>
          <w:rFonts w:ascii="Times New Roman" w:hAnsi="Times New Roman" w:cs="Times New Roman"/>
          <w:sz w:val="28"/>
          <w:szCs w:val="28"/>
        </w:rPr>
        <w:t xml:space="preserve">Вместе с тем, </w:t>
      </w:r>
      <w:r w:rsidR="004231FD" w:rsidRPr="006105E2">
        <w:rPr>
          <w:rFonts w:ascii="Times New Roman" w:hAnsi="Times New Roman" w:cs="Times New Roman"/>
          <w:sz w:val="28"/>
          <w:szCs w:val="28"/>
        </w:rPr>
        <w:t>больш</w:t>
      </w:r>
      <w:r w:rsidR="00FA04EC" w:rsidRPr="006105E2">
        <w:rPr>
          <w:rFonts w:ascii="Times New Roman" w:hAnsi="Times New Roman" w:cs="Times New Roman"/>
          <w:sz w:val="28"/>
          <w:szCs w:val="28"/>
        </w:rPr>
        <w:t>о</w:t>
      </w:r>
      <w:r w:rsidR="004231FD" w:rsidRPr="006105E2">
        <w:rPr>
          <w:rFonts w:ascii="Times New Roman" w:hAnsi="Times New Roman" w:cs="Times New Roman"/>
          <w:sz w:val="28"/>
          <w:szCs w:val="28"/>
        </w:rPr>
        <w:t xml:space="preserve">е количество регулируемых параметров и </w:t>
      </w:r>
      <w:r w:rsidR="004231FD" w:rsidRPr="006105E2">
        <w:rPr>
          <w:rFonts w:ascii="Times New Roman" w:hAnsi="Times New Roman" w:cs="Times New Roman"/>
          <w:sz w:val="28"/>
          <w:szCs w:val="28"/>
        </w:rPr>
        <w:lastRenderedPageBreak/>
        <w:t xml:space="preserve">более строгие стандарты </w:t>
      </w:r>
      <w:r w:rsidR="000A4964" w:rsidRPr="006105E2">
        <w:rPr>
          <w:rFonts w:ascii="Times New Roman" w:hAnsi="Times New Roman" w:cs="Times New Roman"/>
          <w:sz w:val="28"/>
          <w:szCs w:val="28"/>
        </w:rPr>
        <w:t xml:space="preserve">в Казахстане </w:t>
      </w:r>
      <w:r w:rsidR="00FA04EC" w:rsidRPr="006105E2">
        <w:rPr>
          <w:rFonts w:ascii="Times New Roman" w:hAnsi="Times New Roman" w:cs="Times New Roman"/>
          <w:sz w:val="28"/>
          <w:szCs w:val="28"/>
        </w:rPr>
        <w:t xml:space="preserve">не гарантируют достижение </w:t>
      </w:r>
      <w:r w:rsidR="000A4964" w:rsidRPr="006105E2">
        <w:rPr>
          <w:rFonts w:ascii="Times New Roman" w:hAnsi="Times New Roman" w:cs="Times New Roman"/>
          <w:sz w:val="28"/>
          <w:szCs w:val="28"/>
        </w:rPr>
        <w:t xml:space="preserve">более высокого качества </w:t>
      </w:r>
      <w:r w:rsidR="00A20E6F" w:rsidRPr="006105E2">
        <w:rPr>
          <w:rFonts w:ascii="Times New Roman" w:hAnsi="Times New Roman" w:cs="Times New Roman"/>
          <w:sz w:val="28"/>
          <w:szCs w:val="28"/>
        </w:rPr>
        <w:t>окружающей среды. На практике, ч</w:t>
      </w:r>
      <w:r w:rsidR="004231FD" w:rsidRPr="006105E2">
        <w:rPr>
          <w:rFonts w:ascii="Times New Roman" w:hAnsi="Times New Roman" w:cs="Times New Roman"/>
          <w:sz w:val="28"/>
          <w:szCs w:val="28"/>
        </w:rPr>
        <w:t xml:space="preserve">исло параметров, которые </w:t>
      </w:r>
      <w:r w:rsidR="000A4964" w:rsidRPr="006105E2">
        <w:rPr>
          <w:rFonts w:ascii="Times New Roman" w:hAnsi="Times New Roman" w:cs="Times New Roman"/>
          <w:sz w:val="28"/>
          <w:szCs w:val="28"/>
        </w:rPr>
        <w:t xml:space="preserve">фактически </w:t>
      </w:r>
      <w:r w:rsidR="006D4F20" w:rsidRPr="006105E2">
        <w:rPr>
          <w:rFonts w:ascii="Times New Roman" w:hAnsi="Times New Roman" w:cs="Times New Roman"/>
          <w:sz w:val="28"/>
          <w:szCs w:val="28"/>
        </w:rPr>
        <w:t xml:space="preserve">возможно </w:t>
      </w:r>
      <w:r w:rsidR="000A4964" w:rsidRPr="006105E2">
        <w:rPr>
          <w:rFonts w:ascii="Times New Roman" w:hAnsi="Times New Roman" w:cs="Times New Roman"/>
          <w:sz w:val="28"/>
          <w:szCs w:val="28"/>
        </w:rPr>
        <w:t>проконтролирова</w:t>
      </w:r>
      <w:r w:rsidR="006D4F20" w:rsidRPr="006105E2">
        <w:rPr>
          <w:rFonts w:ascii="Times New Roman" w:hAnsi="Times New Roman" w:cs="Times New Roman"/>
          <w:sz w:val="28"/>
          <w:szCs w:val="28"/>
        </w:rPr>
        <w:t>ть</w:t>
      </w:r>
      <w:r w:rsidR="000A4964" w:rsidRPr="006105E2">
        <w:rPr>
          <w:rFonts w:ascii="Times New Roman" w:hAnsi="Times New Roman" w:cs="Times New Roman"/>
          <w:sz w:val="28"/>
          <w:szCs w:val="28"/>
        </w:rPr>
        <w:t xml:space="preserve">, </w:t>
      </w:r>
      <w:r w:rsidR="004231FD" w:rsidRPr="006105E2">
        <w:rPr>
          <w:rFonts w:ascii="Times New Roman" w:hAnsi="Times New Roman" w:cs="Times New Roman"/>
          <w:sz w:val="28"/>
          <w:szCs w:val="28"/>
        </w:rPr>
        <w:t xml:space="preserve">остается небольшим. Токсичные загрязняющие вещества в текущих программах мониторинга Казахстана </w:t>
      </w:r>
      <w:r w:rsidR="000A4964" w:rsidRPr="006105E2">
        <w:rPr>
          <w:rFonts w:ascii="Times New Roman" w:hAnsi="Times New Roman" w:cs="Times New Roman"/>
          <w:sz w:val="28"/>
          <w:szCs w:val="28"/>
        </w:rPr>
        <w:t xml:space="preserve">не полностью </w:t>
      </w:r>
      <w:r w:rsidR="004231FD" w:rsidRPr="006105E2">
        <w:rPr>
          <w:rFonts w:ascii="Times New Roman" w:hAnsi="Times New Roman" w:cs="Times New Roman"/>
          <w:sz w:val="28"/>
          <w:szCs w:val="28"/>
        </w:rPr>
        <w:t>охвачены, а лаборатории не всегда оснащены для анализа контролируемых веществ. В то же время, вещества, подлежащие приоритетному контролю по водным ресурсам в странах ЕС, в Казахстане покрываются лишь примерно на одну треть параметров.</w:t>
      </w:r>
    </w:p>
    <w:p w14:paraId="1FAB3975" w14:textId="6C09C4C9" w:rsidR="00774FCD" w:rsidRPr="006105E2" w:rsidRDefault="00774FC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С учетом существующей на сегодня в Казахстане экологической ситуации во многих городах, ПДК (характеризуя нулевой риск для здоровья населения), по сути, представляют собой скорее целевые показатели качества окружающей среды, </w:t>
      </w:r>
      <w:r w:rsidR="00C07231" w:rsidRPr="006105E2">
        <w:rPr>
          <w:rFonts w:ascii="Times New Roman" w:hAnsi="Times New Roman" w:cs="Times New Roman"/>
          <w:sz w:val="28"/>
          <w:szCs w:val="28"/>
        </w:rPr>
        <w:t xml:space="preserve">стандарты, </w:t>
      </w:r>
      <w:r w:rsidRPr="006105E2">
        <w:rPr>
          <w:rFonts w:ascii="Times New Roman" w:hAnsi="Times New Roman" w:cs="Times New Roman"/>
          <w:sz w:val="28"/>
          <w:szCs w:val="28"/>
        </w:rPr>
        <w:t xml:space="preserve">к которым необходимо стремиться. </w:t>
      </w:r>
      <w:proofErr w:type="gramStart"/>
      <w:r w:rsidRPr="006105E2">
        <w:rPr>
          <w:rFonts w:ascii="Times New Roman" w:hAnsi="Times New Roman" w:cs="Times New Roman"/>
          <w:sz w:val="28"/>
          <w:szCs w:val="28"/>
        </w:rPr>
        <w:t>Система экономических инструментов регулирования должна быть выстроена с учетом необходимости постепенного достижения таких целевых параметров (путем поэтапного введения новых нормативов с более жесткими требованиями и соответствующего прогрессирующего увеличения ставок экологических платежей, с одновременным предоставлением мер экономического стимулирования для предприятий, снижающих негативное воздействие на окружающую среду, в том числе путем внедрения НДТ).</w:t>
      </w:r>
      <w:proofErr w:type="gramEnd"/>
      <w:r w:rsidRPr="006105E2">
        <w:rPr>
          <w:rFonts w:ascii="Times New Roman" w:hAnsi="Times New Roman" w:cs="Times New Roman"/>
          <w:sz w:val="28"/>
          <w:szCs w:val="28"/>
        </w:rPr>
        <w:t xml:space="preserve"> Такой подход позволит поставить перед предприятиями конкретные средне- и долгосрочные задачи по сокращению </w:t>
      </w:r>
      <w:r w:rsidR="00C07231" w:rsidRPr="006105E2">
        <w:rPr>
          <w:rFonts w:ascii="Times New Roman" w:hAnsi="Times New Roman" w:cs="Times New Roman"/>
          <w:sz w:val="28"/>
          <w:szCs w:val="28"/>
        </w:rPr>
        <w:t>эмиссий</w:t>
      </w:r>
      <w:r w:rsidRPr="006105E2">
        <w:rPr>
          <w:rFonts w:ascii="Times New Roman" w:hAnsi="Times New Roman" w:cs="Times New Roman"/>
          <w:sz w:val="28"/>
          <w:szCs w:val="28"/>
        </w:rPr>
        <w:t xml:space="preserve"> и целенаправленно управлять этими процессами.</w:t>
      </w:r>
    </w:p>
    <w:p w14:paraId="6859F2A7" w14:textId="7D37C737" w:rsidR="00396F1B" w:rsidRPr="006105E2" w:rsidRDefault="008E63FE" w:rsidP="006105E2">
      <w:pPr>
        <w:spacing w:after="0" w:line="240" w:lineRule="auto"/>
        <w:ind w:firstLine="709"/>
        <w:contextualSpacing/>
        <w:jc w:val="both"/>
        <w:rPr>
          <w:rFonts w:ascii="Times New Roman" w:hAnsi="Times New Roman" w:cs="Times New Roman"/>
          <w:sz w:val="28"/>
          <w:szCs w:val="28"/>
        </w:rPr>
      </w:pPr>
      <w:r w:rsidRPr="006105E2">
        <w:rPr>
          <w:rFonts w:ascii="Times New Roman" w:eastAsia="Times New Roman" w:hAnsi="Times New Roman" w:cs="Times New Roman"/>
          <w:color w:val="000000"/>
          <w:sz w:val="28"/>
          <w:szCs w:val="28"/>
          <w:lang w:eastAsia="ru-RU" w:bidi="ru-RU"/>
        </w:rPr>
        <w:t xml:space="preserve">Признавая </w:t>
      </w:r>
      <w:r w:rsidR="00396F1B" w:rsidRPr="006105E2">
        <w:rPr>
          <w:rFonts w:ascii="Times New Roman" w:eastAsia="Times New Roman" w:hAnsi="Times New Roman" w:cs="Times New Roman"/>
          <w:color w:val="000000"/>
          <w:sz w:val="28"/>
          <w:szCs w:val="28"/>
          <w:lang w:eastAsia="ru-RU" w:bidi="ru-RU"/>
        </w:rPr>
        <w:t>значение существующей системы ПДК как вынужденной, но важной меры для сдерживания дальнейшего роста загрязнения, следует признать, что назрела практическая необходимость разработки новых подходов к экологическому регулированию и нормированию.</w:t>
      </w:r>
    </w:p>
    <w:p w14:paraId="3427B49F" w14:textId="1FD71203" w:rsidR="006F6640" w:rsidRPr="006105E2" w:rsidRDefault="006077E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проекте Кодекса подходы к нормативам </w:t>
      </w:r>
      <w:r w:rsidR="006F6640" w:rsidRPr="006105E2">
        <w:rPr>
          <w:rFonts w:ascii="Times New Roman" w:hAnsi="Times New Roman" w:cs="Times New Roman"/>
          <w:sz w:val="28"/>
          <w:szCs w:val="28"/>
        </w:rPr>
        <w:t>качества окружающей среды должны быть пересмотрены в свете</w:t>
      </w:r>
      <w:r w:rsidR="004231FD" w:rsidRPr="006105E2">
        <w:rPr>
          <w:rFonts w:ascii="Times New Roman" w:hAnsi="Times New Roman" w:cs="Times New Roman"/>
          <w:sz w:val="28"/>
          <w:szCs w:val="28"/>
        </w:rPr>
        <w:t xml:space="preserve"> </w:t>
      </w:r>
      <w:r w:rsidR="006F6640" w:rsidRPr="006105E2">
        <w:rPr>
          <w:rFonts w:ascii="Times New Roman" w:hAnsi="Times New Roman" w:cs="Times New Roman"/>
          <w:sz w:val="28"/>
          <w:szCs w:val="28"/>
        </w:rPr>
        <w:t>международного опыта и способности страны для технически обоснованных и осуществимых</w:t>
      </w:r>
      <w:r w:rsidR="006C6B04" w:rsidRPr="006105E2">
        <w:rPr>
          <w:rFonts w:ascii="Times New Roman" w:hAnsi="Times New Roman" w:cs="Times New Roman"/>
          <w:sz w:val="28"/>
          <w:szCs w:val="28"/>
        </w:rPr>
        <w:t xml:space="preserve"> </w:t>
      </w:r>
      <w:r w:rsidR="006F6640" w:rsidRPr="006105E2">
        <w:rPr>
          <w:rFonts w:ascii="Times New Roman" w:hAnsi="Times New Roman" w:cs="Times New Roman"/>
          <w:sz w:val="28"/>
          <w:szCs w:val="28"/>
        </w:rPr>
        <w:t>уровней, баланса между тем, что желательно с экологической точки зрения и тем, что</w:t>
      </w:r>
      <w:r w:rsidR="006C6B04" w:rsidRPr="006105E2">
        <w:rPr>
          <w:rFonts w:ascii="Times New Roman" w:hAnsi="Times New Roman" w:cs="Times New Roman"/>
          <w:sz w:val="28"/>
          <w:szCs w:val="28"/>
        </w:rPr>
        <w:t xml:space="preserve"> </w:t>
      </w:r>
      <w:r w:rsidR="006F6640" w:rsidRPr="006105E2">
        <w:rPr>
          <w:rFonts w:ascii="Times New Roman" w:hAnsi="Times New Roman" w:cs="Times New Roman"/>
          <w:sz w:val="28"/>
          <w:szCs w:val="28"/>
        </w:rPr>
        <w:t xml:space="preserve">осуществимо с технической и экономической точки зрения. </w:t>
      </w:r>
      <w:r w:rsidR="00325883" w:rsidRPr="006105E2">
        <w:rPr>
          <w:rFonts w:ascii="Times New Roman" w:hAnsi="Times New Roman" w:cs="Times New Roman"/>
          <w:sz w:val="28"/>
          <w:szCs w:val="28"/>
        </w:rPr>
        <w:t xml:space="preserve">Должно быть проведено более четкое различие между нормативами качества и нормативами допустимого воздействия (в том числе, совокупного воздействия в пределах конкретных территорий, зон). </w:t>
      </w:r>
      <w:r w:rsidRPr="006105E2">
        <w:rPr>
          <w:rFonts w:ascii="Times New Roman" w:hAnsi="Times New Roman" w:cs="Times New Roman"/>
          <w:sz w:val="28"/>
          <w:szCs w:val="28"/>
        </w:rPr>
        <w:t xml:space="preserve">Сокращение и оптимизация регулируемых параметров </w:t>
      </w:r>
      <w:r w:rsidR="00325883" w:rsidRPr="006105E2">
        <w:rPr>
          <w:rFonts w:ascii="Times New Roman" w:hAnsi="Times New Roman" w:cs="Times New Roman"/>
          <w:sz w:val="28"/>
          <w:szCs w:val="28"/>
        </w:rPr>
        <w:t xml:space="preserve">в проекте Кодекса </w:t>
      </w:r>
      <w:r w:rsidRPr="006105E2">
        <w:rPr>
          <w:rFonts w:ascii="Times New Roman" w:hAnsi="Times New Roman" w:cs="Times New Roman"/>
          <w:sz w:val="28"/>
          <w:szCs w:val="28"/>
        </w:rPr>
        <w:t xml:space="preserve">позволит </w:t>
      </w:r>
      <w:r w:rsidR="006F6640" w:rsidRPr="006105E2">
        <w:rPr>
          <w:rFonts w:ascii="Times New Roman" w:hAnsi="Times New Roman" w:cs="Times New Roman"/>
          <w:sz w:val="28"/>
          <w:szCs w:val="28"/>
        </w:rPr>
        <w:t>использовать ограниченные технические возможности</w:t>
      </w:r>
      <w:r w:rsidR="00B9299F" w:rsidRPr="006105E2">
        <w:rPr>
          <w:rFonts w:ascii="Times New Roman" w:hAnsi="Times New Roman" w:cs="Times New Roman"/>
          <w:sz w:val="28"/>
          <w:szCs w:val="28"/>
        </w:rPr>
        <w:t xml:space="preserve">, </w:t>
      </w:r>
      <w:r w:rsidR="006F6640" w:rsidRPr="006105E2">
        <w:rPr>
          <w:rFonts w:ascii="Times New Roman" w:hAnsi="Times New Roman" w:cs="Times New Roman"/>
          <w:sz w:val="28"/>
          <w:szCs w:val="28"/>
        </w:rPr>
        <w:t>финансовы</w:t>
      </w:r>
      <w:r w:rsidR="00B9299F" w:rsidRPr="006105E2">
        <w:rPr>
          <w:rFonts w:ascii="Times New Roman" w:hAnsi="Times New Roman" w:cs="Times New Roman"/>
          <w:sz w:val="28"/>
          <w:szCs w:val="28"/>
        </w:rPr>
        <w:t>е</w:t>
      </w:r>
      <w:r w:rsidR="006F6640" w:rsidRPr="006105E2">
        <w:rPr>
          <w:rFonts w:ascii="Times New Roman" w:hAnsi="Times New Roman" w:cs="Times New Roman"/>
          <w:sz w:val="28"/>
          <w:szCs w:val="28"/>
        </w:rPr>
        <w:t xml:space="preserve"> и </w:t>
      </w:r>
      <w:r w:rsidR="00325883" w:rsidRPr="006105E2">
        <w:rPr>
          <w:rFonts w:ascii="Times New Roman" w:hAnsi="Times New Roman" w:cs="Times New Roman"/>
          <w:sz w:val="28"/>
          <w:szCs w:val="28"/>
        </w:rPr>
        <w:t xml:space="preserve">кадровые </w:t>
      </w:r>
      <w:r w:rsidR="006F6640" w:rsidRPr="006105E2">
        <w:rPr>
          <w:rFonts w:ascii="Times New Roman" w:hAnsi="Times New Roman" w:cs="Times New Roman"/>
          <w:sz w:val="28"/>
          <w:szCs w:val="28"/>
        </w:rPr>
        <w:t>ресурс</w:t>
      </w:r>
      <w:r w:rsidR="00B9299F" w:rsidRPr="006105E2">
        <w:rPr>
          <w:rFonts w:ascii="Times New Roman" w:hAnsi="Times New Roman" w:cs="Times New Roman"/>
          <w:sz w:val="28"/>
          <w:szCs w:val="28"/>
        </w:rPr>
        <w:t>ы</w:t>
      </w:r>
      <w:r w:rsidR="006F6640" w:rsidRPr="006105E2">
        <w:rPr>
          <w:rFonts w:ascii="Times New Roman" w:hAnsi="Times New Roman" w:cs="Times New Roman"/>
          <w:sz w:val="28"/>
          <w:szCs w:val="28"/>
        </w:rPr>
        <w:t xml:space="preserve"> </w:t>
      </w:r>
      <w:r w:rsidR="00B9299F" w:rsidRPr="006105E2">
        <w:rPr>
          <w:rFonts w:ascii="Times New Roman" w:hAnsi="Times New Roman" w:cs="Times New Roman"/>
          <w:sz w:val="28"/>
          <w:szCs w:val="28"/>
        </w:rPr>
        <w:t>с большей эффективностью</w:t>
      </w:r>
      <w:r w:rsidR="006F6640" w:rsidRPr="006105E2">
        <w:rPr>
          <w:rFonts w:ascii="Times New Roman" w:hAnsi="Times New Roman" w:cs="Times New Roman"/>
          <w:sz w:val="28"/>
          <w:szCs w:val="28"/>
        </w:rPr>
        <w:t xml:space="preserve"> </w:t>
      </w:r>
      <w:r w:rsidR="00B9299F" w:rsidRPr="006105E2">
        <w:rPr>
          <w:rFonts w:ascii="Times New Roman" w:hAnsi="Times New Roman" w:cs="Times New Roman"/>
          <w:sz w:val="28"/>
          <w:szCs w:val="28"/>
        </w:rPr>
        <w:t xml:space="preserve">в целях </w:t>
      </w:r>
      <w:r w:rsidR="006F6640" w:rsidRPr="006105E2">
        <w:rPr>
          <w:rFonts w:ascii="Times New Roman" w:hAnsi="Times New Roman" w:cs="Times New Roman"/>
          <w:sz w:val="28"/>
          <w:szCs w:val="28"/>
        </w:rPr>
        <w:t>регулирования загрязняющих</w:t>
      </w:r>
      <w:r w:rsidR="006C6B04" w:rsidRPr="006105E2">
        <w:rPr>
          <w:rFonts w:ascii="Times New Roman" w:hAnsi="Times New Roman" w:cs="Times New Roman"/>
          <w:sz w:val="28"/>
          <w:szCs w:val="28"/>
        </w:rPr>
        <w:t xml:space="preserve"> </w:t>
      </w:r>
      <w:r w:rsidR="006F6640" w:rsidRPr="006105E2">
        <w:rPr>
          <w:rFonts w:ascii="Times New Roman" w:hAnsi="Times New Roman" w:cs="Times New Roman"/>
          <w:sz w:val="28"/>
          <w:szCs w:val="28"/>
        </w:rPr>
        <w:t>веществ, которые представляют наибольшую опасность для здоровья человека и/или</w:t>
      </w:r>
      <w:r w:rsidR="006C6B04" w:rsidRPr="006105E2">
        <w:rPr>
          <w:rFonts w:ascii="Times New Roman" w:hAnsi="Times New Roman" w:cs="Times New Roman"/>
          <w:sz w:val="28"/>
          <w:szCs w:val="28"/>
        </w:rPr>
        <w:t xml:space="preserve"> </w:t>
      </w:r>
      <w:r w:rsidR="006F6640" w:rsidRPr="006105E2">
        <w:rPr>
          <w:rFonts w:ascii="Times New Roman" w:hAnsi="Times New Roman" w:cs="Times New Roman"/>
          <w:sz w:val="28"/>
          <w:szCs w:val="28"/>
        </w:rPr>
        <w:t>окружающей среды</w:t>
      </w:r>
      <w:r w:rsidR="00D70F59" w:rsidRPr="006105E2">
        <w:rPr>
          <w:rFonts w:ascii="Times New Roman" w:hAnsi="Times New Roman" w:cs="Times New Roman"/>
          <w:sz w:val="28"/>
          <w:szCs w:val="28"/>
        </w:rPr>
        <w:t xml:space="preserve">. </w:t>
      </w:r>
      <w:proofErr w:type="gramStart"/>
      <w:r w:rsidR="00B9299F" w:rsidRPr="006105E2">
        <w:rPr>
          <w:rFonts w:ascii="Times New Roman" w:hAnsi="Times New Roman" w:cs="Times New Roman"/>
          <w:sz w:val="28"/>
          <w:szCs w:val="28"/>
        </w:rPr>
        <w:t>Б</w:t>
      </w:r>
      <w:r w:rsidR="00D70F59" w:rsidRPr="006105E2">
        <w:rPr>
          <w:rFonts w:ascii="Times New Roman" w:hAnsi="Times New Roman" w:cs="Times New Roman"/>
          <w:sz w:val="28"/>
          <w:szCs w:val="28"/>
        </w:rPr>
        <w:t xml:space="preserve">удут заложены нормы о </w:t>
      </w:r>
      <w:r w:rsidR="006D4F20" w:rsidRPr="006105E2">
        <w:rPr>
          <w:rFonts w:ascii="Times New Roman" w:hAnsi="Times New Roman" w:cs="Times New Roman"/>
          <w:sz w:val="28"/>
          <w:szCs w:val="28"/>
        </w:rPr>
        <w:t xml:space="preserve">поэтапном </w:t>
      </w:r>
      <w:r w:rsidR="00D70F59" w:rsidRPr="006105E2">
        <w:rPr>
          <w:rFonts w:ascii="Times New Roman" w:hAnsi="Times New Roman" w:cs="Times New Roman"/>
          <w:sz w:val="28"/>
          <w:szCs w:val="28"/>
        </w:rPr>
        <w:t>переходе с санитарно-</w:t>
      </w:r>
      <w:proofErr w:type="spellStart"/>
      <w:r w:rsidR="00D70F59" w:rsidRPr="006105E2">
        <w:rPr>
          <w:rFonts w:ascii="Times New Roman" w:hAnsi="Times New Roman" w:cs="Times New Roman"/>
          <w:sz w:val="28"/>
          <w:szCs w:val="28"/>
        </w:rPr>
        <w:t>гигенических</w:t>
      </w:r>
      <w:proofErr w:type="spellEnd"/>
      <w:r w:rsidR="00D70F59" w:rsidRPr="006105E2">
        <w:rPr>
          <w:rFonts w:ascii="Times New Roman" w:hAnsi="Times New Roman" w:cs="Times New Roman"/>
          <w:sz w:val="28"/>
          <w:szCs w:val="28"/>
        </w:rPr>
        <w:t xml:space="preserve"> нормативов на экологические нормативы, принятые и используемые </w:t>
      </w:r>
      <w:r w:rsidR="00090405" w:rsidRPr="006105E2">
        <w:rPr>
          <w:rFonts w:ascii="Times New Roman" w:hAnsi="Times New Roman" w:cs="Times New Roman"/>
          <w:sz w:val="28"/>
          <w:szCs w:val="28"/>
        </w:rPr>
        <w:t>в странах ЕС</w:t>
      </w:r>
      <w:r w:rsidR="004E0255" w:rsidRPr="006105E2">
        <w:rPr>
          <w:rFonts w:ascii="Times New Roman" w:hAnsi="Times New Roman" w:cs="Times New Roman"/>
          <w:sz w:val="28"/>
          <w:szCs w:val="28"/>
        </w:rPr>
        <w:t xml:space="preserve"> и </w:t>
      </w:r>
      <w:r w:rsidR="00090405" w:rsidRPr="006105E2">
        <w:rPr>
          <w:rFonts w:ascii="Times New Roman" w:hAnsi="Times New Roman" w:cs="Times New Roman"/>
          <w:sz w:val="28"/>
          <w:szCs w:val="28"/>
        </w:rPr>
        <w:t>ОЭСР</w:t>
      </w:r>
      <w:r w:rsidR="00D73F36" w:rsidRPr="006105E2">
        <w:rPr>
          <w:rFonts w:ascii="Times New Roman" w:hAnsi="Times New Roman" w:cs="Times New Roman"/>
          <w:sz w:val="28"/>
          <w:szCs w:val="28"/>
        </w:rPr>
        <w:t xml:space="preserve"> (в качестве примера – Директива ЕС 2013/39/</w:t>
      </w:r>
      <w:r w:rsidR="00D73F36" w:rsidRPr="006105E2">
        <w:rPr>
          <w:rFonts w:ascii="Times New Roman" w:hAnsi="Times New Roman" w:cs="Times New Roman"/>
          <w:sz w:val="28"/>
          <w:szCs w:val="28"/>
          <w:lang w:val="en-US"/>
        </w:rPr>
        <w:t>EU</w:t>
      </w:r>
      <w:r w:rsidR="00D73F36" w:rsidRPr="006105E2">
        <w:rPr>
          <w:rFonts w:ascii="Times New Roman" w:hAnsi="Times New Roman" w:cs="Times New Roman"/>
          <w:sz w:val="28"/>
          <w:szCs w:val="28"/>
        </w:rPr>
        <w:t xml:space="preserve"> в отношении приоритетных веществ в сфере водной политики,</w:t>
      </w:r>
      <w:r w:rsidR="0056243F" w:rsidRPr="006105E2">
        <w:rPr>
          <w:rFonts w:ascii="Times New Roman" w:hAnsi="Times New Roman" w:cs="Times New Roman"/>
          <w:sz w:val="28"/>
          <w:szCs w:val="28"/>
        </w:rPr>
        <w:t xml:space="preserve"> Директив</w:t>
      </w:r>
      <w:r w:rsidR="00D73F36" w:rsidRPr="006105E2">
        <w:rPr>
          <w:rFonts w:ascii="Times New Roman" w:hAnsi="Times New Roman" w:cs="Times New Roman"/>
          <w:sz w:val="28"/>
          <w:szCs w:val="28"/>
        </w:rPr>
        <w:t>а</w:t>
      </w:r>
      <w:r w:rsidR="0056243F" w:rsidRPr="006105E2">
        <w:rPr>
          <w:rFonts w:ascii="Times New Roman" w:hAnsi="Times New Roman" w:cs="Times New Roman"/>
          <w:sz w:val="28"/>
          <w:szCs w:val="28"/>
        </w:rPr>
        <w:t xml:space="preserve"> ЕС 2008/59/ЕС «О качестве атмосферного воздуха и более чистом воздухе для Европы»</w:t>
      </w:r>
      <w:r w:rsidR="00D73F36" w:rsidRPr="006105E2">
        <w:rPr>
          <w:rFonts w:ascii="Times New Roman" w:hAnsi="Times New Roman" w:cs="Times New Roman"/>
          <w:sz w:val="28"/>
          <w:szCs w:val="28"/>
        </w:rPr>
        <w:t>)</w:t>
      </w:r>
      <w:r w:rsidR="0056243F" w:rsidRPr="006105E2">
        <w:rPr>
          <w:rFonts w:ascii="Times New Roman" w:hAnsi="Times New Roman" w:cs="Times New Roman"/>
          <w:sz w:val="28"/>
          <w:szCs w:val="28"/>
        </w:rPr>
        <w:t>.</w:t>
      </w:r>
      <w:r w:rsidR="006D4F20" w:rsidRPr="006105E2">
        <w:rPr>
          <w:rFonts w:ascii="Times New Roman" w:hAnsi="Times New Roman" w:cs="Times New Roman"/>
          <w:sz w:val="28"/>
          <w:szCs w:val="28"/>
        </w:rPr>
        <w:t xml:space="preserve"> </w:t>
      </w:r>
      <w:proofErr w:type="gramEnd"/>
    </w:p>
    <w:p w14:paraId="7248FF8A" w14:textId="77777777" w:rsidR="00022598" w:rsidRPr="006105E2" w:rsidRDefault="00A20E6F" w:rsidP="006105E2">
      <w:pPr>
        <w:pStyle w:val="2"/>
        <w:ind w:left="0" w:firstLine="709"/>
      </w:pPr>
      <w:bookmarkStart w:id="11" w:name="_Toc515375076"/>
      <w:r w:rsidRPr="006105E2">
        <w:lastRenderedPageBreak/>
        <w:t xml:space="preserve">Целевые показатели </w:t>
      </w:r>
      <w:r w:rsidR="00A63237" w:rsidRPr="006105E2">
        <w:t xml:space="preserve">качества окружающей среды </w:t>
      </w:r>
      <w:r w:rsidRPr="006105E2">
        <w:t xml:space="preserve">и </w:t>
      </w:r>
      <w:r w:rsidR="00B9299F" w:rsidRPr="006105E2">
        <w:t>ответственность местных исполнительных органов</w:t>
      </w:r>
      <w:bookmarkEnd w:id="11"/>
    </w:p>
    <w:p w14:paraId="758051C8" w14:textId="77777777" w:rsidR="00156519" w:rsidRPr="006105E2" w:rsidRDefault="00156519"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Целевые показатели качества окружающей среды (ЦПКОС) должны служить основой индикативного планирования и являться механизмом управления отраслями промышленности, обеспечения экологической безопасности регионов и страны в целом. </w:t>
      </w:r>
    </w:p>
    <w:p w14:paraId="56CE6136" w14:textId="77777777" w:rsidR="001C3AB8" w:rsidRPr="006105E2" w:rsidRDefault="00156519"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При этом важную роль в обеспечении экологической безопасности играют региональные ЦПКОС.</w:t>
      </w:r>
      <w:proofErr w:type="gramEnd"/>
      <w:r w:rsidRPr="006105E2">
        <w:rPr>
          <w:rFonts w:ascii="Times New Roman" w:hAnsi="Times New Roman" w:cs="Times New Roman"/>
          <w:sz w:val="28"/>
          <w:szCs w:val="28"/>
        </w:rPr>
        <w:t xml:space="preserve"> </w:t>
      </w:r>
      <w:r w:rsidR="001C3AB8" w:rsidRPr="006105E2">
        <w:rPr>
          <w:rFonts w:ascii="Times New Roman" w:hAnsi="Times New Roman" w:cs="Times New Roman"/>
          <w:sz w:val="28"/>
          <w:szCs w:val="28"/>
        </w:rPr>
        <w:t>Согласно стать</w:t>
      </w:r>
      <w:r w:rsidR="00474E77" w:rsidRPr="006105E2">
        <w:rPr>
          <w:rFonts w:ascii="Times New Roman" w:hAnsi="Times New Roman" w:cs="Times New Roman"/>
          <w:sz w:val="28"/>
          <w:szCs w:val="28"/>
        </w:rPr>
        <w:t>е</w:t>
      </w:r>
      <w:r w:rsidR="001C3AB8" w:rsidRPr="006105E2">
        <w:rPr>
          <w:rFonts w:ascii="Times New Roman" w:hAnsi="Times New Roman" w:cs="Times New Roman"/>
          <w:sz w:val="28"/>
          <w:szCs w:val="28"/>
        </w:rPr>
        <w:t xml:space="preserve"> 24 </w:t>
      </w:r>
      <w:r w:rsidR="00474E77" w:rsidRPr="006105E2">
        <w:rPr>
          <w:rFonts w:ascii="Times New Roman" w:hAnsi="Times New Roman" w:cs="Times New Roman"/>
          <w:sz w:val="28"/>
          <w:szCs w:val="28"/>
        </w:rPr>
        <w:t xml:space="preserve">Экологического кодекса РК </w:t>
      </w:r>
      <w:r w:rsidR="001C3AB8" w:rsidRPr="006105E2">
        <w:rPr>
          <w:rFonts w:ascii="Times New Roman" w:hAnsi="Times New Roman" w:cs="Times New Roman"/>
          <w:sz w:val="28"/>
          <w:szCs w:val="28"/>
        </w:rPr>
        <w:t xml:space="preserve">предусмотрена </w:t>
      </w:r>
      <w:r w:rsidR="00A63237" w:rsidRPr="006105E2">
        <w:rPr>
          <w:rFonts w:ascii="Times New Roman" w:hAnsi="Times New Roman" w:cs="Times New Roman"/>
          <w:sz w:val="28"/>
          <w:szCs w:val="28"/>
        </w:rPr>
        <w:t xml:space="preserve">возможность установления </w:t>
      </w:r>
      <w:r w:rsidRPr="006105E2">
        <w:rPr>
          <w:rFonts w:ascii="Times New Roman" w:hAnsi="Times New Roman" w:cs="Times New Roman"/>
          <w:sz w:val="28"/>
          <w:szCs w:val="28"/>
        </w:rPr>
        <w:t xml:space="preserve">ЦПКОС </w:t>
      </w:r>
      <w:r w:rsidR="003E2A1B" w:rsidRPr="006105E2">
        <w:rPr>
          <w:rFonts w:ascii="Times New Roman" w:hAnsi="Times New Roman" w:cs="Times New Roman"/>
          <w:sz w:val="28"/>
          <w:szCs w:val="28"/>
        </w:rPr>
        <w:t>для отдельных территорий</w:t>
      </w:r>
      <w:r w:rsidR="001C3AB8" w:rsidRPr="006105E2">
        <w:rPr>
          <w:rFonts w:ascii="Times New Roman" w:hAnsi="Times New Roman" w:cs="Times New Roman"/>
          <w:sz w:val="28"/>
          <w:szCs w:val="28"/>
        </w:rPr>
        <w:t xml:space="preserve">. </w:t>
      </w:r>
      <w:r w:rsidR="003E2A1B" w:rsidRPr="006105E2">
        <w:rPr>
          <w:rFonts w:ascii="Times New Roman" w:hAnsi="Times New Roman" w:cs="Times New Roman"/>
          <w:sz w:val="28"/>
          <w:szCs w:val="28"/>
        </w:rPr>
        <w:t xml:space="preserve">ЦПКОС </w:t>
      </w:r>
      <w:r w:rsidR="001C3AB8" w:rsidRPr="006105E2">
        <w:rPr>
          <w:rFonts w:ascii="Times New Roman" w:hAnsi="Times New Roman" w:cs="Times New Roman"/>
          <w:sz w:val="28"/>
          <w:szCs w:val="28"/>
        </w:rPr>
        <w:t>регулируют предельный уровень нормируемых параметров окружающей среды, которые устанавливаются в документах Системы государственного планирования Республики Казахстан.</w:t>
      </w:r>
    </w:p>
    <w:p w14:paraId="467442B0" w14:textId="0CD58F20" w:rsidR="001C3AB8" w:rsidRPr="006105E2" w:rsidRDefault="003E2A1B"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На </w:t>
      </w:r>
      <w:proofErr w:type="spellStart"/>
      <w:r w:rsidRPr="006105E2">
        <w:rPr>
          <w:rFonts w:ascii="Times New Roman" w:hAnsi="Times New Roman" w:cs="Times New Roman"/>
          <w:sz w:val="28"/>
          <w:szCs w:val="28"/>
        </w:rPr>
        <w:t>сегодняший</w:t>
      </w:r>
      <w:proofErr w:type="spellEnd"/>
      <w:r w:rsidRPr="006105E2">
        <w:rPr>
          <w:rFonts w:ascii="Times New Roman" w:hAnsi="Times New Roman" w:cs="Times New Roman"/>
          <w:sz w:val="28"/>
          <w:szCs w:val="28"/>
        </w:rPr>
        <w:t xml:space="preserve"> день ЦПКОС </w:t>
      </w:r>
      <w:proofErr w:type="gramStart"/>
      <w:r w:rsidRPr="006105E2">
        <w:rPr>
          <w:rFonts w:ascii="Times New Roman" w:hAnsi="Times New Roman" w:cs="Times New Roman"/>
          <w:sz w:val="28"/>
          <w:szCs w:val="28"/>
        </w:rPr>
        <w:t>разработаны</w:t>
      </w:r>
      <w:proofErr w:type="gramEnd"/>
      <w:r w:rsidRPr="006105E2">
        <w:rPr>
          <w:rFonts w:ascii="Times New Roman" w:hAnsi="Times New Roman" w:cs="Times New Roman"/>
          <w:sz w:val="28"/>
          <w:szCs w:val="28"/>
        </w:rPr>
        <w:t xml:space="preserve"> только для трех областей Казахстана (</w:t>
      </w:r>
      <w:r w:rsidR="00273075" w:rsidRPr="006105E2">
        <w:rPr>
          <w:rFonts w:ascii="Times New Roman" w:hAnsi="Times New Roman" w:cs="Times New Roman"/>
          <w:sz w:val="28"/>
          <w:szCs w:val="28"/>
        </w:rPr>
        <w:t xml:space="preserve">Восточно-Казахстанской, </w:t>
      </w:r>
      <w:r w:rsidRPr="006105E2">
        <w:rPr>
          <w:rFonts w:ascii="Times New Roman" w:hAnsi="Times New Roman" w:cs="Times New Roman"/>
          <w:sz w:val="28"/>
          <w:szCs w:val="28"/>
        </w:rPr>
        <w:t>Павлодарской</w:t>
      </w:r>
      <w:r w:rsidR="00273075" w:rsidRPr="006105E2">
        <w:rPr>
          <w:rFonts w:ascii="Times New Roman" w:hAnsi="Times New Roman" w:cs="Times New Roman"/>
          <w:sz w:val="28"/>
          <w:szCs w:val="28"/>
        </w:rPr>
        <w:t xml:space="preserve"> и Жамбылской</w:t>
      </w:r>
      <w:r w:rsidR="00156519" w:rsidRPr="006105E2">
        <w:rPr>
          <w:rFonts w:ascii="Times New Roman" w:hAnsi="Times New Roman" w:cs="Times New Roman"/>
          <w:sz w:val="28"/>
          <w:szCs w:val="28"/>
        </w:rPr>
        <w:t>).</w:t>
      </w:r>
    </w:p>
    <w:p w14:paraId="752F2D41" w14:textId="69BC9F9F" w:rsidR="00156519" w:rsidRPr="006105E2" w:rsidRDefault="00156519"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Проект Кодекса должен предусматривать обязательное введение и регулярную актуализацию ЦПКОС для каждого региона (области, городов Астана и Алматы). ЦПКОС будут подлежать утверждению на уровне </w:t>
      </w:r>
      <w:proofErr w:type="gramStart"/>
      <w:r w:rsidRPr="006105E2">
        <w:rPr>
          <w:rFonts w:ascii="Times New Roman" w:hAnsi="Times New Roman" w:cs="Times New Roman"/>
          <w:sz w:val="28"/>
          <w:szCs w:val="28"/>
        </w:rPr>
        <w:t>областных</w:t>
      </w:r>
      <w:proofErr w:type="gram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маслихатов</w:t>
      </w:r>
      <w:proofErr w:type="spellEnd"/>
      <w:r w:rsidRPr="006105E2">
        <w:rPr>
          <w:rFonts w:ascii="Times New Roman" w:hAnsi="Times New Roman" w:cs="Times New Roman"/>
          <w:sz w:val="28"/>
          <w:szCs w:val="28"/>
        </w:rPr>
        <w:t xml:space="preserve"> или на более высоком уровне. Например, в Швеции </w:t>
      </w:r>
      <w:r w:rsidR="00C07231" w:rsidRPr="006105E2">
        <w:rPr>
          <w:rFonts w:ascii="Times New Roman" w:hAnsi="Times New Roman" w:cs="Times New Roman"/>
          <w:sz w:val="28"/>
          <w:szCs w:val="28"/>
        </w:rPr>
        <w:t xml:space="preserve">ЦПКОС (в том числе, региональные) </w:t>
      </w:r>
      <w:r w:rsidRPr="006105E2">
        <w:rPr>
          <w:rFonts w:ascii="Times New Roman" w:hAnsi="Times New Roman" w:cs="Times New Roman"/>
          <w:sz w:val="28"/>
          <w:szCs w:val="28"/>
        </w:rPr>
        <w:t>утверждаются парламентом страны.</w:t>
      </w:r>
    </w:p>
    <w:p w14:paraId="2DE81638" w14:textId="2A97570C" w:rsidR="001C3AB8" w:rsidRPr="006105E2" w:rsidRDefault="00C07231"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 xml:space="preserve">В проекте Кодекса будет предусмотрено, что </w:t>
      </w:r>
      <w:r w:rsidR="00156519" w:rsidRPr="006105E2">
        <w:rPr>
          <w:rFonts w:ascii="Times New Roman" w:hAnsi="Times New Roman" w:cs="Times New Roman"/>
          <w:sz w:val="28"/>
          <w:szCs w:val="28"/>
        </w:rPr>
        <w:t>ЦПКОС должны быть установлены как для региона в целом, так и для отдельных зон (населенные пункты с количеством населения, превышающим определенный предел (</w:t>
      </w:r>
      <w:r w:rsidRPr="006105E2">
        <w:rPr>
          <w:rFonts w:ascii="Times New Roman" w:hAnsi="Times New Roman" w:cs="Times New Roman"/>
          <w:sz w:val="28"/>
          <w:szCs w:val="28"/>
        </w:rPr>
        <w:t xml:space="preserve">ориентировочно, </w:t>
      </w:r>
      <w:r w:rsidR="00156519" w:rsidRPr="006105E2">
        <w:rPr>
          <w:rFonts w:ascii="Times New Roman" w:hAnsi="Times New Roman" w:cs="Times New Roman"/>
          <w:sz w:val="28"/>
          <w:szCs w:val="28"/>
        </w:rPr>
        <w:t>от 50 тыс. человек) или при наличии определенных промышленных объектов в них/рядом с ними), для ООПТ, иных территорий с особой экологической ситуацией.</w:t>
      </w:r>
      <w:proofErr w:type="gramEnd"/>
    </w:p>
    <w:p w14:paraId="3BA922B5" w14:textId="1A5A4093" w:rsidR="00537649" w:rsidRPr="006105E2" w:rsidRDefault="00537649"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ЦПКОС </w:t>
      </w:r>
      <w:r w:rsidR="00C07231" w:rsidRPr="006105E2">
        <w:rPr>
          <w:rFonts w:ascii="Times New Roman" w:hAnsi="Times New Roman" w:cs="Times New Roman"/>
          <w:sz w:val="28"/>
          <w:szCs w:val="28"/>
        </w:rPr>
        <w:t xml:space="preserve">должны стать </w:t>
      </w:r>
      <w:r w:rsidRPr="006105E2">
        <w:rPr>
          <w:rFonts w:ascii="Times New Roman" w:hAnsi="Times New Roman" w:cs="Times New Roman"/>
          <w:sz w:val="28"/>
          <w:szCs w:val="28"/>
        </w:rPr>
        <w:t xml:space="preserve">показателями, обязательными для </w:t>
      </w:r>
      <w:r w:rsidR="00C07231" w:rsidRPr="006105E2">
        <w:rPr>
          <w:rFonts w:ascii="Times New Roman" w:hAnsi="Times New Roman" w:cs="Times New Roman"/>
          <w:sz w:val="28"/>
          <w:szCs w:val="28"/>
        </w:rPr>
        <w:t xml:space="preserve">всех </w:t>
      </w:r>
      <w:r w:rsidRPr="006105E2">
        <w:rPr>
          <w:rFonts w:ascii="Times New Roman" w:hAnsi="Times New Roman" w:cs="Times New Roman"/>
          <w:sz w:val="28"/>
          <w:szCs w:val="28"/>
        </w:rPr>
        <w:t xml:space="preserve">государственных органов при принятии решений. </w:t>
      </w:r>
      <w:proofErr w:type="gramStart"/>
      <w:r w:rsidRPr="006105E2">
        <w:rPr>
          <w:rFonts w:ascii="Times New Roman" w:hAnsi="Times New Roman" w:cs="Times New Roman"/>
          <w:sz w:val="28"/>
          <w:szCs w:val="28"/>
        </w:rPr>
        <w:t xml:space="preserve">Любые решения, принимаемые на местном </w:t>
      </w:r>
      <w:r w:rsidR="005028AE" w:rsidRPr="006105E2">
        <w:rPr>
          <w:rFonts w:ascii="Times New Roman" w:hAnsi="Times New Roman" w:cs="Times New Roman"/>
          <w:sz w:val="28"/>
          <w:szCs w:val="28"/>
        </w:rPr>
        <w:t xml:space="preserve">или центральном </w:t>
      </w:r>
      <w:r w:rsidRPr="006105E2">
        <w:rPr>
          <w:rFonts w:ascii="Times New Roman" w:hAnsi="Times New Roman" w:cs="Times New Roman"/>
          <w:sz w:val="28"/>
          <w:szCs w:val="28"/>
        </w:rPr>
        <w:t xml:space="preserve">уровне и способные оказать </w:t>
      </w:r>
      <w:r w:rsidR="005028AE" w:rsidRPr="006105E2">
        <w:rPr>
          <w:rFonts w:ascii="Times New Roman" w:hAnsi="Times New Roman" w:cs="Times New Roman"/>
          <w:sz w:val="28"/>
          <w:szCs w:val="28"/>
        </w:rPr>
        <w:t xml:space="preserve">существенное </w:t>
      </w:r>
      <w:r w:rsidRPr="006105E2">
        <w:rPr>
          <w:rFonts w:ascii="Times New Roman" w:hAnsi="Times New Roman" w:cs="Times New Roman"/>
          <w:sz w:val="28"/>
          <w:szCs w:val="28"/>
        </w:rPr>
        <w:t>влияние на окружающую среду, как негативн</w:t>
      </w:r>
      <w:r w:rsidR="005028AE" w:rsidRPr="006105E2">
        <w:rPr>
          <w:rFonts w:ascii="Times New Roman" w:hAnsi="Times New Roman" w:cs="Times New Roman"/>
          <w:sz w:val="28"/>
          <w:szCs w:val="28"/>
        </w:rPr>
        <w:t>о</w:t>
      </w:r>
      <w:r w:rsidRPr="006105E2">
        <w:rPr>
          <w:rFonts w:ascii="Times New Roman" w:hAnsi="Times New Roman" w:cs="Times New Roman"/>
          <w:sz w:val="28"/>
          <w:szCs w:val="28"/>
        </w:rPr>
        <w:t>е, так и положительн</w:t>
      </w:r>
      <w:r w:rsidR="005028AE" w:rsidRPr="006105E2">
        <w:rPr>
          <w:rFonts w:ascii="Times New Roman" w:hAnsi="Times New Roman" w:cs="Times New Roman"/>
          <w:sz w:val="28"/>
          <w:szCs w:val="28"/>
        </w:rPr>
        <w:t>о</w:t>
      </w:r>
      <w:r w:rsidRPr="006105E2">
        <w:rPr>
          <w:rFonts w:ascii="Times New Roman" w:hAnsi="Times New Roman" w:cs="Times New Roman"/>
          <w:sz w:val="28"/>
          <w:szCs w:val="28"/>
        </w:rPr>
        <w:t xml:space="preserve">е (например, о зонировании, градостроительном проектировании, </w:t>
      </w:r>
      <w:r w:rsidR="005028AE" w:rsidRPr="006105E2">
        <w:rPr>
          <w:rFonts w:ascii="Times New Roman" w:hAnsi="Times New Roman" w:cs="Times New Roman"/>
          <w:sz w:val="28"/>
          <w:szCs w:val="28"/>
        </w:rPr>
        <w:t xml:space="preserve">строительстве транспортных коридоров, </w:t>
      </w:r>
      <w:r w:rsidRPr="006105E2">
        <w:rPr>
          <w:rFonts w:ascii="Times New Roman" w:hAnsi="Times New Roman" w:cs="Times New Roman"/>
          <w:sz w:val="28"/>
          <w:szCs w:val="28"/>
        </w:rPr>
        <w:t xml:space="preserve">выделении земельных участков под строительство новых </w:t>
      </w:r>
      <w:r w:rsidR="00AA1BBF" w:rsidRPr="006105E2">
        <w:rPr>
          <w:rFonts w:ascii="Times New Roman" w:hAnsi="Times New Roman" w:cs="Times New Roman"/>
          <w:sz w:val="28"/>
          <w:szCs w:val="28"/>
        </w:rPr>
        <w:t xml:space="preserve">крупных </w:t>
      </w:r>
      <w:r w:rsidRPr="006105E2">
        <w:rPr>
          <w:rFonts w:ascii="Times New Roman" w:hAnsi="Times New Roman" w:cs="Times New Roman"/>
          <w:sz w:val="28"/>
          <w:szCs w:val="28"/>
        </w:rPr>
        <w:t xml:space="preserve">объектов и т.д.), должны </w:t>
      </w:r>
      <w:r w:rsidR="005028AE" w:rsidRPr="006105E2">
        <w:rPr>
          <w:rFonts w:ascii="Times New Roman" w:hAnsi="Times New Roman" w:cs="Times New Roman"/>
          <w:sz w:val="28"/>
          <w:szCs w:val="28"/>
        </w:rPr>
        <w:t xml:space="preserve">приниматься с учетом и </w:t>
      </w:r>
      <w:r w:rsidRPr="006105E2">
        <w:rPr>
          <w:rFonts w:ascii="Times New Roman" w:hAnsi="Times New Roman" w:cs="Times New Roman"/>
          <w:sz w:val="28"/>
          <w:szCs w:val="28"/>
        </w:rPr>
        <w:t>быть направлен</w:t>
      </w:r>
      <w:r w:rsidR="005028AE" w:rsidRPr="006105E2">
        <w:rPr>
          <w:rFonts w:ascii="Times New Roman" w:hAnsi="Times New Roman" w:cs="Times New Roman"/>
          <w:sz w:val="28"/>
          <w:szCs w:val="28"/>
        </w:rPr>
        <w:t>н</w:t>
      </w:r>
      <w:r w:rsidRPr="006105E2">
        <w:rPr>
          <w:rFonts w:ascii="Times New Roman" w:hAnsi="Times New Roman" w:cs="Times New Roman"/>
          <w:sz w:val="28"/>
          <w:szCs w:val="28"/>
        </w:rPr>
        <w:t>ы</w:t>
      </w:r>
      <w:r w:rsidR="005028AE" w:rsidRPr="006105E2">
        <w:rPr>
          <w:rFonts w:ascii="Times New Roman" w:hAnsi="Times New Roman" w:cs="Times New Roman"/>
          <w:sz w:val="28"/>
          <w:szCs w:val="28"/>
        </w:rPr>
        <w:t>ми</w:t>
      </w:r>
      <w:r w:rsidRPr="006105E2">
        <w:rPr>
          <w:rFonts w:ascii="Times New Roman" w:hAnsi="Times New Roman" w:cs="Times New Roman"/>
          <w:sz w:val="28"/>
          <w:szCs w:val="28"/>
        </w:rPr>
        <w:t xml:space="preserve"> на достижение и поддержание ЦПКОС.</w:t>
      </w:r>
      <w:proofErr w:type="gramEnd"/>
      <w:r w:rsidRPr="006105E2">
        <w:rPr>
          <w:rFonts w:ascii="Times New Roman" w:hAnsi="Times New Roman" w:cs="Times New Roman"/>
          <w:sz w:val="28"/>
          <w:szCs w:val="28"/>
        </w:rPr>
        <w:t xml:space="preserve"> К примеру, </w:t>
      </w:r>
      <w:bookmarkStart w:id="12" w:name="_Hlk514954198"/>
      <w:r w:rsidRPr="006105E2">
        <w:rPr>
          <w:rFonts w:ascii="Times New Roman" w:hAnsi="Times New Roman" w:cs="Times New Roman"/>
          <w:sz w:val="28"/>
          <w:szCs w:val="28"/>
        </w:rPr>
        <w:t>в Чехии «предельные значения» загрязнений и допустимая частота их превышения закреплены на уровне закона и являются обязательными для всех государственных органов при осуществлении их компетенции.</w:t>
      </w:r>
    </w:p>
    <w:bookmarkEnd w:id="12"/>
    <w:p w14:paraId="62A554B7" w14:textId="75A02CDF" w:rsidR="00537649" w:rsidRPr="006105E2" w:rsidRDefault="00537649"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 xml:space="preserve">Для оптимизации процесса регулирования качества окружающей среды, в частности, для эффективного введения и функционирования системы ЦПКОС, в проекте Кодекса </w:t>
      </w:r>
      <w:r w:rsidR="007F4D6C" w:rsidRPr="006105E2">
        <w:rPr>
          <w:rFonts w:ascii="Times New Roman" w:hAnsi="Times New Roman" w:cs="Times New Roman"/>
          <w:sz w:val="28"/>
          <w:szCs w:val="28"/>
        </w:rPr>
        <w:t xml:space="preserve">предполагается </w:t>
      </w:r>
      <w:r w:rsidRPr="006105E2">
        <w:rPr>
          <w:rFonts w:ascii="Times New Roman" w:hAnsi="Times New Roman" w:cs="Times New Roman"/>
          <w:sz w:val="28"/>
          <w:szCs w:val="28"/>
        </w:rPr>
        <w:t xml:space="preserve">предусмотреть такой инструмент, как сводные тома </w:t>
      </w:r>
      <w:r w:rsidR="007F4D6C" w:rsidRPr="006105E2">
        <w:rPr>
          <w:rFonts w:ascii="Times New Roman" w:hAnsi="Times New Roman" w:cs="Times New Roman"/>
          <w:sz w:val="28"/>
          <w:szCs w:val="28"/>
        </w:rPr>
        <w:t>предельно допустимых выбросов (</w:t>
      </w:r>
      <w:r w:rsidRPr="006105E2">
        <w:rPr>
          <w:rFonts w:ascii="Times New Roman" w:hAnsi="Times New Roman" w:cs="Times New Roman"/>
          <w:sz w:val="28"/>
          <w:szCs w:val="28"/>
        </w:rPr>
        <w:t>ПДВ</w:t>
      </w:r>
      <w:r w:rsidR="007F4D6C" w:rsidRPr="006105E2">
        <w:rPr>
          <w:rFonts w:ascii="Times New Roman" w:hAnsi="Times New Roman" w:cs="Times New Roman"/>
          <w:sz w:val="28"/>
          <w:szCs w:val="28"/>
        </w:rPr>
        <w:t>)</w:t>
      </w:r>
      <w:r w:rsidRPr="006105E2">
        <w:rPr>
          <w:rFonts w:ascii="Times New Roman" w:hAnsi="Times New Roman" w:cs="Times New Roman"/>
          <w:sz w:val="28"/>
          <w:szCs w:val="28"/>
        </w:rPr>
        <w:t xml:space="preserve">, </w:t>
      </w:r>
      <w:r w:rsidR="007F4D6C" w:rsidRPr="006105E2">
        <w:rPr>
          <w:rFonts w:ascii="Times New Roman" w:hAnsi="Times New Roman" w:cs="Times New Roman"/>
          <w:sz w:val="28"/>
          <w:szCs w:val="28"/>
        </w:rPr>
        <w:t>предельно допустимых сбросов (</w:t>
      </w:r>
      <w:r w:rsidRPr="006105E2">
        <w:rPr>
          <w:rFonts w:ascii="Times New Roman" w:hAnsi="Times New Roman" w:cs="Times New Roman"/>
          <w:sz w:val="28"/>
          <w:szCs w:val="28"/>
        </w:rPr>
        <w:t>ПДС</w:t>
      </w:r>
      <w:r w:rsidR="007F4D6C" w:rsidRPr="006105E2">
        <w:rPr>
          <w:rFonts w:ascii="Times New Roman" w:hAnsi="Times New Roman" w:cs="Times New Roman"/>
          <w:sz w:val="28"/>
          <w:szCs w:val="28"/>
        </w:rPr>
        <w:t>)</w:t>
      </w:r>
      <w:r w:rsidRPr="006105E2">
        <w:rPr>
          <w:rFonts w:ascii="Times New Roman" w:hAnsi="Times New Roman" w:cs="Times New Roman"/>
          <w:sz w:val="28"/>
          <w:szCs w:val="28"/>
        </w:rPr>
        <w:t xml:space="preserve"> и </w:t>
      </w:r>
      <w:r w:rsidR="007F4D6C" w:rsidRPr="006105E2">
        <w:rPr>
          <w:rFonts w:ascii="Times New Roman" w:hAnsi="Times New Roman" w:cs="Times New Roman"/>
          <w:sz w:val="28"/>
          <w:szCs w:val="28"/>
        </w:rPr>
        <w:t>нормативов размещения отходов (</w:t>
      </w:r>
      <w:r w:rsidRPr="006105E2">
        <w:rPr>
          <w:rFonts w:ascii="Times New Roman" w:hAnsi="Times New Roman" w:cs="Times New Roman"/>
          <w:sz w:val="28"/>
          <w:szCs w:val="28"/>
        </w:rPr>
        <w:t>НРО</w:t>
      </w:r>
      <w:r w:rsidR="007F4D6C" w:rsidRPr="006105E2">
        <w:rPr>
          <w:rFonts w:ascii="Times New Roman" w:hAnsi="Times New Roman" w:cs="Times New Roman"/>
          <w:sz w:val="28"/>
          <w:szCs w:val="28"/>
        </w:rPr>
        <w:t>)</w:t>
      </w:r>
      <w:r w:rsidRPr="006105E2">
        <w:rPr>
          <w:rFonts w:ascii="Times New Roman" w:hAnsi="Times New Roman" w:cs="Times New Roman"/>
          <w:sz w:val="28"/>
          <w:szCs w:val="28"/>
        </w:rPr>
        <w:t xml:space="preserve">, основанных на </w:t>
      </w:r>
      <w:r w:rsidR="0056243F" w:rsidRPr="006105E2">
        <w:rPr>
          <w:rFonts w:ascii="Times New Roman" w:hAnsi="Times New Roman" w:cs="Times New Roman"/>
          <w:sz w:val="28"/>
          <w:szCs w:val="28"/>
        </w:rPr>
        <w:t xml:space="preserve">суммарном </w:t>
      </w:r>
      <w:r w:rsidRPr="006105E2">
        <w:rPr>
          <w:rFonts w:ascii="Times New Roman" w:hAnsi="Times New Roman" w:cs="Times New Roman"/>
          <w:sz w:val="28"/>
          <w:szCs w:val="28"/>
        </w:rPr>
        <w:t xml:space="preserve">учете </w:t>
      </w:r>
      <w:r w:rsidR="007F4D6C" w:rsidRPr="006105E2">
        <w:rPr>
          <w:rFonts w:ascii="Times New Roman" w:hAnsi="Times New Roman" w:cs="Times New Roman"/>
          <w:sz w:val="28"/>
          <w:szCs w:val="28"/>
        </w:rPr>
        <w:t xml:space="preserve">каждого вида </w:t>
      </w:r>
      <w:r w:rsidRPr="006105E2">
        <w:rPr>
          <w:rFonts w:ascii="Times New Roman" w:hAnsi="Times New Roman" w:cs="Times New Roman"/>
          <w:sz w:val="28"/>
          <w:szCs w:val="28"/>
        </w:rPr>
        <w:t xml:space="preserve">эмиссий </w:t>
      </w:r>
      <w:r w:rsidR="0056243F" w:rsidRPr="006105E2">
        <w:rPr>
          <w:rFonts w:ascii="Times New Roman" w:hAnsi="Times New Roman" w:cs="Times New Roman"/>
          <w:sz w:val="28"/>
          <w:szCs w:val="28"/>
        </w:rPr>
        <w:t>в зоне охвата</w:t>
      </w:r>
      <w:r w:rsidR="007F4D6C" w:rsidRPr="006105E2">
        <w:rPr>
          <w:rFonts w:ascii="Times New Roman" w:hAnsi="Times New Roman" w:cs="Times New Roman"/>
          <w:sz w:val="28"/>
          <w:szCs w:val="28"/>
        </w:rPr>
        <w:t xml:space="preserve"> (административно-территориальной единицы)</w:t>
      </w:r>
      <w:r w:rsidR="0056243F" w:rsidRPr="006105E2">
        <w:rPr>
          <w:rFonts w:ascii="Times New Roman" w:hAnsi="Times New Roman" w:cs="Times New Roman"/>
          <w:sz w:val="28"/>
          <w:szCs w:val="28"/>
        </w:rPr>
        <w:t>.</w:t>
      </w:r>
      <w:proofErr w:type="gramEnd"/>
      <w:r w:rsidRPr="006105E2">
        <w:rPr>
          <w:rFonts w:ascii="Times New Roman" w:hAnsi="Times New Roman" w:cs="Times New Roman"/>
          <w:sz w:val="28"/>
          <w:szCs w:val="28"/>
        </w:rPr>
        <w:t xml:space="preserve"> </w:t>
      </w:r>
      <w:proofErr w:type="gramStart"/>
      <w:r w:rsidRPr="006105E2">
        <w:rPr>
          <w:rFonts w:ascii="Times New Roman" w:hAnsi="Times New Roman" w:cs="Times New Roman"/>
          <w:sz w:val="28"/>
          <w:szCs w:val="28"/>
        </w:rPr>
        <w:t xml:space="preserve">Также необходимо пересмотреть и определить </w:t>
      </w:r>
      <w:r w:rsidRPr="006105E2">
        <w:rPr>
          <w:rFonts w:ascii="Times New Roman" w:hAnsi="Times New Roman" w:cs="Times New Roman"/>
          <w:sz w:val="28"/>
          <w:szCs w:val="28"/>
        </w:rPr>
        <w:lastRenderedPageBreak/>
        <w:t xml:space="preserve">условия </w:t>
      </w:r>
      <w:r w:rsidR="007F4D6C" w:rsidRPr="006105E2">
        <w:rPr>
          <w:rFonts w:ascii="Times New Roman" w:hAnsi="Times New Roman" w:cs="Times New Roman"/>
          <w:sz w:val="28"/>
          <w:szCs w:val="28"/>
        </w:rPr>
        <w:t xml:space="preserve">и критерии для </w:t>
      </w:r>
      <w:r w:rsidRPr="006105E2">
        <w:rPr>
          <w:rFonts w:ascii="Times New Roman" w:hAnsi="Times New Roman" w:cs="Times New Roman"/>
          <w:sz w:val="28"/>
          <w:szCs w:val="28"/>
        </w:rPr>
        <w:t>применения различных систем мониторинга качества окружающей среды (</w:t>
      </w:r>
      <w:r w:rsidR="00B84695" w:rsidRPr="006105E2">
        <w:rPr>
          <w:rFonts w:ascii="Times New Roman" w:hAnsi="Times New Roman" w:cs="Times New Roman"/>
          <w:sz w:val="28"/>
          <w:szCs w:val="28"/>
        </w:rPr>
        <w:t>стационарные</w:t>
      </w:r>
      <w:r w:rsidRPr="006105E2">
        <w:rPr>
          <w:rFonts w:ascii="Times New Roman" w:hAnsi="Times New Roman" w:cs="Times New Roman"/>
          <w:sz w:val="28"/>
          <w:szCs w:val="28"/>
        </w:rPr>
        <w:t>/п</w:t>
      </w:r>
      <w:r w:rsidR="00B84695" w:rsidRPr="006105E2">
        <w:rPr>
          <w:rFonts w:ascii="Times New Roman" w:hAnsi="Times New Roman" w:cs="Times New Roman"/>
          <w:sz w:val="28"/>
          <w:szCs w:val="28"/>
        </w:rPr>
        <w:t>ере</w:t>
      </w:r>
      <w:r w:rsidRPr="006105E2">
        <w:rPr>
          <w:rFonts w:ascii="Times New Roman" w:hAnsi="Times New Roman" w:cs="Times New Roman"/>
          <w:sz w:val="28"/>
          <w:szCs w:val="28"/>
        </w:rPr>
        <w:t>движные станции, моделирование и т.п.)</w:t>
      </w:r>
      <w:r w:rsidR="007F4D6C" w:rsidRPr="006105E2">
        <w:rPr>
          <w:rFonts w:ascii="Times New Roman" w:hAnsi="Times New Roman" w:cs="Times New Roman"/>
          <w:sz w:val="28"/>
          <w:szCs w:val="28"/>
        </w:rPr>
        <w:t xml:space="preserve"> на основе подходов, используемых в странах Евросоюза (к примеру, Директива ЕС 2008/59/ЕС «О качестве атмосферного воздуха и более чистом воздухе для Европы» закрепляет подобные критерии и условия для целей обеспечения качественного и эффективного мониторинга атмосферного</w:t>
      </w:r>
      <w:proofErr w:type="gramEnd"/>
      <w:r w:rsidR="007F4D6C" w:rsidRPr="006105E2">
        <w:rPr>
          <w:rFonts w:ascii="Times New Roman" w:hAnsi="Times New Roman" w:cs="Times New Roman"/>
          <w:sz w:val="28"/>
          <w:szCs w:val="28"/>
        </w:rPr>
        <w:t xml:space="preserve"> воздуха)</w:t>
      </w:r>
      <w:r w:rsidRPr="006105E2">
        <w:rPr>
          <w:rFonts w:ascii="Times New Roman" w:hAnsi="Times New Roman" w:cs="Times New Roman"/>
          <w:sz w:val="28"/>
          <w:szCs w:val="28"/>
        </w:rPr>
        <w:t>.</w:t>
      </w:r>
    </w:p>
    <w:p w14:paraId="7BAFDDF3" w14:textId="08EE20D1" w:rsidR="00B765FF" w:rsidRPr="006105E2" w:rsidRDefault="0056243F"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Экологическая функция органов местного государственного управления должна выража</w:t>
      </w:r>
      <w:r w:rsidR="00B84695" w:rsidRPr="006105E2">
        <w:rPr>
          <w:rFonts w:ascii="Times New Roman" w:hAnsi="Times New Roman" w:cs="Times New Roman"/>
          <w:sz w:val="28"/>
          <w:szCs w:val="28"/>
        </w:rPr>
        <w:t>ть</w:t>
      </w:r>
      <w:r w:rsidRPr="006105E2">
        <w:rPr>
          <w:rFonts w:ascii="Times New Roman" w:hAnsi="Times New Roman" w:cs="Times New Roman"/>
          <w:sz w:val="28"/>
          <w:szCs w:val="28"/>
        </w:rPr>
        <w:t>ся в их обязанности в рамках своей компетенции организовывать и осуществлять комплекс мероприятий по обеспечению благоприятной окружающей среды на территории соответствующей административно-территориальной единицы</w:t>
      </w:r>
      <w:r w:rsidR="007F4D6C" w:rsidRPr="006105E2">
        <w:rPr>
          <w:rFonts w:ascii="Times New Roman" w:hAnsi="Times New Roman" w:cs="Times New Roman"/>
          <w:sz w:val="28"/>
          <w:szCs w:val="28"/>
        </w:rPr>
        <w:t xml:space="preserve"> (за исключением </w:t>
      </w:r>
      <w:r w:rsidR="003757F0" w:rsidRPr="006105E2">
        <w:rPr>
          <w:rFonts w:ascii="Times New Roman" w:hAnsi="Times New Roman" w:cs="Times New Roman"/>
          <w:sz w:val="28"/>
          <w:szCs w:val="28"/>
        </w:rPr>
        <w:t xml:space="preserve">определенной категории крупных </w:t>
      </w:r>
      <w:r w:rsidR="007F4D6C" w:rsidRPr="006105E2">
        <w:rPr>
          <w:rFonts w:ascii="Times New Roman" w:hAnsi="Times New Roman" w:cs="Times New Roman"/>
          <w:sz w:val="28"/>
          <w:szCs w:val="28"/>
        </w:rPr>
        <w:t xml:space="preserve">промышленных предприятий, регулируемых </w:t>
      </w:r>
      <w:r w:rsidR="003757F0" w:rsidRPr="006105E2">
        <w:rPr>
          <w:rFonts w:ascii="Times New Roman" w:hAnsi="Times New Roman" w:cs="Times New Roman"/>
          <w:sz w:val="28"/>
          <w:szCs w:val="28"/>
        </w:rPr>
        <w:t>на центральном уровне</w:t>
      </w:r>
      <w:r w:rsidR="007F4D6C" w:rsidRPr="006105E2">
        <w:rPr>
          <w:rFonts w:ascii="Times New Roman" w:hAnsi="Times New Roman" w:cs="Times New Roman"/>
          <w:sz w:val="28"/>
          <w:szCs w:val="28"/>
        </w:rPr>
        <w:t>)</w:t>
      </w:r>
      <w:r w:rsidRPr="006105E2">
        <w:rPr>
          <w:rFonts w:ascii="Times New Roman" w:hAnsi="Times New Roman" w:cs="Times New Roman"/>
          <w:sz w:val="28"/>
          <w:szCs w:val="28"/>
        </w:rPr>
        <w:t xml:space="preserve">. Для эффективной реализации вышеназванной функции </w:t>
      </w:r>
      <w:r w:rsidR="009A1380" w:rsidRPr="006105E2">
        <w:rPr>
          <w:rFonts w:ascii="Times New Roman" w:hAnsi="Times New Roman" w:cs="Times New Roman"/>
          <w:sz w:val="28"/>
          <w:szCs w:val="28"/>
        </w:rPr>
        <w:t xml:space="preserve">местные исполнительные органы (МИО) должны нести ответственность (солидарно с природоохранным ведомством, предприятиями и населением региона) </w:t>
      </w:r>
      <w:r w:rsidR="00537649" w:rsidRPr="006105E2">
        <w:rPr>
          <w:rFonts w:ascii="Times New Roman" w:hAnsi="Times New Roman" w:cs="Times New Roman"/>
          <w:sz w:val="28"/>
          <w:szCs w:val="28"/>
        </w:rPr>
        <w:t xml:space="preserve">за </w:t>
      </w:r>
      <w:r w:rsidR="009A1380" w:rsidRPr="006105E2">
        <w:rPr>
          <w:rFonts w:ascii="Times New Roman" w:hAnsi="Times New Roman" w:cs="Times New Roman"/>
          <w:sz w:val="28"/>
          <w:szCs w:val="28"/>
        </w:rPr>
        <w:t xml:space="preserve">организацию и проведение необходимых мероприятий в целях </w:t>
      </w:r>
      <w:r w:rsidR="00537649" w:rsidRPr="006105E2">
        <w:rPr>
          <w:rFonts w:ascii="Times New Roman" w:hAnsi="Times New Roman" w:cs="Times New Roman"/>
          <w:sz w:val="28"/>
          <w:szCs w:val="28"/>
        </w:rPr>
        <w:t>достижени</w:t>
      </w:r>
      <w:r w:rsidR="009A1380" w:rsidRPr="006105E2">
        <w:rPr>
          <w:rFonts w:ascii="Times New Roman" w:hAnsi="Times New Roman" w:cs="Times New Roman"/>
          <w:sz w:val="28"/>
          <w:szCs w:val="28"/>
        </w:rPr>
        <w:t>я</w:t>
      </w:r>
      <w:r w:rsidR="00537649" w:rsidRPr="006105E2">
        <w:rPr>
          <w:rFonts w:ascii="Times New Roman" w:hAnsi="Times New Roman" w:cs="Times New Roman"/>
          <w:sz w:val="28"/>
          <w:szCs w:val="28"/>
        </w:rPr>
        <w:t xml:space="preserve"> и поддержания ЦПКОС </w:t>
      </w:r>
      <w:r w:rsidR="009A1380" w:rsidRPr="006105E2">
        <w:rPr>
          <w:rFonts w:ascii="Times New Roman" w:hAnsi="Times New Roman" w:cs="Times New Roman"/>
          <w:sz w:val="28"/>
          <w:szCs w:val="28"/>
        </w:rPr>
        <w:t>в возглавляемых ими регионах</w:t>
      </w:r>
      <w:r w:rsidR="00537649" w:rsidRPr="006105E2">
        <w:rPr>
          <w:rFonts w:ascii="Times New Roman" w:hAnsi="Times New Roman" w:cs="Times New Roman"/>
          <w:sz w:val="28"/>
          <w:szCs w:val="28"/>
        </w:rPr>
        <w:t xml:space="preserve">, и данный параметр должен быть обязательным элементом оценки эффективности деятельности МИО. </w:t>
      </w:r>
      <w:r w:rsidRPr="006105E2">
        <w:rPr>
          <w:rFonts w:ascii="Times New Roman" w:hAnsi="Times New Roman" w:cs="Times New Roman"/>
          <w:sz w:val="28"/>
          <w:szCs w:val="28"/>
        </w:rPr>
        <w:t>Од</w:t>
      </w:r>
      <w:r w:rsidR="009A1380" w:rsidRPr="006105E2">
        <w:rPr>
          <w:rFonts w:ascii="Times New Roman" w:hAnsi="Times New Roman" w:cs="Times New Roman"/>
          <w:sz w:val="28"/>
          <w:szCs w:val="28"/>
        </w:rPr>
        <w:t>ним</w:t>
      </w:r>
      <w:r w:rsidRPr="006105E2">
        <w:rPr>
          <w:rFonts w:ascii="Times New Roman" w:hAnsi="Times New Roman" w:cs="Times New Roman"/>
          <w:sz w:val="28"/>
          <w:szCs w:val="28"/>
        </w:rPr>
        <w:t xml:space="preserve"> из путей, позволяющих внедрить данный механизм</w:t>
      </w:r>
      <w:r w:rsidR="00B84695" w:rsidRPr="006105E2">
        <w:rPr>
          <w:rFonts w:ascii="Times New Roman" w:hAnsi="Times New Roman" w:cs="Times New Roman"/>
          <w:sz w:val="28"/>
          <w:szCs w:val="28"/>
        </w:rPr>
        <w:t>,</w:t>
      </w:r>
      <w:r w:rsidRPr="006105E2">
        <w:rPr>
          <w:rFonts w:ascii="Times New Roman" w:hAnsi="Times New Roman" w:cs="Times New Roman"/>
          <w:sz w:val="28"/>
          <w:szCs w:val="28"/>
        </w:rPr>
        <w:t xml:space="preserve"> является введение в качестве обязательного целевого индикатора – индикатор качества окружающей среды (включая его </w:t>
      </w:r>
      <w:proofErr w:type="spellStart"/>
      <w:r w:rsidRPr="006105E2">
        <w:rPr>
          <w:rFonts w:ascii="Times New Roman" w:hAnsi="Times New Roman" w:cs="Times New Roman"/>
          <w:sz w:val="28"/>
          <w:szCs w:val="28"/>
        </w:rPr>
        <w:t>субиндикаторы</w:t>
      </w:r>
      <w:proofErr w:type="spellEnd"/>
      <w:r w:rsidRPr="006105E2">
        <w:rPr>
          <w:rFonts w:ascii="Times New Roman" w:hAnsi="Times New Roman" w:cs="Times New Roman"/>
          <w:sz w:val="28"/>
          <w:szCs w:val="28"/>
        </w:rPr>
        <w:t xml:space="preserve">) в меморандумы МИО. В качестве экологических индикаторов можно выделить такие, как </w:t>
      </w:r>
      <w:r w:rsidR="009A1380" w:rsidRPr="006105E2">
        <w:rPr>
          <w:rFonts w:ascii="Times New Roman" w:hAnsi="Times New Roman" w:cs="Times New Roman"/>
          <w:sz w:val="28"/>
          <w:szCs w:val="28"/>
        </w:rPr>
        <w:t xml:space="preserve">общая </w:t>
      </w:r>
      <w:r w:rsidRPr="006105E2">
        <w:rPr>
          <w:rFonts w:ascii="Times New Roman" w:hAnsi="Times New Roman" w:cs="Times New Roman"/>
          <w:sz w:val="28"/>
          <w:szCs w:val="28"/>
        </w:rPr>
        <w:t xml:space="preserve">антропогенная нагрузка на территорию, уровень выбросов загрязняющих веществ в атмосферу, состояние поверхностных водоемов и запасов </w:t>
      </w:r>
      <w:r w:rsidR="009A1380" w:rsidRPr="006105E2">
        <w:rPr>
          <w:rFonts w:ascii="Times New Roman" w:hAnsi="Times New Roman" w:cs="Times New Roman"/>
          <w:sz w:val="28"/>
          <w:szCs w:val="28"/>
        </w:rPr>
        <w:t xml:space="preserve">подземных вод, уровень сбросов </w:t>
      </w:r>
      <w:r w:rsidRPr="006105E2">
        <w:rPr>
          <w:rFonts w:ascii="Times New Roman" w:hAnsi="Times New Roman" w:cs="Times New Roman"/>
          <w:sz w:val="28"/>
          <w:szCs w:val="28"/>
        </w:rPr>
        <w:t>сточных вод</w:t>
      </w:r>
      <w:r w:rsidR="00194F0E" w:rsidRPr="006105E2">
        <w:rPr>
          <w:rFonts w:ascii="Times New Roman" w:hAnsi="Times New Roman" w:cs="Times New Roman"/>
          <w:sz w:val="28"/>
          <w:szCs w:val="28"/>
        </w:rPr>
        <w:t xml:space="preserve">, сокращение образования </w:t>
      </w:r>
      <w:r w:rsidR="009A1380" w:rsidRPr="006105E2">
        <w:rPr>
          <w:rFonts w:ascii="Times New Roman" w:hAnsi="Times New Roman" w:cs="Times New Roman"/>
          <w:sz w:val="28"/>
          <w:szCs w:val="28"/>
        </w:rPr>
        <w:t xml:space="preserve">коммунальных </w:t>
      </w:r>
      <w:r w:rsidR="00194F0E" w:rsidRPr="006105E2">
        <w:rPr>
          <w:rFonts w:ascii="Times New Roman" w:hAnsi="Times New Roman" w:cs="Times New Roman"/>
          <w:sz w:val="28"/>
          <w:szCs w:val="28"/>
        </w:rPr>
        <w:t xml:space="preserve">отходов, </w:t>
      </w:r>
      <w:r w:rsidR="009A1380" w:rsidRPr="006105E2">
        <w:rPr>
          <w:rFonts w:ascii="Times New Roman" w:hAnsi="Times New Roman" w:cs="Times New Roman"/>
          <w:sz w:val="28"/>
          <w:szCs w:val="28"/>
        </w:rPr>
        <w:t xml:space="preserve">уровень </w:t>
      </w:r>
      <w:r w:rsidR="00194F0E" w:rsidRPr="006105E2">
        <w:rPr>
          <w:rFonts w:ascii="Times New Roman" w:hAnsi="Times New Roman" w:cs="Times New Roman"/>
          <w:sz w:val="28"/>
          <w:szCs w:val="28"/>
        </w:rPr>
        <w:t>их переработк</w:t>
      </w:r>
      <w:r w:rsidR="009A1380" w:rsidRPr="006105E2">
        <w:rPr>
          <w:rFonts w:ascii="Times New Roman" w:hAnsi="Times New Roman" w:cs="Times New Roman"/>
          <w:sz w:val="28"/>
          <w:szCs w:val="28"/>
        </w:rPr>
        <w:t>и</w:t>
      </w:r>
      <w:r w:rsidR="00194F0E" w:rsidRPr="006105E2">
        <w:rPr>
          <w:rFonts w:ascii="Times New Roman" w:hAnsi="Times New Roman" w:cs="Times New Roman"/>
          <w:sz w:val="28"/>
          <w:szCs w:val="28"/>
        </w:rPr>
        <w:t>/утилизаци</w:t>
      </w:r>
      <w:r w:rsidR="009A1380" w:rsidRPr="006105E2">
        <w:rPr>
          <w:rFonts w:ascii="Times New Roman" w:hAnsi="Times New Roman" w:cs="Times New Roman"/>
          <w:sz w:val="28"/>
          <w:szCs w:val="28"/>
        </w:rPr>
        <w:t>и</w:t>
      </w:r>
      <w:r w:rsidR="00194F0E" w:rsidRPr="006105E2">
        <w:rPr>
          <w:rFonts w:ascii="Times New Roman" w:hAnsi="Times New Roman" w:cs="Times New Roman"/>
          <w:sz w:val="28"/>
          <w:szCs w:val="28"/>
        </w:rPr>
        <w:t xml:space="preserve"> </w:t>
      </w:r>
      <w:r w:rsidRPr="006105E2">
        <w:rPr>
          <w:rFonts w:ascii="Times New Roman" w:hAnsi="Times New Roman" w:cs="Times New Roman"/>
          <w:sz w:val="28"/>
          <w:szCs w:val="28"/>
        </w:rPr>
        <w:t>и другие.</w:t>
      </w:r>
      <w:r w:rsidR="00B765FF" w:rsidRPr="006105E2">
        <w:rPr>
          <w:rFonts w:ascii="Times New Roman" w:hAnsi="Times New Roman" w:cs="Times New Roman"/>
          <w:sz w:val="28"/>
          <w:szCs w:val="28"/>
        </w:rPr>
        <w:t xml:space="preserve"> Также предполагается рассмотрение возможности внедрить индекс (рейтинг) экологической эффективности регионов Казахстан с оценкой эффективности деятельности МИО в части реализации экологической политики. </w:t>
      </w:r>
    </w:p>
    <w:p w14:paraId="24E29B94" w14:textId="73F7E66F" w:rsidR="00B765FF" w:rsidRPr="006105E2" w:rsidRDefault="00B765FF"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w:t>
      </w:r>
      <w:r w:rsidR="009A1380" w:rsidRPr="006105E2">
        <w:rPr>
          <w:rFonts w:ascii="Times New Roman" w:hAnsi="Times New Roman" w:cs="Times New Roman"/>
          <w:sz w:val="28"/>
          <w:szCs w:val="28"/>
        </w:rPr>
        <w:t xml:space="preserve">целях обеспечения права граждан на получение своевременной, полной и достоверной экологическую информацию, </w:t>
      </w:r>
      <w:r w:rsidR="0027443E" w:rsidRPr="006105E2">
        <w:rPr>
          <w:rFonts w:ascii="Times New Roman" w:hAnsi="Times New Roman" w:cs="Times New Roman"/>
          <w:sz w:val="28"/>
          <w:szCs w:val="28"/>
        </w:rPr>
        <w:t xml:space="preserve">будет предусмотрено обязательное включение в </w:t>
      </w:r>
      <w:r w:rsidRPr="006105E2">
        <w:rPr>
          <w:rFonts w:ascii="Times New Roman" w:hAnsi="Times New Roman" w:cs="Times New Roman"/>
          <w:sz w:val="28"/>
          <w:szCs w:val="28"/>
        </w:rPr>
        <w:t xml:space="preserve">отчеты </w:t>
      </w:r>
      <w:proofErr w:type="spellStart"/>
      <w:r w:rsidRPr="006105E2">
        <w:rPr>
          <w:rFonts w:ascii="Times New Roman" w:hAnsi="Times New Roman" w:cs="Times New Roman"/>
          <w:sz w:val="28"/>
          <w:szCs w:val="28"/>
        </w:rPr>
        <w:t>акимов</w:t>
      </w:r>
      <w:proofErr w:type="spellEnd"/>
      <w:r w:rsidR="009A1380" w:rsidRPr="006105E2">
        <w:rPr>
          <w:rFonts w:ascii="Times New Roman" w:hAnsi="Times New Roman" w:cs="Times New Roman"/>
          <w:sz w:val="28"/>
          <w:szCs w:val="28"/>
        </w:rPr>
        <w:t xml:space="preserve"> </w:t>
      </w:r>
      <w:r w:rsidRPr="006105E2">
        <w:rPr>
          <w:rFonts w:ascii="Times New Roman" w:hAnsi="Times New Roman" w:cs="Times New Roman"/>
          <w:sz w:val="28"/>
          <w:szCs w:val="28"/>
        </w:rPr>
        <w:t>перед населением и общественностью информаци</w:t>
      </w:r>
      <w:r w:rsidR="0027443E" w:rsidRPr="006105E2">
        <w:rPr>
          <w:rFonts w:ascii="Times New Roman" w:hAnsi="Times New Roman" w:cs="Times New Roman"/>
          <w:sz w:val="28"/>
          <w:szCs w:val="28"/>
        </w:rPr>
        <w:t>и</w:t>
      </w:r>
      <w:r w:rsidRPr="006105E2">
        <w:rPr>
          <w:rFonts w:ascii="Times New Roman" w:hAnsi="Times New Roman" w:cs="Times New Roman"/>
          <w:sz w:val="28"/>
          <w:szCs w:val="28"/>
        </w:rPr>
        <w:t xml:space="preserve"> о состоянии качества окр</w:t>
      </w:r>
      <w:r w:rsidR="005601C1" w:rsidRPr="006105E2">
        <w:rPr>
          <w:rFonts w:ascii="Times New Roman" w:hAnsi="Times New Roman" w:cs="Times New Roman"/>
          <w:sz w:val="28"/>
          <w:szCs w:val="28"/>
        </w:rPr>
        <w:t>ужающей среды в регионах</w:t>
      </w:r>
      <w:r w:rsidRPr="006105E2">
        <w:rPr>
          <w:rFonts w:ascii="Times New Roman" w:hAnsi="Times New Roman" w:cs="Times New Roman"/>
          <w:sz w:val="28"/>
          <w:szCs w:val="28"/>
        </w:rPr>
        <w:t xml:space="preserve"> по следующим направлениям:</w:t>
      </w:r>
    </w:p>
    <w:p w14:paraId="2477509D" w14:textId="5C66F90D" w:rsidR="00B765FF" w:rsidRPr="006105E2" w:rsidRDefault="00F96BB0" w:rsidP="006105E2">
      <w:pPr>
        <w:pStyle w:val="a0"/>
        <w:numPr>
          <w:ilvl w:val="0"/>
          <w:numId w:val="28"/>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объемы </w:t>
      </w:r>
      <w:r w:rsidR="00B765FF" w:rsidRPr="006105E2">
        <w:rPr>
          <w:rFonts w:ascii="Times New Roman" w:hAnsi="Times New Roman" w:cs="Times New Roman"/>
          <w:sz w:val="28"/>
          <w:szCs w:val="28"/>
          <w:lang w:val="ru-RU"/>
        </w:rPr>
        <w:t>сокращени</w:t>
      </w:r>
      <w:r w:rsidRPr="006105E2">
        <w:rPr>
          <w:rFonts w:ascii="Times New Roman" w:hAnsi="Times New Roman" w:cs="Times New Roman"/>
          <w:sz w:val="28"/>
          <w:szCs w:val="28"/>
          <w:lang w:val="ru-RU"/>
        </w:rPr>
        <w:t>я</w:t>
      </w:r>
      <w:r w:rsidR="00B765FF" w:rsidRPr="006105E2">
        <w:rPr>
          <w:rFonts w:ascii="Times New Roman" w:hAnsi="Times New Roman" w:cs="Times New Roman"/>
          <w:sz w:val="28"/>
          <w:szCs w:val="28"/>
          <w:lang w:val="ru-RU"/>
        </w:rPr>
        <w:t xml:space="preserve"> </w:t>
      </w:r>
      <w:r w:rsidRPr="006105E2">
        <w:rPr>
          <w:rFonts w:ascii="Times New Roman" w:hAnsi="Times New Roman" w:cs="Times New Roman"/>
          <w:sz w:val="28"/>
          <w:szCs w:val="28"/>
          <w:lang w:val="ru-RU"/>
        </w:rPr>
        <w:t xml:space="preserve">образуемых </w:t>
      </w:r>
      <w:r w:rsidR="00B765FF" w:rsidRPr="006105E2">
        <w:rPr>
          <w:rFonts w:ascii="Times New Roman" w:hAnsi="Times New Roman" w:cs="Times New Roman"/>
          <w:sz w:val="28"/>
          <w:szCs w:val="28"/>
          <w:lang w:val="ru-RU"/>
        </w:rPr>
        <w:t>отходов;</w:t>
      </w:r>
    </w:p>
    <w:p w14:paraId="105C5454" w14:textId="77777777" w:rsidR="00B765FF" w:rsidRPr="006105E2" w:rsidRDefault="00B765FF" w:rsidP="006105E2">
      <w:pPr>
        <w:pStyle w:val="a0"/>
        <w:numPr>
          <w:ilvl w:val="0"/>
          <w:numId w:val="28"/>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доля переработки определенных видов отходов;</w:t>
      </w:r>
    </w:p>
    <w:p w14:paraId="411BE452" w14:textId="12E19235" w:rsidR="00B765FF" w:rsidRPr="006105E2" w:rsidRDefault="00F96BB0" w:rsidP="006105E2">
      <w:pPr>
        <w:pStyle w:val="a0"/>
        <w:numPr>
          <w:ilvl w:val="0"/>
          <w:numId w:val="28"/>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объемы </w:t>
      </w:r>
      <w:r w:rsidR="00B765FF" w:rsidRPr="006105E2">
        <w:rPr>
          <w:rFonts w:ascii="Times New Roman" w:hAnsi="Times New Roman" w:cs="Times New Roman"/>
          <w:sz w:val="28"/>
          <w:szCs w:val="28"/>
          <w:lang w:val="ru-RU"/>
        </w:rPr>
        <w:t>сокращени</w:t>
      </w:r>
      <w:r w:rsidRPr="006105E2">
        <w:rPr>
          <w:rFonts w:ascii="Times New Roman" w:hAnsi="Times New Roman" w:cs="Times New Roman"/>
          <w:sz w:val="28"/>
          <w:szCs w:val="28"/>
          <w:lang w:val="ru-RU"/>
        </w:rPr>
        <w:t>я</w:t>
      </w:r>
      <w:r w:rsidR="00B765FF" w:rsidRPr="006105E2">
        <w:rPr>
          <w:rFonts w:ascii="Times New Roman" w:hAnsi="Times New Roman" w:cs="Times New Roman"/>
          <w:sz w:val="28"/>
          <w:szCs w:val="28"/>
          <w:lang w:val="ru-RU"/>
        </w:rPr>
        <w:t xml:space="preserve"> выбросов</w:t>
      </w:r>
      <w:r w:rsidR="0027443E" w:rsidRPr="006105E2">
        <w:rPr>
          <w:rFonts w:ascii="Times New Roman" w:hAnsi="Times New Roman" w:cs="Times New Roman"/>
          <w:sz w:val="28"/>
          <w:szCs w:val="28"/>
          <w:lang w:val="ru-RU"/>
        </w:rPr>
        <w:t>, сбросов</w:t>
      </w:r>
      <w:r w:rsidR="00B765FF" w:rsidRPr="006105E2">
        <w:rPr>
          <w:rFonts w:ascii="Times New Roman" w:hAnsi="Times New Roman" w:cs="Times New Roman"/>
          <w:sz w:val="28"/>
          <w:szCs w:val="28"/>
          <w:lang w:val="ru-RU"/>
        </w:rPr>
        <w:t xml:space="preserve"> определенных загрязняющих веществ в окружающую среду;</w:t>
      </w:r>
    </w:p>
    <w:p w14:paraId="6612F467" w14:textId="37AD9042" w:rsidR="00B765FF" w:rsidRPr="006105E2" w:rsidRDefault="00F96BB0" w:rsidP="006105E2">
      <w:pPr>
        <w:pStyle w:val="a0"/>
        <w:numPr>
          <w:ilvl w:val="0"/>
          <w:numId w:val="28"/>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объемы </w:t>
      </w:r>
      <w:r w:rsidR="00B765FF" w:rsidRPr="006105E2">
        <w:rPr>
          <w:rFonts w:ascii="Times New Roman" w:hAnsi="Times New Roman" w:cs="Times New Roman"/>
          <w:sz w:val="28"/>
          <w:szCs w:val="28"/>
          <w:lang w:val="ru-RU"/>
        </w:rPr>
        <w:t>сокращени</w:t>
      </w:r>
      <w:r w:rsidRPr="006105E2">
        <w:rPr>
          <w:rFonts w:ascii="Times New Roman" w:hAnsi="Times New Roman" w:cs="Times New Roman"/>
          <w:sz w:val="28"/>
          <w:szCs w:val="28"/>
          <w:lang w:val="ru-RU"/>
        </w:rPr>
        <w:t>я</w:t>
      </w:r>
      <w:r w:rsidR="00B765FF" w:rsidRPr="006105E2">
        <w:rPr>
          <w:rFonts w:ascii="Times New Roman" w:hAnsi="Times New Roman" w:cs="Times New Roman"/>
          <w:sz w:val="28"/>
          <w:szCs w:val="28"/>
          <w:lang w:val="ru-RU"/>
        </w:rPr>
        <w:t xml:space="preserve"> выбросов парниковых газов по отдельным населенным пунктам, от определенных видов деятельности;</w:t>
      </w:r>
    </w:p>
    <w:p w14:paraId="003712BA" w14:textId="5A5053EF" w:rsidR="00B765FF" w:rsidRPr="006105E2" w:rsidRDefault="00F96BB0" w:rsidP="006105E2">
      <w:pPr>
        <w:pStyle w:val="a0"/>
        <w:numPr>
          <w:ilvl w:val="0"/>
          <w:numId w:val="28"/>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данные о </w:t>
      </w:r>
      <w:r w:rsidR="00B765FF" w:rsidRPr="006105E2">
        <w:rPr>
          <w:rFonts w:ascii="Times New Roman" w:hAnsi="Times New Roman" w:cs="Times New Roman"/>
          <w:sz w:val="28"/>
          <w:szCs w:val="28"/>
          <w:lang w:val="ru-RU"/>
        </w:rPr>
        <w:t>внедрени</w:t>
      </w:r>
      <w:r w:rsidRPr="006105E2">
        <w:rPr>
          <w:rFonts w:ascii="Times New Roman" w:hAnsi="Times New Roman" w:cs="Times New Roman"/>
          <w:sz w:val="28"/>
          <w:szCs w:val="28"/>
          <w:lang w:val="ru-RU"/>
        </w:rPr>
        <w:t>и предприятиями</w:t>
      </w:r>
      <w:r w:rsidR="00B765FF" w:rsidRPr="006105E2">
        <w:rPr>
          <w:rFonts w:ascii="Times New Roman" w:hAnsi="Times New Roman" w:cs="Times New Roman"/>
          <w:sz w:val="28"/>
          <w:szCs w:val="28"/>
          <w:lang w:val="ru-RU"/>
        </w:rPr>
        <w:t xml:space="preserve"> НДТ и др.</w:t>
      </w:r>
    </w:p>
    <w:p w14:paraId="5BD60DFC" w14:textId="5A093D65" w:rsidR="00537649" w:rsidRPr="006105E2" w:rsidRDefault="00F96BB0"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lastRenderedPageBreak/>
        <w:t>В проекте Кодекса предполагается также закрепить обязанность МИО (в</w:t>
      </w:r>
      <w:r w:rsidR="00537649" w:rsidRPr="006105E2">
        <w:rPr>
          <w:rFonts w:ascii="Times New Roman" w:hAnsi="Times New Roman" w:cs="Times New Roman"/>
          <w:sz w:val="28"/>
          <w:szCs w:val="28"/>
        </w:rPr>
        <w:t xml:space="preserve"> регионах, где качество окружающей среды хуже ПДК/ЦПКОС</w:t>
      </w:r>
      <w:r w:rsidRPr="006105E2">
        <w:rPr>
          <w:rFonts w:ascii="Times New Roman" w:hAnsi="Times New Roman" w:cs="Times New Roman"/>
          <w:sz w:val="28"/>
          <w:szCs w:val="28"/>
        </w:rPr>
        <w:t>)</w:t>
      </w:r>
      <w:r w:rsidR="00537649" w:rsidRPr="006105E2">
        <w:rPr>
          <w:rFonts w:ascii="Times New Roman" w:hAnsi="Times New Roman" w:cs="Times New Roman"/>
          <w:sz w:val="28"/>
          <w:szCs w:val="28"/>
        </w:rPr>
        <w:t xml:space="preserve"> </w:t>
      </w:r>
      <w:r w:rsidRPr="006105E2">
        <w:rPr>
          <w:rFonts w:ascii="Times New Roman" w:hAnsi="Times New Roman" w:cs="Times New Roman"/>
          <w:sz w:val="28"/>
          <w:szCs w:val="28"/>
        </w:rPr>
        <w:t xml:space="preserve">разрабатывать </w:t>
      </w:r>
      <w:r w:rsidR="00537649" w:rsidRPr="006105E2">
        <w:rPr>
          <w:rFonts w:ascii="Times New Roman" w:hAnsi="Times New Roman" w:cs="Times New Roman"/>
          <w:sz w:val="28"/>
          <w:szCs w:val="28"/>
        </w:rPr>
        <w:t xml:space="preserve">и выполнять соответствующие </w:t>
      </w:r>
      <w:r w:rsidRPr="006105E2">
        <w:rPr>
          <w:rFonts w:ascii="Times New Roman" w:hAnsi="Times New Roman" w:cs="Times New Roman"/>
          <w:sz w:val="28"/>
          <w:szCs w:val="28"/>
        </w:rPr>
        <w:t>п</w:t>
      </w:r>
      <w:r w:rsidR="00537649" w:rsidRPr="006105E2">
        <w:rPr>
          <w:rFonts w:ascii="Times New Roman" w:hAnsi="Times New Roman" w:cs="Times New Roman"/>
          <w:sz w:val="28"/>
          <w:szCs w:val="28"/>
        </w:rPr>
        <w:t xml:space="preserve">ланы мероприятий </w:t>
      </w:r>
      <w:r w:rsidRPr="006105E2">
        <w:rPr>
          <w:rFonts w:ascii="Times New Roman" w:hAnsi="Times New Roman" w:cs="Times New Roman"/>
          <w:sz w:val="28"/>
          <w:szCs w:val="28"/>
        </w:rPr>
        <w:t xml:space="preserve">по поэтапному достижению ЦПКОС </w:t>
      </w:r>
      <w:r w:rsidR="00537649" w:rsidRPr="006105E2">
        <w:rPr>
          <w:rFonts w:ascii="Times New Roman" w:hAnsi="Times New Roman" w:cs="Times New Roman"/>
          <w:sz w:val="28"/>
          <w:szCs w:val="28"/>
        </w:rPr>
        <w:t>(в законодательстве стран ЕС – «</w:t>
      </w:r>
      <w:proofErr w:type="spellStart"/>
      <w:r w:rsidR="00537649" w:rsidRPr="006105E2">
        <w:rPr>
          <w:rFonts w:ascii="Times New Roman" w:hAnsi="Times New Roman" w:cs="Times New Roman"/>
          <w:sz w:val="28"/>
          <w:szCs w:val="28"/>
        </w:rPr>
        <w:t>action</w:t>
      </w:r>
      <w:proofErr w:type="spellEnd"/>
      <w:r w:rsidR="00537649" w:rsidRPr="006105E2">
        <w:rPr>
          <w:rFonts w:ascii="Times New Roman" w:hAnsi="Times New Roman" w:cs="Times New Roman"/>
          <w:sz w:val="28"/>
          <w:szCs w:val="28"/>
        </w:rPr>
        <w:t xml:space="preserve"> </w:t>
      </w:r>
      <w:proofErr w:type="spellStart"/>
      <w:r w:rsidR="00537649" w:rsidRPr="006105E2">
        <w:rPr>
          <w:rFonts w:ascii="Times New Roman" w:hAnsi="Times New Roman" w:cs="Times New Roman"/>
          <w:sz w:val="28"/>
          <w:szCs w:val="28"/>
        </w:rPr>
        <w:t>plans</w:t>
      </w:r>
      <w:proofErr w:type="spellEnd"/>
      <w:r w:rsidR="00537649" w:rsidRPr="006105E2">
        <w:rPr>
          <w:rFonts w:ascii="Times New Roman" w:hAnsi="Times New Roman" w:cs="Times New Roman"/>
          <w:sz w:val="28"/>
          <w:szCs w:val="28"/>
        </w:rPr>
        <w:t>», «</w:t>
      </w:r>
      <w:proofErr w:type="spellStart"/>
      <w:r w:rsidR="00537649" w:rsidRPr="006105E2">
        <w:rPr>
          <w:rFonts w:ascii="Times New Roman" w:hAnsi="Times New Roman" w:cs="Times New Roman"/>
          <w:sz w:val="28"/>
          <w:szCs w:val="28"/>
        </w:rPr>
        <w:t>air</w:t>
      </w:r>
      <w:proofErr w:type="spellEnd"/>
      <w:r w:rsidR="00537649" w:rsidRPr="006105E2">
        <w:rPr>
          <w:rFonts w:ascii="Times New Roman" w:hAnsi="Times New Roman" w:cs="Times New Roman"/>
          <w:sz w:val="28"/>
          <w:szCs w:val="28"/>
        </w:rPr>
        <w:t xml:space="preserve"> </w:t>
      </w:r>
      <w:proofErr w:type="spellStart"/>
      <w:r w:rsidR="00537649" w:rsidRPr="006105E2">
        <w:rPr>
          <w:rFonts w:ascii="Times New Roman" w:hAnsi="Times New Roman" w:cs="Times New Roman"/>
          <w:sz w:val="28"/>
          <w:szCs w:val="28"/>
        </w:rPr>
        <w:t>quality</w:t>
      </w:r>
      <w:proofErr w:type="spellEnd"/>
      <w:r w:rsidR="00537649" w:rsidRPr="006105E2">
        <w:rPr>
          <w:rFonts w:ascii="Times New Roman" w:hAnsi="Times New Roman" w:cs="Times New Roman"/>
          <w:sz w:val="28"/>
          <w:szCs w:val="28"/>
        </w:rPr>
        <w:t xml:space="preserve"> </w:t>
      </w:r>
      <w:proofErr w:type="spellStart"/>
      <w:r w:rsidR="00537649" w:rsidRPr="006105E2">
        <w:rPr>
          <w:rFonts w:ascii="Times New Roman" w:hAnsi="Times New Roman" w:cs="Times New Roman"/>
          <w:sz w:val="28"/>
          <w:szCs w:val="28"/>
        </w:rPr>
        <w:t>plans</w:t>
      </w:r>
      <w:proofErr w:type="spellEnd"/>
      <w:r w:rsidR="00537649" w:rsidRPr="006105E2">
        <w:rPr>
          <w:rFonts w:ascii="Times New Roman" w:hAnsi="Times New Roman" w:cs="Times New Roman"/>
          <w:sz w:val="28"/>
          <w:szCs w:val="28"/>
        </w:rPr>
        <w:t xml:space="preserve">»), которые будут подлежать утверждению </w:t>
      </w:r>
      <w:proofErr w:type="spellStart"/>
      <w:r w:rsidR="00537649" w:rsidRPr="006105E2">
        <w:rPr>
          <w:rFonts w:ascii="Times New Roman" w:hAnsi="Times New Roman" w:cs="Times New Roman"/>
          <w:sz w:val="28"/>
          <w:szCs w:val="28"/>
        </w:rPr>
        <w:t>маслихатами</w:t>
      </w:r>
      <w:proofErr w:type="spellEnd"/>
      <w:r w:rsidR="00537649" w:rsidRPr="006105E2">
        <w:rPr>
          <w:rFonts w:ascii="Times New Roman" w:hAnsi="Times New Roman" w:cs="Times New Roman"/>
          <w:sz w:val="28"/>
          <w:szCs w:val="28"/>
        </w:rPr>
        <w:t>.</w:t>
      </w:r>
    </w:p>
    <w:p w14:paraId="3DE36107" w14:textId="3D47B46F" w:rsidR="00B765FF" w:rsidRDefault="00B765FF"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При этом, </w:t>
      </w:r>
      <w:r w:rsidR="00F96BB0" w:rsidRPr="006105E2">
        <w:rPr>
          <w:rFonts w:ascii="Times New Roman" w:hAnsi="Times New Roman" w:cs="Times New Roman"/>
          <w:sz w:val="28"/>
          <w:szCs w:val="28"/>
        </w:rPr>
        <w:t xml:space="preserve">в проекте Кодекса </w:t>
      </w:r>
      <w:r w:rsidRPr="006105E2">
        <w:rPr>
          <w:rFonts w:ascii="Times New Roman" w:hAnsi="Times New Roman" w:cs="Times New Roman"/>
          <w:sz w:val="28"/>
          <w:szCs w:val="28"/>
        </w:rPr>
        <w:t xml:space="preserve">необходимо проработать вопрос расширения полномочий МИО по реализации специальных и определенных в законе мероприятий и требований на местном уровне (например, снижение выбросов в </w:t>
      </w:r>
      <w:r w:rsidR="00687591" w:rsidRPr="006105E2">
        <w:rPr>
          <w:rFonts w:ascii="Times New Roman" w:hAnsi="Times New Roman" w:cs="Times New Roman"/>
          <w:sz w:val="28"/>
          <w:szCs w:val="28"/>
        </w:rPr>
        <w:t xml:space="preserve">случае </w:t>
      </w:r>
      <w:r w:rsidRPr="006105E2">
        <w:rPr>
          <w:rFonts w:ascii="Times New Roman" w:hAnsi="Times New Roman" w:cs="Times New Roman"/>
          <w:sz w:val="28"/>
          <w:szCs w:val="28"/>
        </w:rPr>
        <w:t>неблагоприятных метеоусловий,</w:t>
      </w:r>
      <w:r w:rsidR="00687591" w:rsidRPr="006105E2">
        <w:rPr>
          <w:rFonts w:ascii="Times New Roman" w:hAnsi="Times New Roman" w:cs="Times New Roman"/>
          <w:sz w:val="28"/>
          <w:szCs w:val="28"/>
        </w:rPr>
        <w:t xml:space="preserve"> требований в сфере городского автотранспорта</w:t>
      </w:r>
      <w:r w:rsidR="00194F0E" w:rsidRPr="006105E2">
        <w:rPr>
          <w:rFonts w:ascii="Times New Roman" w:hAnsi="Times New Roman" w:cs="Times New Roman"/>
          <w:sz w:val="28"/>
          <w:szCs w:val="28"/>
        </w:rPr>
        <w:t>, раздельного сбора коммунальных отходов</w:t>
      </w:r>
      <w:r w:rsidR="00687591" w:rsidRPr="006105E2">
        <w:rPr>
          <w:rFonts w:ascii="Times New Roman" w:hAnsi="Times New Roman" w:cs="Times New Roman"/>
          <w:sz w:val="28"/>
          <w:szCs w:val="28"/>
        </w:rPr>
        <w:t xml:space="preserve"> и др.)</w:t>
      </w:r>
      <w:r w:rsidRPr="006105E2">
        <w:rPr>
          <w:rFonts w:ascii="Times New Roman" w:hAnsi="Times New Roman" w:cs="Times New Roman"/>
          <w:sz w:val="28"/>
          <w:szCs w:val="28"/>
        </w:rPr>
        <w:t>.</w:t>
      </w:r>
    </w:p>
    <w:p w14:paraId="024A71AD" w14:textId="77777777" w:rsidR="00BA29A2" w:rsidRPr="006105E2" w:rsidRDefault="00BA29A2" w:rsidP="006105E2">
      <w:pPr>
        <w:spacing w:after="0" w:line="240" w:lineRule="auto"/>
        <w:ind w:firstLine="709"/>
        <w:contextualSpacing/>
        <w:jc w:val="both"/>
        <w:rPr>
          <w:rFonts w:ascii="Times New Roman" w:hAnsi="Times New Roman" w:cs="Times New Roman"/>
          <w:sz w:val="28"/>
          <w:szCs w:val="28"/>
        </w:rPr>
      </w:pPr>
    </w:p>
    <w:p w14:paraId="542E1B3F" w14:textId="77777777" w:rsidR="003719A3" w:rsidRPr="006105E2" w:rsidRDefault="00A20E6F" w:rsidP="006105E2">
      <w:pPr>
        <w:pStyle w:val="2"/>
        <w:ind w:left="0" w:firstLine="709"/>
      </w:pPr>
      <w:bookmarkStart w:id="13" w:name="_Toc515375077"/>
      <w:r w:rsidRPr="006105E2">
        <w:t>Экологическая оценка</w:t>
      </w:r>
      <w:bookmarkEnd w:id="13"/>
      <w:r w:rsidRPr="006105E2">
        <w:t xml:space="preserve"> </w:t>
      </w:r>
    </w:p>
    <w:p w14:paraId="07D82B56" w14:textId="77777777" w:rsidR="00A20E6F" w:rsidRPr="006105E2" w:rsidRDefault="003719A3" w:rsidP="006105E2">
      <w:pPr>
        <w:pStyle w:val="a0"/>
        <w:numPr>
          <w:ilvl w:val="1"/>
          <w:numId w:val="15"/>
        </w:numPr>
        <w:spacing w:line="240" w:lineRule="auto"/>
        <w:ind w:left="0" w:firstLine="709"/>
        <w:rPr>
          <w:rFonts w:ascii="Times New Roman" w:hAnsi="Times New Roman" w:cs="Times New Roman"/>
          <w:i/>
          <w:sz w:val="28"/>
          <w:szCs w:val="28"/>
          <w:lang w:val="ru-RU"/>
        </w:rPr>
      </w:pPr>
      <w:r w:rsidRPr="006105E2">
        <w:rPr>
          <w:rFonts w:ascii="Times New Roman" w:hAnsi="Times New Roman" w:cs="Times New Roman"/>
          <w:i/>
          <w:sz w:val="28"/>
          <w:szCs w:val="28"/>
          <w:lang w:val="ru-RU"/>
        </w:rPr>
        <w:t xml:space="preserve">Оценка воздействия на окружающую среду (далее – </w:t>
      </w:r>
      <w:r w:rsidR="00A20E6F" w:rsidRPr="006105E2">
        <w:rPr>
          <w:rFonts w:ascii="Times New Roman" w:hAnsi="Times New Roman" w:cs="Times New Roman"/>
          <w:i/>
          <w:sz w:val="28"/>
          <w:szCs w:val="28"/>
          <w:lang w:val="ru-RU"/>
        </w:rPr>
        <w:t>ОВОС</w:t>
      </w:r>
      <w:r w:rsidRPr="006105E2">
        <w:rPr>
          <w:rFonts w:ascii="Times New Roman" w:hAnsi="Times New Roman" w:cs="Times New Roman"/>
          <w:i/>
          <w:sz w:val="28"/>
          <w:szCs w:val="28"/>
          <w:lang w:val="ru-RU"/>
        </w:rPr>
        <w:t>)</w:t>
      </w:r>
    </w:p>
    <w:p w14:paraId="0B0347DB" w14:textId="08BE923F" w:rsidR="00831E8E" w:rsidRPr="006105E2" w:rsidRDefault="005A70C6" w:rsidP="006105E2">
      <w:pPr>
        <w:spacing w:after="0" w:line="240" w:lineRule="auto"/>
        <w:ind w:firstLine="709"/>
        <w:contextualSpacing/>
        <w:jc w:val="both"/>
        <w:rPr>
          <w:rFonts w:ascii="Times New Roman" w:hAnsi="Times New Roman" w:cs="Times New Roman"/>
          <w:sz w:val="28"/>
          <w:szCs w:val="28"/>
        </w:rPr>
      </w:pPr>
      <w:proofErr w:type="spellStart"/>
      <w:r w:rsidRPr="006105E2">
        <w:rPr>
          <w:rFonts w:ascii="Times New Roman" w:hAnsi="Times New Roman" w:cs="Times New Roman"/>
          <w:sz w:val="28"/>
          <w:szCs w:val="28"/>
        </w:rPr>
        <w:t>Текущия</w:t>
      </w:r>
      <w:proofErr w:type="spellEnd"/>
      <w:r w:rsidRPr="006105E2">
        <w:rPr>
          <w:rFonts w:ascii="Times New Roman" w:hAnsi="Times New Roman" w:cs="Times New Roman"/>
          <w:sz w:val="28"/>
          <w:szCs w:val="28"/>
        </w:rPr>
        <w:t xml:space="preserve"> схема ОВОС в Казахстане основана на традиционной модели ОВОС/экспертизы, которая </w:t>
      </w:r>
      <w:r w:rsidR="00F96BB0" w:rsidRPr="006105E2">
        <w:rPr>
          <w:rFonts w:ascii="Times New Roman" w:hAnsi="Times New Roman" w:cs="Times New Roman"/>
          <w:sz w:val="28"/>
          <w:szCs w:val="28"/>
        </w:rPr>
        <w:t>используется в большинстве стран СНГ и отличается от модели, используемой в странах ОЭСР</w:t>
      </w:r>
      <w:r w:rsidRPr="006105E2">
        <w:rPr>
          <w:rFonts w:ascii="Times New Roman" w:hAnsi="Times New Roman" w:cs="Times New Roman"/>
          <w:sz w:val="28"/>
          <w:szCs w:val="28"/>
        </w:rPr>
        <w:t xml:space="preserve">. </w:t>
      </w:r>
      <w:r w:rsidR="0068671A" w:rsidRPr="006105E2">
        <w:rPr>
          <w:rFonts w:ascii="Times New Roman" w:hAnsi="Times New Roman" w:cs="Times New Roman"/>
          <w:sz w:val="28"/>
          <w:szCs w:val="28"/>
        </w:rPr>
        <w:t>Несмотря на то, что требования к ОВОС в Казахстане неоднократно пересматривались, существующие процедуры остаются сложными</w:t>
      </w:r>
      <w:r w:rsidRPr="006105E2">
        <w:rPr>
          <w:rFonts w:ascii="Times New Roman" w:hAnsi="Times New Roman" w:cs="Times New Roman"/>
          <w:sz w:val="28"/>
          <w:szCs w:val="28"/>
        </w:rPr>
        <w:t xml:space="preserve">, </w:t>
      </w:r>
      <w:r w:rsidR="00F96BB0" w:rsidRPr="006105E2">
        <w:rPr>
          <w:rFonts w:ascii="Times New Roman" w:hAnsi="Times New Roman" w:cs="Times New Roman"/>
          <w:sz w:val="28"/>
          <w:szCs w:val="28"/>
        </w:rPr>
        <w:t xml:space="preserve">в некоторых случаях </w:t>
      </w:r>
      <w:r w:rsidRPr="006105E2">
        <w:rPr>
          <w:rFonts w:ascii="Times New Roman" w:hAnsi="Times New Roman" w:cs="Times New Roman"/>
          <w:sz w:val="28"/>
          <w:szCs w:val="28"/>
        </w:rPr>
        <w:t>внутренне несогласованными</w:t>
      </w:r>
      <w:r w:rsidR="0068671A" w:rsidRPr="006105E2">
        <w:rPr>
          <w:rFonts w:ascii="Times New Roman" w:hAnsi="Times New Roman" w:cs="Times New Roman"/>
          <w:sz w:val="28"/>
          <w:szCs w:val="28"/>
        </w:rPr>
        <w:t xml:space="preserve"> и</w:t>
      </w:r>
      <w:r w:rsidRPr="006105E2">
        <w:rPr>
          <w:rFonts w:ascii="Times New Roman" w:hAnsi="Times New Roman" w:cs="Times New Roman"/>
          <w:sz w:val="28"/>
          <w:szCs w:val="28"/>
        </w:rPr>
        <w:t xml:space="preserve">, </w:t>
      </w:r>
      <w:r w:rsidR="00F96BB0" w:rsidRPr="006105E2">
        <w:rPr>
          <w:rFonts w:ascii="Times New Roman" w:hAnsi="Times New Roman" w:cs="Times New Roman"/>
          <w:sz w:val="28"/>
          <w:szCs w:val="28"/>
        </w:rPr>
        <w:t>как показывают выводы экспертов ОЭСР</w:t>
      </w:r>
      <w:r w:rsidRPr="006105E2">
        <w:rPr>
          <w:rFonts w:ascii="Times New Roman" w:hAnsi="Times New Roman" w:cs="Times New Roman"/>
          <w:sz w:val="28"/>
          <w:szCs w:val="28"/>
        </w:rPr>
        <w:t>,</w:t>
      </w:r>
      <w:r w:rsidR="0068671A" w:rsidRPr="006105E2">
        <w:rPr>
          <w:rFonts w:ascii="Times New Roman" w:hAnsi="Times New Roman" w:cs="Times New Roman"/>
          <w:sz w:val="28"/>
          <w:szCs w:val="28"/>
        </w:rPr>
        <w:t xml:space="preserve"> </w:t>
      </w:r>
      <w:r w:rsidR="00F96BB0" w:rsidRPr="006105E2">
        <w:rPr>
          <w:rFonts w:ascii="Times New Roman" w:hAnsi="Times New Roman" w:cs="Times New Roman"/>
          <w:sz w:val="28"/>
          <w:szCs w:val="28"/>
        </w:rPr>
        <w:t xml:space="preserve">недостаточно </w:t>
      </w:r>
      <w:r w:rsidR="0068671A" w:rsidRPr="006105E2">
        <w:rPr>
          <w:rFonts w:ascii="Times New Roman" w:hAnsi="Times New Roman" w:cs="Times New Roman"/>
          <w:sz w:val="28"/>
          <w:szCs w:val="28"/>
        </w:rPr>
        <w:t>эффективными, с точки зрения охраны окружающей среды.</w:t>
      </w:r>
    </w:p>
    <w:p w14:paraId="17E84639" w14:textId="6EDC92E0" w:rsidR="0068671A" w:rsidRPr="006105E2" w:rsidRDefault="005A70C6"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 xml:space="preserve">Более того, имеющиеся в Казахстане нормативно-правовые требования по ОВОС не </w:t>
      </w:r>
      <w:r w:rsidR="00765494" w:rsidRPr="006105E2">
        <w:rPr>
          <w:rFonts w:ascii="Times New Roman" w:hAnsi="Times New Roman" w:cs="Times New Roman"/>
          <w:sz w:val="28"/>
          <w:szCs w:val="28"/>
        </w:rPr>
        <w:t xml:space="preserve">в полной мере </w:t>
      </w:r>
      <w:r w:rsidRPr="006105E2">
        <w:rPr>
          <w:rFonts w:ascii="Times New Roman" w:hAnsi="Times New Roman" w:cs="Times New Roman"/>
          <w:sz w:val="28"/>
          <w:szCs w:val="28"/>
        </w:rPr>
        <w:t xml:space="preserve">соответствуют </w:t>
      </w:r>
      <w:r w:rsidR="00765494" w:rsidRPr="006105E2">
        <w:rPr>
          <w:rFonts w:ascii="Times New Roman" w:hAnsi="Times New Roman" w:cs="Times New Roman"/>
          <w:sz w:val="28"/>
          <w:szCs w:val="28"/>
        </w:rPr>
        <w:t xml:space="preserve">международным обязательствам Республики Казахстан, в частности, </w:t>
      </w:r>
      <w:r w:rsidRPr="006105E2">
        <w:rPr>
          <w:rFonts w:ascii="Times New Roman" w:hAnsi="Times New Roman" w:cs="Times New Roman"/>
          <w:sz w:val="28"/>
          <w:szCs w:val="28"/>
        </w:rPr>
        <w:t xml:space="preserve">требованиям Конвенции </w:t>
      </w:r>
      <w:proofErr w:type="spellStart"/>
      <w:r w:rsidRPr="006105E2">
        <w:rPr>
          <w:rFonts w:ascii="Times New Roman" w:hAnsi="Times New Roman" w:cs="Times New Roman"/>
          <w:sz w:val="28"/>
          <w:szCs w:val="28"/>
        </w:rPr>
        <w:t>Эспо</w:t>
      </w:r>
      <w:proofErr w:type="spellEnd"/>
      <w:r w:rsidRPr="006105E2">
        <w:rPr>
          <w:rFonts w:ascii="Times New Roman" w:hAnsi="Times New Roman" w:cs="Times New Roman"/>
          <w:sz w:val="28"/>
          <w:szCs w:val="28"/>
        </w:rPr>
        <w:t xml:space="preserve"> об оценке воздействия на окружающую среду в трансграничном контексте (</w:t>
      </w:r>
      <w:r w:rsidR="00945652" w:rsidRPr="006105E2">
        <w:rPr>
          <w:rFonts w:ascii="Times New Roman" w:hAnsi="Times New Roman" w:cs="Times New Roman"/>
          <w:sz w:val="28"/>
          <w:szCs w:val="28"/>
        </w:rPr>
        <w:t xml:space="preserve">далее – Конвенция </w:t>
      </w:r>
      <w:proofErr w:type="spellStart"/>
      <w:r w:rsidR="00945652" w:rsidRPr="006105E2">
        <w:rPr>
          <w:rFonts w:ascii="Times New Roman" w:hAnsi="Times New Roman" w:cs="Times New Roman"/>
          <w:sz w:val="28"/>
          <w:szCs w:val="28"/>
        </w:rPr>
        <w:t>Эспо</w:t>
      </w:r>
      <w:proofErr w:type="spellEnd"/>
      <w:r w:rsidRPr="006105E2">
        <w:rPr>
          <w:rFonts w:ascii="Times New Roman" w:hAnsi="Times New Roman" w:cs="Times New Roman"/>
          <w:sz w:val="28"/>
          <w:szCs w:val="28"/>
        </w:rPr>
        <w:t>)</w:t>
      </w:r>
      <w:r w:rsidR="00945652" w:rsidRPr="006105E2">
        <w:rPr>
          <w:rFonts w:ascii="Times New Roman" w:hAnsi="Times New Roman" w:cs="Times New Roman"/>
          <w:sz w:val="28"/>
          <w:szCs w:val="28"/>
        </w:rPr>
        <w:t xml:space="preserve"> и </w:t>
      </w:r>
      <w:proofErr w:type="spellStart"/>
      <w:r w:rsidR="00945652" w:rsidRPr="006105E2">
        <w:rPr>
          <w:rFonts w:ascii="Times New Roman" w:hAnsi="Times New Roman" w:cs="Times New Roman"/>
          <w:sz w:val="28"/>
          <w:szCs w:val="28"/>
        </w:rPr>
        <w:t>Орхусской</w:t>
      </w:r>
      <w:proofErr w:type="spellEnd"/>
      <w:r w:rsidR="00945652" w:rsidRPr="006105E2">
        <w:rPr>
          <w:rFonts w:ascii="Times New Roman" w:hAnsi="Times New Roman" w:cs="Times New Roman"/>
          <w:sz w:val="28"/>
          <w:szCs w:val="28"/>
        </w:rPr>
        <w:t xml:space="preserve"> Конвенции о доступе к информации, участии общественности в процессе принятия решений и доступе к правосудию по вопросам, касающимся окружающей среды (далее – </w:t>
      </w:r>
      <w:proofErr w:type="spellStart"/>
      <w:r w:rsidR="00945652" w:rsidRPr="006105E2">
        <w:rPr>
          <w:rFonts w:ascii="Times New Roman" w:hAnsi="Times New Roman" w:cs="Times New Roman"/>
          <w:sz w:val="28"/>
          <w:szCs w:val="28"/>
        </w:rPr>
        <w:t>Орхусская</w:t>
      </w:r>
      <w:proofErr w:type="spellEnd"/>
      <w:r w:rsidR="00945652" w:rsidRPr="006105E2">
        <w:rPr>
          <w:rFonts w:ascii="Times New Roman" w:hAnsi="Times New Roman" w:cs="Times New Roman"/>
          <w:sz w:val="28"/>
          <w:szCs w:val="28"/>
        </w:rPr>
        <w:t xml:space="preserve"> Конвенция</w:t>
      </w:r>
      <w:proofErr w:type="gramEnd"/>
      <w:r w:rsidR="00945652" w:rsidRPr="006105E2">
        <w:rPr>
          <w:rFonts w:ascii="Times New Roman" w:hAnsi="Times New Roman" w:cs="Times New Roman"/>
          <w:sz w:val="28"/>
          <w:szCs w:val="28"/>
        </w:rPr>
        <w:t>)</w:t>
      </w:r>
      <w:r w:rsidRPr="006105E2">
        <w:rPr>
          <w:rFonts w:ascii="Times New Roman" w:hAnsi="Times New Roman" w:cs="Times New Roman"/>
          <w:sz w:val="28"/>
          <w:szCs w:val="28"/>
        </w:rPr>
        <w:t xml:space="preserve">. </w:t>
      </w:r>
    </w:p>
    <w:p w14:paraId="44DAABE2" w14:textId="603E6DDD" w:rsidR="00046B67" w:rsidRPr="006105E2" w:rsidRDefault="00765494"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отличие от </w:t>
      </w:r>
      <w:r w:rsidR="0068671A" w:rsidRPr="006105E2">
        <w:rPr>
          <w:rFonts w:ascii="Times New Roman" w:hAnsi="Times New Roman" w:cs="Times New Roman"/>
          <w:sz w:val="28"/>
          <w:szCs w:val="28"/>
        </w:rPr>
        <w:t>практик</w:t>
      </w:r>
      <w:r w:rsidRPr="006105E2">
        <w:rPr>
          <w:rFonts w:ascii="Times New Roman" w:hAnsi="Times New Roman" w:cs="Times New Roman"/>
          <w:sz w:val="28"/>
          <w:szCs w:val="28"/>
        </w:rPr>
        <w:t>и</w:t>
      </w:r>
      <w:r w:rsidR="0068671A" w:rsidRPr="006105E2">
        <w:rPr>
          <w:rFonts w:ascii="Times New Roman" w:hAnsi="Times New Roman" w:cs="Times New Roman"/>
          <w:sz w:val="28"/>
          <w:szCs w:val="28"/>
        </w:rPr>
        <w:t xml:space="preserve"> стран ОЭСР и Европейского Союза, ОВОС в Казахстане является обязательным, хотя и в разной степени, для каждого проекта и объекта, независимо от его размеров и значимости его воздействия на окружающую среду. </w:t>
      </w:r>
      <w:r w:rsidR="00831E8E" w:rsidRPr="006105E2">
        <w:rPr>
          <w:rFonts w:ascii="Times New Roman" w:hAnsi="Times New Roman" w:cs="Times New Roman"/>
          <w:sz w:val="28"/>
          <w:szCs w:val="28"/>
        </w:rPr>
        <w:t xml:space="preserve">В </w:t>
      </w:r>
      <w:r w:rsidR="00831E8E" w:rsidRPr="006105E2">
        <w:rPr>
          <w:rFonts w:ascii="Times New Roman" w:eastAsia="Times New Roman" w:hAnsi="Times New Roman" w:cs="Times New Roman"/>
          <w:bCs/>
          <w:color w:val="000000" w:themeColor="text1"/>
          <w:sz w:val="28"/>
          <w:szCs w:val="28"/>
          <w:lang w:eastAsia="ru-RU"/>
        </w:rPr>
        <w:t>большинстве развитых стран мира ОВОС</w:t>
      </w:r>
      <w:r w:rsidR="00B84695" w:rsidRPr="006105E2">
        <w:rPr>
          <w:rFonts w:ascii="Times New Roman" w:eastAsia="Times New Roman" w:hAnsi="Times New Roman" w:cs="Times New Roman"/>
          <w:bCs/>
          <w:color w:val="000000" w:themeColor="text1"/>
          <w:sz w:val="28"/>
          <w:szCs w:val="28"/>
          <w:lang w:eastAsia="ru-RU"/>
        </w:rPr>
        <w:t>,</w:t>
      </w:r>
      <w:r w:rsidR="00831E8E" w:rsidRPr="006105E2">
        <w:rPr>
          <w:rFonts w:ascii="Times New Roman" w:eastAsia="Times New Roman" w:hAnsi="Times New Roman" w:cs="Times New Roman"/>
          <w:bCs/>
          <w:color w:val="000000" w:themeColor="text1"/>
          <w:sz w:val="28"/>
          <w:szCs w:val="28"/>
          <w:lang w:eastAsia="ru-RU"/>
        </w:rPr>
        <w:t xml:space="preserve"> </w:t>
      </w:r>
      <w:r w:rsidR="00831E8E" w:rsidRPr="006105E2">
        <w:rPr>
          <w:rFonts w:ascii="Times New Roman" w:eastAsia="Times New Roman" w:hAnsi="Times New Roman" w:cs="Times New Roman"/>
          <w:bCs/>
          <w:color w:val="000000"/>
          <w:sz w:val="28"/>
          <w:szCs w:val="28"/>
        </w:rPr>
        <w:t>как одно из необходимых условий принятия решения о начале хозяйственной деятельности</w:t>
      </w:r>
      <w:r w:rsidR="00B84695" w:rsidRPr="006105E2">
        <w:rPr>
          <w:rFonts w:ascii="Times New Roman" w:eastAsia="Times New Roman" w:hAnsi="Times New Roman" w:cs="Times New Roman"/>
          <w:bCs/>
          <w:color w:val="000000"/>
          <w:sz w:val="28"/>
          <w:szCs w:val="28"/>
        </w:rPr>
        <w:t>,</w:t>
      </w:r>
      <w:r w:rsidR="00831E8E" w:rsidRPr="006105E2">
        <w:rPr>
          <w:rFonts w:ascii="Times New Roman" w:eastAsia="Times New Roman" w:hAnsi="Times New Roman" w:cs="Times New Roman"/>
          <w:bCs/>
          <w:color w:val="000000" w:themeColor="text1"/>
          <w:sz w:val="28"/>
          <w:szCs w:val="28"/>
          <w:lang w:eastAsia="ru-RU"/>
        </w:rPr>
        <w:t xml:space="preserve"> акцентирует внимание только на </w:t>
      </w:r>
      <w:r w:rsidR="001A483E" w:rsidRPr="006105E2">
        <w:rPr>
          <w:rFonts w:ascii="Times New Roman" w:eastAsia="Times New Roman" w:hAnsi="Times New Roman" w:cs="Times New Roman"/>
          <w:bCs/>
          <w:color w:val="000000" w:themeColor="text1"/>
          <w:sz w:val="28"/>
          <w:szCs w:val="28"/>
          <w:lang w:eastAsia="ru-RU"/>
        </w:rPr>
        <w:t>предприятиях</w:t>
      </w:r>
      <w:r w:rsidR="00831E8E" w:rsidRPr="006105E2">
        <w:rPr>
          <w:rFonts w:ascii="Times New Roman" w:eastAsia="Times New Roman" w:hAnsi="Times New Roman" w:cs="Times New Roman"/>
          <w:bCs/>
          <w:color w:val="000000" w:themeColor="text1"/>
          <w:sz w:val="28"/>
          <w:szCs w:val="28"/>
          <w:lang w:eastAsia="ru-RU"/>
        </w:rPr>
        <w:t>, осуществляющих наиболее опасные виды деятельности, и, как правило, это</w:t>
      </w:r>
      <w:r w:rsidR="00B84695" w:rsidRPr="006105E2">
        <w:rPr>
          <w:rFonts w:ascii="Times New Roman" w:eastAsia="Times New Roman" w:hAnsi="Times New Roman" w:cs="Times New Roman"/>
          <w:bCs/>
          <w:color w:val="000000" w:themeColor="text1"/>
          <w:sz w:val="28"/>
          <w:szCs w:val="28"/>
          <w:lang w:eastAsia="ru-RU"/>
        </w:rPr>
        <w:t xml:space="preserve"> –</w:t>
      </w:r>
      <w:r w:rsidR="00831E8E" w:rsidRPr="006105E2">
        <w:rPr>
          <w:rFonts w:ascii="Times New Roman" w:eastAsia="Times New Roman" w:hAnsi="Times New Roman" w:cs="Times New Roman"/>
          <w:bCs/>
          <w:color w:val="000000" w:themeColor="text1"/>
          <w:sz w:val="28"/>
          <w:szCs w:val="28"/>
          <w:lang w:eastAsia="ru-RU"/>
        </w:rPr>
        <w:t xml:space="preserve"> категория</w:t>
      </w:r>
      <w:r w:rsidR="00B84695" w:rsidRPr="006105E2">
        <w:rPr>
          <w:rFonts w:ascii="Times New Roman" w:eastAsia="Times New Roman" w:hAnsi="Times New Roman" w:cs="Times New Roman"/>
          <w:bCs/>
          <w:color w:val="000000" w:themeColor="text1"/>
          <w:sz w:val="28"/>
          <w:szCs w:val="28"/>
          <w:lang w:eastAsia="ru-RU"/>
        </w:rPr>
        <w:t xml:space="preserve"> </w:t>
      </w:r>
      <w:r w:rsidR="00831E8E" w:rsidRPr="006105E2">
        <w:rPr>
          <w:rFonts w:ascii="Times New Roman" w:eastAsia="Times New Roman" w:hAnsi="Times New Roman" w:cs="Times New Roman"/>
          <w:bCs/>
          <w:color w:val="000000" w:themeColor="text1"/>
          <w:sz w:val="28"/>
          <w:szCs w:val="28"/>
          <w:lang w:eastAsia="ru-RU"/>
        </w:rPr>
        <w:t>субъектов, которая составляет 15-20% от общего числа предприятий страны и ответственна за 80-90% всех загрязнений.</w:t>
      </w:r>
      <w:r w:rsidR="00DE3BD7" w:rsidRPr="006105E2">
        <w:rPr>
          <w:rFonts w:ascii="Times New Roman" w:eastAsia="Times New Roman" w:hAnsi="Times New Roman" w:cs="Times New Roman"/>
          <w:bCs/>
          <w:color w:val="000000" w:themeColor="text1"/>
          <w:sz w:val="28"/>
          <w:szCs w:val="28"/>
          <w:lang w:eastAsia="ru-RU"/>
        </w:rPr>
        <w:t xml:space="preserve"> Существующая в Казахстане система предполагает </w:t>
      </w:r>
      <w:r w:rsidRPr="006105E2">
        <w:rPr>
          <w:rFonts w:ascii="Times New Roman" w:eastAsia="Times New Roman" w:hAnsi="Times New Roman" w:cs="Times New Roman"/>
          <w:bCs/>
          <w:color w:val="000000" w:themeColor="text1"/>
          <w:sz w:val="28"/>
          <w:szCs w:val="28"/>
          <w:lang w:eastAsia="ru-RU"/>
        </w:rPr>
        <w:t xml:space="preserve">серьезную </w:t>
      </w:r>
      <w:r w:rsidR="00DE3BD7" w:rsidRPr="006105E2">
        <w:rPr>
          <w:rFonts w:ascii="Times New Roman" w:eastAsia="Times New Roman" w:hAnsi="Times New Roman" w:cs="Times New Roman"/>
          <w:bCs/>
          <w:color w:val="000000" w:themeColor="text1"/>
          <w:sz w:val="28"/>
          <w:szCs w:val="28"/>
          <w:lang w:eastAsia="ru-RU"/>
        </w:rPr>
        <w:t xml:space="preserve">нагрузку </w:t>
      </w:r>
      <w:r w:rsidR="0038247C" w:rsidRPr="006105E2">
        <w:rPr>
          <w:rFonts w:ascii="Times New Roman" w:eastAsia="Times New Roman" w:hAnsi="Times New Roman" w:cs="Times New Roman"/>
          <w:bCs/>
          <w:color w:val="000000" w:themeColor="text1"/>
          <w:sz w:val="28"/>
          <w:szCs w:val="28"/>
          <w:lang w:eastAsia="ru-RU"/>
        </w:rPr>
        <w:t xml:space="preserve">для </w:t>
      </w:r>
      <w:r w:rsidRPr="006105E2">
        <w:rPr>
          <w:rFonts w:ascii="Times New Roman" w:eastAsia="Times New Roman" w:hAnsi="Times New Roman" w:cs="Times New Roman"/>
          <w:bCs/>
          <w:color w:val="000000" w:themeColor="text1"/>
          <w:sz w:val="28"/>
          <w:szCs w:val="28"/>
          <w:lang w:eastAsia="ru-RU"/>
        </w:rPr>
        <w:t>субъект</w:t>
      </w:r>
      <w:r w:rsidR="0038247C" w:rsidRPr="006105E2">
        <w:rPr>
          <w:rFonts w:ascii="Times New Roman" w:eastAsia="Times New Roman" w:hAnsi="Times New Roman" w:cs="Times New Roman"/>
          <w:bCs/>
          <w:color w:val="000000" w:themeColor="text1"/>
          <w:sz w:val="28"/>
          <w:szCs w:val="28"/>
          <w:lang w:eastAsia="ru-RU"/>
        </w:rPr>
        <w:t>ов</w:t>
      </w:r>
      <w:r w:rsidRPr="006105E2">
        <w:rPr>
          <w:rFonts w:ascii="Times New Roman" w:eastAsia="Times New Roman" w:hAnsi="Times New Roman" w:cs="Times New Roman"/>
          <w:bCs/>
          <w:color w:val="000000" w:themeColor="text1"/>
          <w:sz w:val="28"/>
          <w:szCs w:val="28"/>
          <w:lang w:eastAsia="ru-RU"/>
        </w:rPr>
        <w:t xml:space="preserve"> предпринимательства, вносящи</w:t>
      </w:r>
      <w:r w:rsidR="0038247C" w:rsidRPr="006105E2">
        <w:rPr>
          <w:rFonts w:ascii="Times New Roman" w:eastAsia="Times New Roman" w:hAnsi="Times New Roman" w:cs="Times New Roman"/>
          <w:bCs/>
          <w:color w:val="000000" w:themeColor="text1"/>
          <w:sz w:val="28"/>
          <w:szCs w:val="28"/>
          <w:lang w:eastAsia="ru-RU"/>
        </w:rPr>
        <w:t>х</w:t>
      </w:r>
      <w:r w:rsidRPr="006105E2">
        <w:rPr>
          <w:rFonts w:ascii="Times New Roman" w:eastAsia="Times New Roman" w:hAnsi="Times New Roman" w:cs="Times New Roman"/>
          <w:bCs/>
          <w:color w:val="000000" w:themeColor="text1"/>
          <w:sz w:val="28"/>
          <w:szCs w:val="28"/>
          <w:lang w:eastAsia="ru-RU"/>
        </w:rPr>
        <w:t xml:space="preserve"> минимальный или незначительный вклад в загрязнения окружающей среды, в части выполнения сложной и дорогостоящей процедуры ОВОС, а также </w:t>
      </w:r>
      <w:r w:rsidR="0038247C" w:rsidRPr="006105E2">
        <w:rPr>
          <w:rFonts w:ascii="Times New Roman" w:eastAsia="Times New Roman" w:hAnsi="Times New Roman" w:cs="Times New Roman"/>
          <w:bCs/>
          <w:color w:val="000000" w:themeColor="text1"/>
          <w:sz w:val="28"/>
          <w:szCs w:val="28"/>
          <w:lang w:eastAsia="ru-RU"/>
        </w:rPr>
        <w:t xml:space="preserve">для </w:t>
      </w:r>
      <w:r w:rsidR="00DE3BD7" w:rsidRPr="006105E2">
        <w:rPr>
          <w:rFonts w:ascii="Times New Roman" w:eastAsia="Times New Roman" w:hAnsi="Times New Roman" w:cs="Times New Roman"/>
          <w:bCs/>
          <w:color w:val="000000" w:themeColor="text1"/>
          <w:sz w:val="28"/>
          <w:szCs w:val="28"/>
          <w:lang w:eastAsia="ru-RU"/>
        </w:rPr>
        <w:t>государственны</w:t>
      </w:r>
      <w:r w:rsidR="0038247C" w:rsidRPr="006105E2">
        <w:rPr>
          <w:rFonts w:ascii="Times New Roman" w:eastAsia="Times New Roman" w:hAnsi="Times New Roman" w:cs="Times New Roman"/>
          <w:bCs/>
          <w:color w:val="000000" w:themeColor="text1"/>
          <w:sz w:val="28"/>
          <w:szCs w:val="28"/>
          <w:lang w:eastAsia="ru-RU"/>
        </w:rPr>
        <w:t>х</w:t>
      </w:r>
      <w:r w:rsidR="00DE3BD7" w:rsidRPr="006105E2">
        <w:rPr>
          <w:rFonts w:ascii="Times New Roman" w:eastAsia="Times New Roman" w:hAnsi="Times New Roman" w:cs="Times New Roman"/>
          <w:bCs/>
          <w:color w:val="000000" w:themeColor="text1"/>
          <w:sz w:val="28"/>
          <w:szCs w:val="28"/>
          <w:lang w:eastAsia="ru-RU"/>
        </w:rPr>
        <w:t xml:space="preserve"> орган</w:t>
      </w:r>
      <w:r w:rsidR="0038247C" w:rsidRPr="006105E2">
        <w:rPr>
          <w:rFonts w:ascii="Times New Roman" w:eastAsia="Times New Roman" w:hAnsi="Times New Roman" w:cs="Times New Roman"/>
          <w:bCs/>
          <w:color w:val="000000" w:themeColor="text1"/>
          <w:sz w:val="28"/>
          <w:szCs w:val="28"/>
          <w:lang w:eastAsia="ru-RU"/>
        </w:rPr>
        <w:t>ов</w:t>
      </w:r>
      <w:r w:rsidR="00DE3BD7" w:rsidRPr="006105E2">
        <w:rPr>
          <w:rFonts w:ascii="Times New Roman" w:eastAsia="Times New Roman" w:hAnsi="Times New Roman" w:cs="Times New Roman"/>
          <w:bCs/>
          <w:color w:val="000000" w:themeColor="text1"/>
          <w:sz w:val="28"/>
          <w:szCs w:val="28"/>
          <w:lang w:eastAsia="ru-RU"/>
        </w:rPr>
        <w:t xml:space="preserve"> </w:t>
      </w:r>
      <w:r w:rsidRPr="006105E2">
        <w:rPr>
          <w:rFonts w:ascii="Times New Roman" w:eastAsia="Times New Roman" w:hAnsi="Times New Roman" w:cs="Times New Roman"/>
          <w:bCs/>
          <w:color w:val="000000" w:themeColor="text1"/>
          <w:sz w:val="28"/>
          <w:szCs w:val="28"/>
          <w:lang w:eastAsia="ru-RU"/>
        </w:rPr>
        <w:t xml:space="preserve">– в части </w:t>
      </w:r>
      <w:r w:rsidR="00DE3BD7" w:rsidRPr="006105E2">
        <w:rPr>
          <w:rFonts w:ascii="Times New Roman" w:eastAsia="Times New Roman" w:hAnsi="Times New Roman" w:cs="Times New Roman"/>
          <w:bCs/>
          <w:color w:val="000000" w:themeColor="text1"/>
          <w:sz w:val="28"/>
          <w:szCs w:val="28"/>
          <w:lang w:eastAsia="ru-RU"/>
        </w:rPr>
        <w:t>администрировани</w:t>
      </w:r>
      <w:r w:rsidRPr="006105E2">
        <w:rPr>
          <w:rFonts w:ascii="Times New Roman" w:eastAsia="Times New Roman" w:hAnsi="Times New Roman" w:cs="Times New Roman"/>
          <w:bCs/>
          <w:color w:val="000000" w:themeColor="text1"/>
          <w:sz w:val="28"/>
          <w:szCs w:val="28"/>
          <w:lang w:eastAsia="ru-RU"/>
        </w:rPr>
        <w:t>я</w:t>
      </w:r>
      <w:r w:rsidR="0038247C" w:rsidRPr="006105E2">
        <w:rPr>
          <w:rFonts w:ascii="Times New Roman" w:eastAsia="Times New Roman" w:hAnsi="Times New Roman" w:cs="Times New Roman"/>
          <w:bCs/>
          <w:color w:val="000000" w:themeColor="text1"/>
          <w:sz w:val="28"/>
          <w:szCs w:val="28"/>
          <w:lang w:eastAsia="ru-RU"/>
        </w:rPr>
        <w:t xml:space="preserve"> таких процедур</w:t>
      </w:r>
      <w:r w:rsidR="00DE3BD7" w:rsidRPr="006105E2">
        <w:rPr>
          <w:rFonts w:ascii="Times New Roman" w:eastAsia="Times New Roman" w:hAnsi="Times New Roman" w:cs="Times New Roman"/>
          <w:bCs/>
          <w:color w:val="000000" w:themeColor="text1"/>
          <w:sz w:val="28"/>
          <w:szCs w:val="28"/>
          <w:lang w:eastAsia="ru-RU"/>
        </w:rPr>
        <w:t xml:space="preserve">. Точные данные </w:t>
      </w:r>
      <w:r w:rsidR="0023599B" w:rsidRPr="006105E2">
        <w:rPr>
          <w:rFonts w:ascii="Times New Roman" w:eastAsia="Times New Roman" w:hAnsi="Times New Roman" w:cs="Times New Roman"/>
          <w:bCs/>
          <w:color w:val="000000" w:themeColor="text1"/>
          <w:sz w:val="28"/>
          <w:szCs w:val="28"/>
          <w:lang w:eastAsia="ru-RU"/>
        </w:rPr>
        <w:t>п</w:t>
      </w:r>
      <w:r w:rsidR="00DE3BD7" w:rsidRPr="006105E2">
        <w:rPr>
          <w:rFonts w:ascii="Times New Roman" w:eastAsia="Times New Roman" w:hAnsi="Times New Roman" w:cs="Times New Roman"/>
          <w:bCs/>
          <w:color w:val="000000" w:themeColor="text1"/>
          <w:sz w:val="28"/>
          <w:szCs w:val="28"/>
          <w:lang w:eastAsia="ru-RU"/>
        </w:rPr>
        <w:t xml:space="preserve">о количеству ежегодно проводимых ОВОС по стране отсутствуют, однако примерное понимание может быть сформировано путем анализа количества заключений </w:t>
      </w:r>
      <w:r w:rsidR="0023599B" w:rsidRPr="006105E2">
        <w:rPr>
          <w:rFonts w:ascii="Times New Roman" w:eastAsia="Times New Roman" w:hAnsi="Times New Roman" w:cs="Times New Roman"/>
          <w:bCs/>
          <w:color w:val="000000" w:themeColor="text1"/>
          <w:sz w:val="28"/>
          <w:szCs w:val="28"/>
          <w:lang w:eastAsia="ru-RU"/>
        </w:rPr>
        <w:t xml:space="preserve">государственной </w:t>
      </w:r>
      <w:r w:rsidR="00DE3BD7" w:rsidRPr="006105E2">
        <w:rPr>
          <w:rFonts w:ascii="Times New Roman" w:eastAsia="Times New Roman" w:hAnsi="Times New Roman" w:cs="Times New Roman"/>
          <w:bCs/>
          <w:color w:val="000000" w:themeColor="text1"/>
          <w:sz w:val="28"/>
          <w:szCs w:val="28"/>
          <w:lang w:eastAsia="ru-RU"/>
        </w:rPr>
        <w:t>экологической экспертизы</w:t>
      </w:r>
      <w:r w:rsidR="0023599B" w:rsidRPr="006105E2">
        <w:rPr>
          <w:rFonts w:ascii="Times New Roman" w:eastAsia="Times New Roman" w:hAnsi="Times New Roman" w:cs="Times New Roman"/>
          <w:bCs/>
          <w:color w:val="000000" w:themeColor="text1"/>
          <w:sz w:val="28"/>
          <w:szCs w:val="28"/>
          <w:lang w:eastAsia="ru-RU"/>
        </w:rPr>
        <w:t xml:space="preserve"> </w:t>
      </w:r>
      <w:r w:rsidR="0023599B" w:rsidRPr="006105E2">
        <w:rPr>
          <w:rFonts w:ascii="Times New Roman" w:eastAsia="Times New Roman" w:hAnsi="Times New Roman" w:cs="Times New Roman"/>
          <w:bCs/>
          <w:color w:val="000000" w:themeColor="text1"/>
          <w:sz w:val="28"/>
          <w:szCs w:val="28"/>
          <w:lang w:eastAsia="ru-RU"/>
        </w:rPr>
        <w:lastRenderedPageBreak/>
        <w:t>(ГЭЭ)</w:t>
      </w:r>
      <w:r w:rsidR="00DE3BD7" w:rsidRPr="006105E2">
        <w:rPr>
          <w:rFonts w:ascii="Times New Roman" w:eastAsia="Times New Roman" w:hAnsi="Times New Roman" w:cs="Times New Roman"/>
          <w:bCs/>
          <w:color w:val="000000" w:themeColor="text1"/>
          <w:sz w:val="28"/>
          <w:szCs w:val="28"/>
          <w:lang w:eastAsia="ru-RU"/>
        </w:rPr>
        <w:t xml:space="preserve">, выдаваемых ежегодно. Согласно </w:t>
      </w:r>
      <w:r w:rsidR="0023599B" w:rsidRPr="006105E2">
        <w:rPr>
          <w:rFonts w:ascii="Times New Roman" w:eastAsia="Times New Roman" w:hAnsi="Times New Roman" w:cs="Times New Roman"/>
          <w:bCs/>
          <w:color w:val="000000" w:themeColor="text1"/>
          <w:sz w:val="28"/>
          <w:szCs w:val="28"/>
          <w:lang w:eastAsia="ru-RU"/>
        </w:rPr>
        <w:t>Н</w:t>
      </w:r>
      <w:r w:rsidR="00DE3BD7" w:rsidRPr="006105E2">
        <w:rPr>
          <w:rFonts w:ascii="Times New Roman" w:eastAsia="Times New Roman" w:hAnsi="Times New Roman" w:cs="Times New Roman"/>
          <w:bCs/>
          <w:color w:val="000000" w:themeColor="text1"/>
          <w:sz w:val="28"/>
          <w:szCs w:val="28"/>
          <w:lang w:eastAsia="ru-RU"/>
        </w:rPr>
        <w:t>ациональному докладу о со</w:t>
      </w:r>
      <w:r w:rsidR="00B84695" w:rsidRPr="006105E2">
        <w:rPr>
          <w:rFonts w:ascii="Times New Roman" w:eastAsia="Times New Roman" w:hAnsi="Times New Roman" w:cs="Times New Roman"/>
          <w:bCs/>
          <w:color w:val="000000" w:themeColor="text1"/>
          <w:sz w:val="28"/>
          <w:szCs w:val="28"/>
          <w:lang w:eastAsia="ru-RU"/>
        </w:rPr>
        <w:t>с</w:t>
      </w:r>
      <w:r w:rsidR="00DE3BD7" w:rsidRPr="006105E2">
        <w:rPr>
          <w:rFonts w:ascii="Times New Roman" w:eastAsia="Times New Roman" w:hAnsi="Times New Roman" w:cs="Times New Roman"/>
          <w:bCs/>
          <w:color w:val="000000" w:themeColor="text1"/>
          <w:sz w:val="28"/>
          <w:szCs w:val="28"/>
          <w:lang w:eastAsia="ru-RU"/>
        </w:rPr>
        <w:t>тоянии окружающей среды за 2016 год</w:t>
      </w:r>
      <w:r w:rsidR="0023599B" w:rsidRPr="006105E2">
        <w:rPr>
          <w:rFonts w:ascii="Times New Roman" w:eastAsia="Times New Roman" w:hAnsi="Times New Roman" w:cs="Times New Roman"/>
          <w:bCs/>
          <w:color w:val="000000" w:themeColor="text1"/>
          <w:sz w:val="28"/>
          <w:szCs w:val="28"/>
          <w:lang w:eastAsia="ru-RU"/>
        </w:rPr>
        <w:t xml:space="preserve"> в стране выдано 19</w:t>
      </w:r>
      <w:r w:rsidR="0038247C" w:rsidRPr="006105E2">
        <w:rPr>
          <w:rFonts w:ascii="Times New Roman" w:eastAsia="Times New Roman" w:hAnsi="Times New Roman" w:cs="Times New Roman"/>
          <w:bCs/>
          <w:color w:val="000000" w:themeColor="text1"/>
          <w:sz w:val="28"/>
          <w:szCs w:val="28"/>
          <w:lang w:eastAsia="ru-RU"/>
        </w:rPr>
        <w:t> </w:t>
      </w:r>
      <w:r w:rsidR="0023599B" w:rsidRPr="006105E2">
        <w:rPr>
          <w:rFonts w:ascii="Times New Roman" w:eastAsia="Times New Roman" w:hAnsi="Times New Roman" w:cs="Times New Roman"/>
          <w:bCs/>
          <w:color w:val="000000" w:themeColor="text1"/>
          <w:sz w:val="28"/>
          <w:szCs w:val="28"/>
          <w:lang w:eastAsia="ru-RU"/>
        </w:rPr>
        <w:t>578 заключений ГЭЭ, в том числе, 5</w:t>
      </w:r>
      <w:r w:rsidR="0038247C" w:rsidRPr="006105E2">
        <w:rPr>
          <w:rFonts w:ascii="Times New Roman" w:eastAsia="Times New Roman" w:hAnsi="Times New Roman" w:cs="Times New Roman"/>
          <w:bCs/>
          <w:color w:val="000000" w:themeColor="text1"/>
          <w:sz w:val="28"/>
          <w:szCs w:val="28"/>
          <w:lang w:eastAsia="ru-RU"/>
        </w:rPr>
        <w:t> </w:t>
      </w:r>
      <w:r w:rsidR="0023599B" w:rsidRPr="006105E2">
        <w:rPr>
          <w:rFonts w:ascii="Times New Roman" w:eastAsia="Times New Roman" w:hAnsi="Times New Roman" w:cs="Times New Roman"/>
          <w:bCs/>
          <w:color w:val="000000" w:themeColor="text1"/>
          <w:sz w:val="28"/>
          <w:szCs w:val="28"/>
          <w:lang w:eastAsia="ru-RU"/>
        </w:rPr>
        <w:t>216 в центральном органе и 14</w:t>
      </w:r>
      <w:r w:rsidR="0038247C" w:rsidRPr="006105E2">
        <w:rPr>
          <w:rFonts w:ascii="Times New Roman" w:eastAsia="Times New Roman" w:hAnsi="Times New Roman" w:cs="Times New Roman"/>
          <w:bCs/>
          <w:color w:val="000000" w:themeColor="text1"/>
          <w:sz w:val="28"/>
          <w:szCs w:val="28"/>
          <w:lang w:eastAsia="ru-RU"/>
        </w:rPr>
        <w:t> </w:t>
      </w:r>
      <w:r w:rsidR="0023599B" w:rsidRPr="006105E2">
        <w:rPr>
          <w:rFonts w:ascii="Times New Roman" w:eastAsia="Times New Roman" w:hAnsi="Times New Roman" w:cs="Times New Roman"/>
          <w:bCs/>
          <w:color w:val="000000" w:themeColor="text1"/>
          <w:sz w:val="28"/>
          <w:szCs w:val="28"/>
          <w:lang w:eastAsia="ru-RU"/>
        </w:rPr>
        <w:t>362 территориальными подразделениями.</w:t>
      </w:r>
    </w:p>
    <w:p w14:paraId="00334045" w14:textId="5133FB24" w:rsidR="00765494" w:rsidRPr="006105E2" w:rsidRDefault="00386F98"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большинстве случаев</w:t>
      </w:r>
      <w:r w:rsidR="00765494" w:rsidRPr="006105E2">
        <w:rPr>
          <w:rFonts w:ascii="Times New Roman" w:hAnsi="Times New Roman" w:cs="Times New Roman"/>
          <w:sz w:val="28"/>
          <w:szCs w:val="28"/>
        </w:rPr>
        <w:t xml:space="preserve">, предприятия </w:t>
      </w:r>
      <w:r w:rsidRPr="006105E2">
        <w:rPr>
          <w:rFonts w:ascii="Times New Roman" w:hAnsi="Times New Roman" w:cs="Times New Roman"/>
          <w:sz w:val="28"/>
          <w:szCs w:val="28"/>
        </w:rPr>
        <w:t>в Казахстане воспринима</w:t>
      </w:r>
      <w:r w:rsidR="00765494" w:rsidRPr="006105E2">
        <w:rPr>
          <w:rFonts w:ascii="Times New Roman" w:hAnsi="Times New Roman" w:cs="Times New Roman"/>
          <w:sz w:val="28"/>
          <w:szCs w:val="28"/>
        </w:rPr>
        <w:t>ют ОВОС</w:t>
      </w:r>
      <w:r w:rsidRPr="006105E2">
        <w:rPr>
          <w:rFonts w:ascii="Times New Roman" w:hAnsi="Times New Roman" w:cs="Times New Roman"/>
          <w:sz w:val="28"/>
          <w:szCs w:val="28"/>
        </w:rPr>
        <w:t xml:space="preserve"> не как комплексн</w:t>
      </w:r>
      <w:r w:rsidR="00765494" w:rsidRPr="006105E2">
        <w:rPr>
          <w:rFonts w:ascii="Times New Roman" w:hAnsi="Times New Roman" w:cs="Times New Roman"/>
          <w:sz w:val="28"/>
          <w:szCs w:val="28"/>
        </w:rPr>
        <w:t>ую</w:t>
      </w:r>
      <w:r w:rsidRPr="006105E2">
        <w:rPr>
          <w:rFonts w:ascii="Times New Roman" w:hAnsi="Times New Roman" w:cs="Times New Roman"/>
          <w:sz w:val="28"/>
          <w:szCs w:val="28"/>
        </w:rPr>
        <w:t xml:space="preserve"> процедур</w:t>
      </w:r>
      <w:r w:rsidR="00765494" w:rsidRPr="006105E2">
        <w:rPr>
          <w:rFonts w:ascii="Times New Roman" w:hAnsi="Times New Roman" w:cs="Times New Roman"/>
          <w:sz w:val="28"/>
          <w:szCs w:val="28"/>
        </w:rPr>
        <w:t>у</w:t>
      </w:r>
      <w:r w:rsidRPr="006105E2">
        <w:rPr>
          <w:rFonts w:ascii="Times New Roman" w:hAnsi="Times New Roman" w:cs="Times New Roman"/>
          <w:sz w:val="28"/>
          <w:szCs w:val="28"/>
        </w:rPr>
        <w:t>,</w:t>
      </w:r>
      <w:r w:rsidR="0014562C" w:rsidRPr="006105E2">
        <w:rPr>
          <w:rFonts w:ascii="Times New Roman" w:hAnsi="Times New Roman" w:cs="Times New Roman"/>
          <w:sz w:val="28"/>
          <w:szCs w:val="28"/>
        </w:rPr>
        <w:t xml:space="preserve"> </w:t>
      </w:r>
      <w:r w:rsidR="00765494" w:rsidRPr="006105E2">
        <w:rPr>
          <w:rFonts w:ascii="Times New Roman" w:hAnsi="Times New Roman" w:cs="Times New Roman"/>
          <w:sz w:val="28"/>
          <w:szCs w:val="28"/>
        </w:rPr>
        <w:t xml:space="preserve">проводимую </w:t>
      </w:r>
      <w:r w:rsidR="0014562C" w:rsidRPr="006105E2">
        <w:rPr>
          <w:rFonts w:ascii="Times New Roman" w:hAnsi="Times New Roman" w:cs="Times New Roman"/>
          <w:sz w:val="28"/>
          <w:szCs w:val="28"/>
        </w:rPr>
        <w:t>в целях на</w:t>
      </w:r>
      <w:r w:rsidR="00765494" w:rsidRPr="006105E2">
        <w:rPr>
          <w:rFonts w:ascii="Times New Roman" w:hAnsi="Times New Roman" w:cs="Times New Roman"/>
          <w:sz w:val="28"/>
          <w:szCs w:val="28"/>
        </w:rPr>
        <w:t>и</w:t>
      </w:r>
      <w:r w:rsidR="0014562C" w:rsidRPr="006105E2">
        <w:rPr>
          <w:rFonts w:ascii="Times New Roman" w:hAnsi="Times New Roman" w:cs="Times New Roman"/>
          <w:sz w:val="28"/>
          <w:szCs w:val="28"/>
        </w:rPr>
        <w:t>более широкого охвата всех возможных рисков,</w:t>
      </w:r>
      <w:r w:rsidRPr="006105E2">
        <w:rPr>
          <w:rFonts w:ascii="Times New Roman" w:hAnsi="Times New Roman" w:cs="Times New Roman"/>
          <w:sz w:val="28"/>
          <w:szCs w:val="28"/>
        </w:rPr>
        <w:t xml:space="preserve"> а как некий документ, </w:t>
      </w:r>
      <w:r w:rsidR="008E63FE" w:rsidRPr="006105E2">
        <w:rPr>
          <w:rFonts w:ascii="Times New Roman" w:hAnsi="Times New Roman" w:cs="Times New Roman"/>
          <w:sz w:val="28"/>
          <w:szCs w:val="28"/>
        </w:rPr>
        <w:t xml:space="preserve">подлежащий экологической экспертизе, </w:t>
      </w:r>
      <w:r w:rsidRPr="006105E2">
        <w:rPr>
          <w:rFonts w:ascii="Times New Roman" w:hAnsi="Times New Roman" w:cs="Times New Roman"/>
          <w:sz w:val="28"/>
          <w:szCs w:val="28"/>
        </w:rPr>
        <w:t xml:space="preserve">подготовку которого должен обеспечить заказчик. </w:t>
      </w:r>
      <w:r w:rsidR="00765494" w:rsidRPr="006105E2">
        <w:rPr>
          <w:rFonts w:ascii="Times New Roman" w:hAnsi="Times New Roman" w:cs="Times New Roman"/>
          <w:sz w:val="28"/>
          <w:szCs w:val="28"/>
        </w:rPr>
        <w:t xml:space="preserve">В результате, подготавливаемая </w:t>
      </w:r>
      <w:r w:rsidR="00C3321E" w:rsidRPr="006105E2">
        <w:rPr>
          <w:rFonts w:ascii="Times New Roman" w:hAnsi="Times New Roman" w:cs="Times New Roman"/>
          <w:sz w:val="28"/>
          <w:szCs w:val="28"/>
        </w:rPr>
        <w:t>документация ОВОС</w:t>
      </w:r>
      <w:r w:rsidR="00EE4073" w:rsidRPr="006105E2">
        <w:rPr>
          <w:rFonts w:ascii="Times New Roman" w:hAnsi="Times New Roman" w:cs="Times New Roman"/>
          <w:sz w:val="28"/>
          <w:szCs w:val="28"/>
        </w:rPr>
        <w:t xml:space="preserve">, как правило, </w:t>
      </w:r>
      <w:r w:rsidR="00C3321E" w:rsidRPr="006105E2">
        <w:rPr>
          <w:rFonts w:ascii="Times New Roman" w:hAnsi="Times New Roman" w:cs="Times New Roman"/>
          <w:sz w:val="28"/>
          <w:szCs w:val="28"/>
        </w:rPr>
        <w:t xml:space="preserve">является излишне </w:t>
      </w:r>
      <w:r w:rsidR="00EE4073" w:rsidRPr="006105E2">
        <w:rPr>
          <w:rFonts w:ascii="Times New Roman" w:hAnsi="Times New Roman" w:cs="Times New Roman"/>
          <w:sz w:val="28"/>
          <w:szCs w:val="28"/>
        </w:rPr>
        <w:t>объемн</w:t>
      </w:r>
      <w:r w:rsidR="00C3321E" w:rsidRPr="006105E2">
        <w:rPr>
          <w:rFonts w:ascii="Times New Roman" w:hAnsi="Times New Roman" w:cs="Times New Roman"/>
          <w:sz w:val="28"/>
          <w:szCs w:val="28"/>
        </w:rPr>
        <w:t>ой</w:t>
      </w:r>
      <w:r w:rsidR="00EE4073" w:rsidRPr="006105E2">
        <w:rPr>
          <w:rFonts w:ascii="Times New Roman" w:hAnsi="Times New Roman" w:cs="Times New Roman"/>
          <w:sz w:val="28"/>
          <w:szCs w:val="28"/>
        </w:rPr>
        <w:t xml:space="preserve">, </w:t>
      </w:r>
      <w:r w:rsidR="00C3321E" w:rsidRPr="006105E2">
        <w:rPr>
          <w:rFonts w:ascii="Times New Roman" w:hAnsi="Times New Roman" w:cs="Times New Roman"/>
          <w:sz w:val="28"/>
          <w:szCs w:val="28"/>
        </w:rPr>
        <w:t xml:space="preserve">изложена сложным и чрезмерно техническим языком, что весьма ухудшает связь результатов ОВОС с общественностью и уполномоченными органами. Содержащаяся в документации ОВОС информация часто </w:t>
      </w:r>
      <w:r w:rsidR="00EE4073" w:rsidRPr="006105E2">
        <w:rPr>
          <w:rFonts w:ascii="Times New Roman" w:hAnsi="Times New Roman" w:cs="Times New Roman"/>
          <w:sz w:val="28"/>
          <w:szCs w:val="28"/>
        </w:rPr>
        <w:t>не име</w:t>
      </w:r>
      <w:r w:rsidR="00C3321E" w:rsidRPr="006105E2">
        <w:rPr>
          <w:rFonts w:ascii="Times New Roman" w:hAnsi="Times New Roman" w:cs="Times New Roman"/>
          <w:sz w:val="28"/>
          <w:szCs w:val="28"/>
        </w:rPr>
        <w:t>е</w:t>
      </w:r>
      <w:r w:rsidR="00EE4073" w:rsidRPr="006105E2">
        <w:rPr>
          <w:rFonts w:ascii="Times New Roman" w:hAnsi="Times New Roman" w:cs="Times New Roman"/>
          <w:sz w:val="28"/>
          <w:szCs w:val="28"/>
        </w:rPr>
        <w:t xml:space="preserve">т отношения к </w:t>
      </w:r>
      <w:r w:rsidR="00C3321E" w:rsidRPr="006105E2">
        <w:rPr>
          <w:rFonts w:ascii="Times New Roman" w:hAnsi="Times New Roman" w:cs="Times New Roman"/>
          <w:sz w:val="28"/>
          <w:szCs w:val="28"/>
        </w:rPr>
        <w:t>запланированной деятельности,</w:t>
      </w:r>
      <w:r w:rsidR="00EE4073" w:rsidRPr="006105E2">
        <w:rPr>
          <w:rFonts w:ascii="Times New Roman" w:hAnsi="Times New Roman" w:cs="Times New Roman"/>
          <w:sz w:val="28"/>
          <w:szCs w:val="28"/>
        </w:rPr>
        <w:t xml:space="preserve"> </w:t>
      </w:r>
      <w:r w:rsidR="00C3321E" w:rsidRPr="006105E2">
        <w:rPr>
          <w:rFonts w:ascii="Times New Roman" w:hAnsi="Times New Roman" w:cs="Times New Roman"/>
          <w:sz w:val="28"/>
          <w:szCs w:val="28"/>
        </w:rPr>
        <w:t>многие выявленные риски не представляют реального значения, а определенные риски, связанные с намечаемой деятельностью, наоборот, остаются неучтенными</w:t>
      </w:r>
      <w:r w:rsidR="00EE4073" w:rsidRPr="006105E2">
        <w:rPr>
          <w:rFonts w:ascii="Times New Roman" w:hAnsi="Times New Roman" w:cs="Times New Roman"/>
          <w:sz w:val="28"/>
          <w:szCs w:val="28"/>
        </w:rPr>
        <w:t xml:space="preserve">. </w:t>
      </w:r>
      <w:r w:rsidR="00C3321E" w:rsidRPr="006105E2">
        <w:rPr>
          <w:rFonts w:ascii="Times New Roman" w:hAnsi="Times New Roman" w:cs="Times New Roman"/>
          <w:sz w:val="28"/>
          <w:szCs w:val="28"/>
        </w:rPr>
        <w:t xml:space="preserve">Оценка во многих случаях является довольно общей, проводится на основании теоретических изысканий, а не глубокого анализа с учетом фактических данных, полученных в результате изысканий, без учета локальных особенностей. </w:t>
      </w:r>
      <w:r w:rsidR="00EF0BF0" w:rsidRPr="006105E2">
        <w:rPr>
          <w:rFonts w:ascii="Times New Roman" w:hAnsi="Times New Roman" w:cs="Times New Roman"/>
          <w:sz w:val="28"/>
          <w:szCs w:val="28"/>
        </w:rPr>
        <w:t>При этом т</w:t>
      </w:r>
      <w:r w:rsidR="00EE4073" w:rsidRPr="006105E2">
        <w:rPr>
          <w:rFonts w:ascii="Times New Roman" w:hAnsi="Times New Roman" w:cs="Times New Roman"/>
          <w:sz w:val="28"/>
          <w:szCs w:val="28"/>
        </w:rPr>
        <w:t xml:space="preserve">ребование о привлечении лицензированных проектировщиков для объектов </w:t>
      </w:r>
      <w:r w:rsidR="00EE4073" w:rsidRPr="006105E2">
        <w:rPr>
          <w:rFonts w:ascii="Times New Roman" w:hAnsi="Times New Roman" w:cs="Times New Roman"/>
          <w:sz w:val="28"/>
          <w:szCs w:val="28"/>
          <w:lang w:val="en-US"/>
        </w:rPr>
        <w:t>I</w:t>
      </w:r>
      <w:r w:rsidR="00EE4073" w:rsidRPr="006105E2">
        <w:rPr>
          <w:rFonts w:ascii="Times New Roman" w:hAnsi="Times New Roman" w:cs="Times New Roman"/>
          <w:sz w:val="28"/>
          <w:szCs w:val="28"/>
        </w:rPr>
        <w:t xml:space="preserve"> категории далеко не всегда гарантирует качество ОВОС</w:t>
      </w:r>
      <w:r w:rsidR="00EF0BF0" w:rsidRPr="006105E2">
        <w:rPr>
          <w:rFonts w:ascii="Times New Roman" w:hAnsi="Times New Roman" w:cs="Times New Roman"/>
          <w:sz w:val="28"/>
          <w:szCs w:val="28"/>
        </w:rPr>
        <w:t>, т.к. квалификация специалистов проектных организаций далеко не всегда соответствует уровню сложности и специфике крупных промышленных проектов</w:t>
      </w:r>
      <w:r w:rsidR="00EE4073" w:rsidRPr="006105E2">
        <w:rPr>
          <w:rFonts w:ascii="Times New Roman" w:hAnsi="Times New Roman" w:cs="Times New Roman"/>
          <w:sz w:val="28"/>
          <w:szCs w:val="28"/>
        </w:rPr>
        <w:t>.</w:t>
      </w:r>
      <w:r w:rsidR="00EF0BF0" w:rsidRPr="006105E2">
        <w:rPr>
          <w:rFonts w:ascii="Times New Roman" w:hAnsi="Times New Roman" w:cs="Times New Roman"/>
          <w:sz w:val="28"/>
          <w:szCs w:val="28"/>
        </w:rPr>
        <w:t xml:space="preserve"> Отдельно необходимо отметить, что, н</w:t>
      </w:r>
      <w:r w:rsidR="00EE4073" w:rsidRPr="006105E2">
        <w:rPr>
          <w:rFonts w:ascii="Times New Roman" w:hAnsi="Times New Roman" w:cs="Times New Roman"/>
          <w:sz w:val="28"/>
          <w:szCs w:val="28"/>
        </w:rPr>
        <w:t>есмотря на определенный прогресс по вопросу вовлеченности общественности в процедуры ОВОС, публичные консультации не всегда являются систематическими и воспр</w:t>
      </w:r>
      <w:r w:rsidR="008E63FE" w:rsidRPr="006105E2">
        <w:rPr>
          <w:rFonts w:ascii="Times New Roman" w:hAnsi="Times New Roman" w:cs="Times New Roman"/>
          <w:sz w:val="28"/>
          <w:szCs w:val="28"/>
        </w:rPr>
        <w:t>и</w:t>
      </w:r>
      <w:r w:rsidR="00EE4073" w:rsidRPr="006105E2">
        <w:rPr>
          <w:rFonts w:ascii="Times New Roman" w:hAnsi="Times New Roman" w:cs="Times New Roman"/>
          <w:sz w:val="28"/>
          <w:szCs w:val="28"/>
        </w:rPr>
        <w:t xml:space="preserve">нимаются </w:t>
      </w:r>
      <w:r w:rsidR="00EF0BF0" w:rsidRPr="006105E2">
        <w:rPr>
          <w:rFonts w:ascii="Times New Roman" w:hAnsi="Times New Roman" w:cs="Times New Roman"/>
          <w:sz w:val="28"/>
          <w:szCs w:val="28"/>
        </w:rPr>
        <w:t xml:space="preserve">субъектами предпринимательства </w:t>
      </w:r>
      <w:r w:rsidR="00EE4073" w:rsidRPr="006105E2">
        <w:rPr>
          <w:rFonts w:ascii="Times New Roman" w:hAnsi="Times New Roman" w:cs="Times New Roman"/>
          <w:sz w:val="28"/>
          <w:szCs w:val="28"/>
        </w:rPr>
        <w:t xml:space="preserve">больше как процессуальное бремя, а не эффективный механизм </w:t>
      </w:r>
      <w:r w:rsidR="00C81DDB" w:rsidRPr="006105E2">
        <w:rPr>
          <w:rFonts w:ascii="Times New Roman" w:hAnsi="Times New Roman" w:cs="Times New Roman"/>
          <w:sz w:val="28"/>
          <w:szCs w:val="28"/>
        </w:rPr>
        <w:t xml:space="preserve">планирования </w:t>
      </w:r>
      <w:r w:rsidR="00EE4073" w:rsidRPr="006105E2">
        <w:rPr>
          <w:rFonts w:ascii="Times New Roman" w:hAnsi="Times New Roman" w:cs="Times New Roman"/>
          <w:sz w:val="28"/>
          <w:szCs w:val="28"/>
        </w:rPr>
        <w:t>для принятия взвешенных решений</w:t>
      </w:r>
      <w:r w:rsidR="00EF0BF0" w:rsidRPr="006105E2">
        <w:rPr>
          <w:rFonts w:ascii="Times New Roman" w:hAnsi="Times New Roman" w:cs="Times New Roman"/>
          <w:sz w:val="28"/>
          <w:szCs w:val="28"/>
        </w:rPr>
        <w:t xml:space="preserve"> и минимизации инвестиционных рисков</w:t>
      </w:r>
      <w:r w:rsidR="00EE4073" w:rsidRPr="006105E2">
        <w:rPr>
          <w:rFonts w:ascii="Times New Roman" w:hAnsi="Times New Roman" w:cs="Times New Roman"/>
          <w:sz w:val="28"/>
          <w:szCs w:val="28"/>
        </w:rPr>
        <w:t>.</w:t>
      </w:r>
    </w:p>
    <w:p w14:paraId="16830FB6" w14:textId="4B85E971" w:rsidR="005A70C6" w:rsidRPr="006105E2" w:rsidRDefault="00A20E6F"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Опираясь на </w:t>
      </w:r>
      <w:r w:rsidR="00C81DDB" w:rsidRPr="006105E2">
        <w:rPr>
          <w:rFonts w:ascii="Times New Roman" w:hAnsi="Times New Roman" w:cs="Times New Roman"/>
          <w:sz w:val="28"/>
          <w:szCs w:val="28"/>
        </w:rPr>
        <w:t xml:space="preserve">прошлые </w:t>
      </w:r>
      <w:r w:rsidRPr="006105E2">
        <w:rPr>
          <w:rFonts w:ascii="Times New Roman" w:hAnsi="Times New Roman" w:cs="Times New Roman"/>
          <w:sz w:val="28"/>
          <w:szCs w:val="28"/>
        </w:rPr>
        <w:t xml:space="preserve">реформы и улучшения </w:t>
      </w:r>
      <w:r w:rsidR="005A70C6" w:rsidRPr="006105E2">
        <w:rPr>
          <w:rFonts w:ascii="Times New Roman" w:hAnsi="Times New Roman" w:cs="Times New Roman"/>
          <w:sz w:val="28"/>
          <w:szCs w:val="28"/>
        </w:rPr>
        <w:t xml:space="preserve">процедуры </w:t>
      </w:r>
      <w:r w:rsidRPr="006105E2">
        <w:rPr>
          <w:rFonts w:ascii="Times New Roman" w:hAnsi="Times New Roman" w:cs="Times New Roman"/>
          <w:sz w:val="28"/>
          <w:szCs w:val="28"/>
        </w:rPr>
        <w:t xml:space="preserve">ОВОС, </w:t>
      </w:r>
      <w:r w:rsidR="005A70C6" w:rsidRPr="006105E2">
        <w:rPr>
          <w:rFonts w:ascii="Times New Roman" w:hAnsi="Times New Roman" w:cs="Times New Roman"/>
          <w:sz w:val="28"/>
          <w:szCs w:val="28"/>
        </w:rPr>
        <w:t xml:space="preserve">в проекте Кодекса </w:t>
      </w:r>
      <w:r w:rsidR="00982C73" w:rsidRPr="006105E2">
        <w:rPr>
          <w:rFonts w:ascii="Times New Roman" w:hAnsi="Times New Roman" w:cs="Times New Roman"/>
          <w:sz w:val="28"/>
          <w:szCs w:val="28"/>
        </w:rPr>
        <w:t xml:space="preserve">будет заложена совершенно новая комплексная схема ОВОС, основанная на требованиях Конвенции </w:t>
      </w:r>
      <w:proofErr w:type="spellStart"/>
      <w:r w:rsidR="00982C73" w:rsidRPr="006105E2">
        <w:rPr>
          <w:rFonts w:ascii="Times New Roman" w:hAnsi="Times New Roman" w:cs="Times New Roman"/>
          <w:sz w:val="28"/>
          <w:szCs w:val="28"/>
        </w:rPr>
        <w:t>Эспо</w:t>
      </w:r>
      <w:proofErr w:type="spellEnd"/>
      <w:r w:rsidR="00945652" w:rsidRPr="006105E2">
        <w:rPr>
          <w:rFonts w:ascii="Times New Roman" w:hAnsi="Times New Roman" w:cs="Times New Roman"/>
          <w:sz w:val="28"/>
          <w:szCs w:val="28"/>
        </w:rPr>
        <w:t xml:space="preserve">, </w:t>
      </w:r>
      <w:proofErr w:type="spellStart"/>
      <w:r w:rsidR="00945652" w:rsidRPr="006105E2">
        <w:rPr>
          <w:rFonts w:ascii="Times New Roman" w:hAnsi="Times New Roman" w:cs="Times New Roman"/>
          <w:sz w:val="28"/>
          <w:szCs w:val="28"/>
        </w:rPr>
        <w:t>Орхусской</w:t>
      </w:r>
      <w:proofErr w:type="spellEnd"/>
      <w:r w:rsidR="00945652" w:rsidRPr="006105E2">
        <w:rPr>
          <w:rFonts w:ascii="Times New Roman" w:hAnsi="Times New Roman" w:cs="Times New Roman"/>
          <w:sz w:val="28"/>
          <w:szCs w:val="28"/>
        </w:rPr>
        <w:t xml:space="preserve"> Конвенции</w:t>
      </w:r>
      <w:r w:rsidR="00982C73" w:rsidRPr="006105E2">
        <w:rPr>
          <w:rFonts w:ascii="Times New Roman" w:hAnsi="Times New Roman" w:cs="Times New Roman"/>
          <w:sz w:val="28"/>
          <w:szCs w:val="28"/>
        </w:rPr>
        <w:t xml:space="preserve"> и современных подходах к ОВОС, применяемых в законодательстве развитых стран. В</w:t>
      </w:r>
      <w:r w:rsidR="003719A3" w:rsidRPr="006105E2">
        <w:rPr>
          <w:rFonts w:ascii="Times New Roman" w:hAnsi="Times New Roman" w:cs="Times New Roman"/>
          <w:sz w:val="28"/>
          <w:szCs w:val="28"/>
        </w:rPr>
        <w:t xml:space="preserve"> частности, помимо прочего, будут предусмотрены</w:t>
      </w:r>
      <w:r w:rsidR="005A70C6" w:rsidRPr="006105E2">
        <w:rPr>
          <w:rFonts w:ascii="Times New Roman" w:hAnsi="Times New Roman" w:cs="Times New Roman"/>
          <w:sz w:val="28"/>
          <w:szCs w:val="28"/>
        </w:rPr>
        <w:t>:</w:t>
      </w:r>
    </w:p>
    <w:p w14:paraId="3CFE6C98" w14:textId="38C55D8C" w:rsidR="00386F98" w:rsidRPr="006105E2" w:rsidRDefault="00C81DDB" w:rsidP="006105E2">
      <w:pPr>
        <w:pStyle w:val="a0"/>
        <w:numPr>
          <w:ilvl w:val="0"/>
          <w:numId w:val="1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з</w:t>
      </w:r>
      <w:r w:rsidR="00386F98" w:rsidRPr="006105E2">
        <w:rPr>
          <w:rFonts w:ascii="Times New Roman" w:hAnsi="Times New Roman" w:cs="Times New Roman"/>
          <w:sz w:val="28"/>
          <w:szCs w:val="28"/>
          <w:lang w:val="ru-RU"/>
        </w:rPr>
        <w:t>акрепление ОВОС в качестве комплексной процедуры</w:t>
      </w:r>
      <w:r w:rsidRPr="006105E2">
        <w:rPr>
          <w:rFonts w:ascii="Times New Roman" w:hAnsi="Times New Roman" w:cs="Times New Roman"/>
          <w:sz w:val="28"/>
          <w:szCs w:val="28"/>
          <w:lang w:val="ru-RU"/>
        </w:rPr>
        <w:t>, проводимой на самом раннем этапе планирования деятельности</w:t>
      </w:r>
      <w:r w:rsidR="00386F98" w:rsidRPr="006105E2">
        <w:rPr>
          <w:rFonts w:ascii="Times New Roman" w:hAnsi="Times New Roman" w:cs="Times New Roman"/>
          <w:sz w:val="28"/>
          <w:szCs w:val="28"/>
          <w:lang w:val="ru-RU"/>
        </w:rPr>
        <w:t>;</w:t>
      </w:r>
    </w:p>
    <w:p w14:paraId="0798D4E5" w14:textId="0B3C0AAE" w:rsidR="00982C73" w:rsidRPr="006105E2" w:rsidRDefault="00C81DDB" w:rsidP="006105E2">
      <w:pPr>
        <w:pStyle w:val="a0"/>
        <w:numPr>
          <w:ilvl w:val="0"/>
          <w:numId w:val="1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о</w:t>
      </w:r>
      <w:r w:rsidR="00982C73" w:rsidRPr="006105E2">
        <w:rPr>
          <w:rFonts w:ascii="Times New Roman" w:hAnsi="Times New Roman" w:cs="Times New Roman"/>
          <w:sz w:val="28"/>
          <w:szCs w:val="28"/>
          <w:lang w:val="ru-RU"/>
        </w:rPr>
        <w:t xml:space="preserve">бязательное применение новой схемы ОВОС к наиболее </w:t>
      </w:r>
      <w:r w:rsidR="0014562C" w:rsidRPr="006105E2">
        <w:rPr>
          <w:rFonts w:ascii="Times New Roman" w:hAnsi="Times New Roman" w:cs="Times New Roman"/>
          <w:sz w:val="28"/>
          <w:szCs w:val="28"/>
          <w:lang w:val="ru-RU"/>
        </w:rPr>
        <w:t xml:space="preserve">крупным, </w:t>
      </w:r>
      <w:r w:rsidR="00982C73" w:rsidRPr="006105E2">
        <w:rPr>
          <w:rFonts w:ascii="Times New Roman" w:hAnsi="Times New Roman" w:cs="Times New Roman"/>
          <w:sz w:val="28"/>
          <w:szCs w:val="28"/>
          <w:lang w:val="ru-RU"/>
        </w:rPr>
        <w:t>экологически опасным предприятиям (по перечню, который будет определен в проекте Кодекса, с учетом опыта стран ОЭСР и ЕС);</w:t>
      </w:r>
    </w:p>
    <w:p w14:paraId="0D2C0839" w14:textId="50E4886A" w:rsidR="00386F98" w:rsidRPr="006105E2" w:rsidRDefault="00C81DDB" w:rsidP="006105E2">
      <w:pPr>
        <w:pStyle w:val="a0"/>
        <w:numPr>
          <w:ilvl w:val="0"/>
          <w:numId w:val="1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у</w:t>
      </w:r>
      <w:r w:rsidR="00A20E6F" w:rsidRPr="006105E2">
        <w:rPr>
          <w:rFonts w:ascii="Times New Roman" w:hAnsi="Times New Roman" w:cs="Times New Roman"/>
          <w:sz w:val="28"/>
          <w:szCs w:val="28"/>
          <w:lang w:val="ru-RU"/>
        </w:rPr>
        <w:t>прощени</w:t>
      </w:r>
      <w:r w:rsidR="00982C73" w:rsidRPr="006105E2">
        <w:rPr>
          <w:rFonts w:ascii="Times New Roman" w:hAnsi="Times New Roman" w:cs="Times New Roman"/>
          <w:sz w:val="28"/>
          <w:szCs w:val="28"/>
          <w:lang w:val="ru-RU"/>
        </w:rPr>
        <w:t xml:space="preserve">е процедур ОВОС для </w:t>
      </w:r>
      <w:r w:rsidR="00386F98" w:rsidRPr="006105E2">
        <w:rPr>
          <w:rFonts w:ascii="Times New Roman" w:hAnsi="Times New Roman" w:cs="Times New Roman"/>
          <w:sz w:val="28"/>
          <w:szCs w:val="28"/>
          <w:lang w:val="ru-RU"/>
        </w:rPr>
        <w:t xml:space="preserve">определенных </w:t>
      </w:r>
      <w:r w:rsidR="00982C73" w:rsidRPr="006105E2">
        <w:rPr>
          <w:rFonts w:ascii="Times New Roman" w:hAnsi="Times New Roman" w:cs="Times New Roman"/>
          <w:sz w:val="28"/>
          <w:szCs w:val="28"/>
          <w:lang w:val="ru-RU"/>
        </w:rPr>
        <w:t xml:space="preserve">средних проектов </w:t>
      </w:r>
      <w:r w:rsidR="00386F98" w:rsidRPr="006105E2">
        <w:rPr>
          <w:rFonts w:ascii="Times New Roman" w:hAnsi="Times New Roman" w:cs="Times New Roman"/>
          <w:sz w:val="28"/>
          <w:szCs w:val="28"/>
          <w:lang w:val="ru-RU"/>
        </w:rPr>
        <w:t xml:space="preserve">(по перечню, который будет определен в проекте Кодекса, с учетом опыта стран ОЭСР и ЕС) </w:t>
      </w:r>
      <w:r w:rsidR="00982C73" w:rsidRPr="006105E2">
        <w:rPr>
          <w:rFonts w:ascii="Times New Roman" w:hAnsi="Times New Roman" w:cs="Times New Roman"/>
          <w:sz w:val="28"/>
          <w:szCs w:val="28"/>
          <w:lang w:val="ru-RU"/>
        </w:rPr>
        <w:t>на базе предварительной оценки</w:t>
      </w:r>
      <w:r w:rsidR="00A15E3E" w:rsidRPr="006105E2">
        <w:rPr>
          <w:rFonts w:ascii="Times New Roman" w:hAnsi="Times New Roman" w:cs="Times New Roman"/>
          <w:sz w:val="28"/>
          <w:szCs w:val="28"/>
          <w:lang w:val="ru-RU"/>
        </w:rPr>
        <w:t xml:space="preserve"> в индивидуальном порядке</w:t>
      </w:r>
      <w:r w:rsidR="00982C73" w:rsidRPr="006105E2">
        <w:rPr>
          <w:rFonts w:ascii="Times New Roman" w:hAnsi="Times New Roman" w:cs="Times New Roman"/>
          <w:sz w:val="28"/>
          <w:szCs w:val="28"/>
          <w:lang w:val="ru-RU"/>
        </w:rPr>
        <w:t>, так называемого «скрининга»;</w:t>
      </w:r>
    </w:p>
    <w:p w14:paraId="6D441A91" w14:textId="70C2A5AE" w:rsidR="003719A3" w:rsidRPr="006105E2" w:rsidRDefault="00A95554" w:rsidP="006105E2">
      <w:pPr>
        <w:pStyle w:val="a0"/>
        <w:numPr>
          <w:ilvl w:val="0"/>
          <w:numId w:val="1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lastRenderedPageBreak/>
        <w:t>у</w:t>
      </w:r>
      <w:r w:rsidR="00982C73" w:rsidRPr="006105E2">
        <w:rPr>
          <w:rFonts w:ascii="Times New Roman" w:hAnsi="Times New Roman" w:cs="Times New Roman"/>
          <w:sz w:val="28"/>
          <w:szCs w:val="28"/>
          <w:lang w:val="ru-RU"/>
        </w:rPr>
        <w:t xml:space="preserve">празднение </w:t>
      </w:r>
      <w:r w:rsidR="00386F98" w:rsidRPr="006105E2">
        <w:rPr>
          <w:rFonts w:ascii="Times New Roman" w:hAnsi="Times New Roman" w:cs="Times New Roman"/>
          <w:sz w:val="28"/>
          <w:szCs w:val="28"/>
          <w:lang w:val="ru-RU"/>
        </w:rPr>
        <w:t xml:space="preserve">обязательного требования ОВОС </w:t>
      </w:r>
      <w:r w:rsidR="00982C73" w:rsidRPr="006105E2">
        <w:rPr>
          <w:rFonts w:ascii="Times New Roman" w:hAnsi="Times New Roman" w:cs="Times New Roman"/>
          <w:sz w:val="28"/>
          <w:szCs w:val="28"/>
          <w:lang w:val="ru-RU"/>
        </w:rPr>
        <w:t>для проектов</w:t>
      </w:r>
      <w:r w:rsidR="00386F98" w:rsidRPr="006105E2">
        <w:rPr>
          <w:rFonts w:ascii="Times New Roman" w:hAnsi="Times New Roman" w:cs="Times New Roman"/>
          <w:sz w:val="28"/>
          <w:szCs w:val="28"/>
          <w:lang w:val="ru-RU"/>
        </w:rPr>
        <w:t>, не входящих в перечни, упомянутые в пунктах б) и в) выше;</w:t>
      </w:r>
    </w:p>
    <w:p w14:paraId="68BC1ECA" w14:textId="7871CAC0" w:rsidR="00A15E3E" w:rsidRPr="006105E2" w:rsidRDefault="001C6597" w:rsidP="006105E2">
      <w:pPr>
        <w:pStyle w:val="a0"/>
        <w:numPr>
          <w:ilvl w:val="0"/>
          <w:numId w:val="1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оптимизация процедур </w:t>
      </w:r>
      <w:r w:rsidR="00945652" w:rsidRPr="006105E2">
        <w:rPr>
          <w:rFonts w:ascii="Times New Roman" w:hAnsi="Times New Roman" w:cs="Times New Roman"/>
          <w:sz w:val="28"/>
          <w:szCs w:val="28"/>
          <w:lang w:val="ru-RU"/>
        </w:rPr>
        <w:t>ОВОС</w:t>
      </w:r>
      <w:r w:rsidRPr="006105E2">
        <w:rPr>
          <w:rFonts w:ascii="Times New Roman" w:hAnsi="Times New Roman" w:cs="Times New Roman"/>
          <w:sz w:val="28"/>
          <w:szCs w:val="28"/>
          <w:lang w:val="ru-RU"/>
        </w:rPr>
        <w:t>,</w:t>
      </w:r>
      <w:r w:rsidR="00945652" w:rsidRPr="006105E2">
        <w:rPr>
          <w:rFonts w:ascii="Times New Roman" w:hAnsi="Times New Roman" w:cs="Times New Roman"/>
          <w:sz w:val="28"/>
          <w:szCs w:val="28"/>
          <w:lang w:val="ru-RU"/>
        </w:rPr>
        <w:t xml:space="preserve"> экологическ</w:t>
      </w:r>
      <w:r w:rsidR="003719A3" w:rsidRPr="006105E2">
        <w:rPr>
          <w:rFonts w:ascii="Times New Roman" w:hAnsi="Times New Roman" w:cs="Times New Roman"/>
          <w:sz w:val="28"/>
          <w:szCs w:val="28"/>
          <w:lang w:val="ru-RU"/>
        </w:rPr>
        <w:t>ой</w:t>
      </w:r>
      <w:r w:rsidR="00945652" w:rsidRPr="006105E2">
        <w:rPr>
          <w:rFonts w:ascii="Times New Roman" w:hAnsi="Times New Roman" w:cs="Times New Roman"/>
          <w:sz w:val="28"/>
          <w:szCs w:val="28"/>
          <w:lang w:val="ru-RU"/>
        </w:rPr>
        <w:t xml:space="preserve"> экспертиз</w:t>
      </w:r>
      <w:r w:rsidR="003719A3" w:rsidRPr="006105E2">
        <w:rPr>
          <w:rFonts w:ascii="Times New Roman" w:hAnsi="Times New Roman" w:cs="Times New Roman"/>
          <w:sz w:val="28"/>
          <w:szCs w:val="28"/>
          <w:lang w:val="ru-RU"/>
        </w:rPr>
        <w:t>ы</w:t>
      </w:r>
      <w:r w:rsidRPr="006105E2">
        <w:rPr>
          <w:rFonts w:ascii="Times New Roman" w:hAnsi="Times New Roman" w:cs="Times New Roman"/>
          <w:sz w:val="28"/>
          <w:szCs w:val="28"/>
          <w:lang w:val="ru-RU"/>
        </w:rPr>
        <w:t xml:space="preserve"> </w:t>
      </w:r>
      <w:r w:rsidR="0023599B" w:rsidRPr="006105E2">
        <w:rPr>
          <w:rFonts w:ascii="Times New Roman" w:hAnsi="Times New Roman" w:cs="Times New Roman"/>
          <w:sz w:val="28"/>
          <w:szCs w:val="28"/>
          <w:lang w:val="ru-RU"/>
        </w:rPr>
        <w:t xml:space="preserve">и, </w:t>
      </w:r>
      <w:r w:rsidR="003719A3" w:rsidRPr="006105E2">
        <w:rPr>
          <w:rFonts w:ascii="Times New Roman" w:hAnsi="Times New Roman" w:cs="Times New Roman"/>
          <w:sz w:val="28"/>
          <w:szCs w:val="28"/>
          <w:lang w:val="ru-RU"/>
        </w:rPr>
        <w:t xml:space="preserve">где </w:t>
      </w:r>
      <w:r w:rsidR="00443D91" w:rsidRPr="006105E2">
        <w:rPr>
          <w:rFonts w:ascii="Times New Roman" w:hAnsi="Times New Roman" w:cs="Times New Roman"/>
          <w:sz w:val="28"/>
          <w:szCs w:val="28"/>
          <w:lang w:val="ru-RU"/>
        </w:rPr>
        <w:t xml:space="preserve">возможно, </w:t>
      </w:r>
      <w:r w:rsidR="003719A3" w:rsidRPr="006105E2">
        <w:rPr>
          <w:rFonts w:ascii="Times New Roman" w:hAnsi="Times New Roman" w:cs="Times New Roman"/>
          <w:sz w:val="28"/>
          <w:szCs w:val="28"/>
          <w:lang w:val="ru-RU"/>
        </w:rPr>
        <w:t>выдач</w:t>
      </w:r>
      <w:r w:rsidRPr="006105E2">
        <w:rPr>
          <w:rFonts w:ascii="Times New Roman" w:hAnsi="Times New Roman" w:cs="Times New Roman"/>
          <w:sz w:val="28"/>
          <w:szCs w:val="28"/>
          <w:lang w:val="ru-RU"/>
        </w:rPr>
        <w:t>и</w:t>
      </w:r>
      <w:r w:rsidR="003719A3" w:rsidRPr="006105E2">
        <w:rPr>
          <w:rFonts w:ascii="Times New Roman" w:hAnsi="Times New Roman" w:cs="Times New Roman"/>
          <w:sz w:val="28"/>
          <w:szCs w:val="28"/>
          <w:lang w:val="ru-RU"/>
        </w:rPr>
        <w:t xml:space="preserve"> разрешений (например, комплексных экологических разрешений)</w:t>
      </w:r>
      <w:r w:rsidR="00443D91" w:rsidRPr="006105E2">
        <w:rPr>
          <w:rFonts w:ascii="Times New Roman" w:hAnsi="Times New Roman" w:cs="Times New Roman"/>
          <w:sz w:val="28"/>
          <w:szCs w:val="28"/>
          <w:lang w:val="ru-RU"/>
        </w:rPr>
        <w:t>;</w:t>
      </w:r>
    </w:p>
    <w:p w14:paraId="13F61DCD" w14:textId="58A26F37" w:rsidR="00A15E3E" w:rsidRPr="006105E2" w:rsidRDefault="00443D91" w:rsidP="006105E2">
      <w:pPr>
        <w:pStyle w:val="a0"/>
        <w:numPr>
          <w:ilvl w:val="0"/>
          <w:numId w:val="1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о</w:t>
      </w:r>
      <w:r w:rsidR="00A15E3E" w:rsidRPr="006105E2">
        <w:rPr>
          <w:rFonts w:ascii="Times New Roman" w:hAnsi="Times New Roman" w:cs="Times New Roman"/>
          <w:sz w:val="28"/>
          <w:szCs w:val="28"/>
          <w:lang w:val="ru-RU"/>
        </w:rPr>
        <w:t>бязательность использования механи</w:t>
      </w:r>
      <w:r w:rsidR="0060409F" w:rsidRPr="006105E2">
        <w:rPr>
          <w:rFonts w:ascii="Times New Roman" w:hAnsi="Times New Roman" w:cs="Times New Roman"/>
          <w:sz w:val="28"/>
          <w:szCs w:val="28"/>
          <w:lang w:val="ru-RU"/>
        </w:rPr>
        <w:t>з</w:t>
      </w:r>
      <w:r w:rsidR="00A15E3E" w:rsidRPr="006105E2">
        <w:rPr>
          <w:rFonts w:ascii="Times New Roman" w:hAnsi="Times New Roman" w:cs="Times New Roman"/>
          <w:sz w:val="28"/>
          <w:szCs w:val="28"/>
          <w:lang w:val="ru-RU"/>
        </w:rPr>
        <w:t>ма «определения сферы охвата»</w:t>
      </w:r>
      <w:r w:rsidR="0060409F" w:rsidRPr="006105E2">
        <w:rPr>
          <w:rFonts w:ascii="Times New Roman" w:hAnsi="Times New Roman" w:cs="Times New Roman"/>
          <w:sz w:val="28"/>
          <w:szCs w:val="28"/>
          <w:lang w:val="ru-RU"/>
        </w:rPr>
        <w:t xml:space="preserve"> отчета ОВОС</w:t>
      </w:r>
      <w:r w:rsidRPr="006105E2">
        <w:rPr>
          <w:rFonts w:ascii="Times New Roman" w:hAnsi="Times New Roman" w:cs="Times New Roman"/>
          <w:sz w:val="28"/>
          <w:szCs w:val="28"/>
          <w:lang w:val="ru-RU"/>
        </w:rPr>
        <w:t xml:space="preserve"> (процедура «</w:t>
      </w:r>
      <w:r w:rsidRPr="006105E2">
        <w:rPr>
          <w:rFonts w:ascii="Times New Roman" w:hAnsi="Times New Roman" w:cs="Times New Roman"/>
          <w:i/>
          <w:sz w:val="28"/>
          <w:szCs w:val="28"/>
          <w:lang w:val="en-US"/>
        </w:rPr>
        <w:t>scoping</w:t>
      </w:r>
      <w:r w:rsidRPr="006105E2">
        <w:rPr>
          <w:rFonts w:ascii="Times New Roman" w:hAnsi="Times New Roman" w:cs="Times New Roman"/>
          <w:sz w:val="28"/>
          <w:szCs w:val="28"/>
          <w:lang w:val="ru-RU"/>
        </w:rPr>
        <w:t>»)</w:t>
      </w:r>
      <w:r w:rsidR="00A15E3E" w:rsidRPr="006105E2">
        <w:rPr>
          <w:rFonts w:ascii="Times New Roman" w:hAnsi="Times New Roman" w:cs="Times New Roman"/>
          <w:sz w:val="28"/>
          <w:szCs w:val="28"/>
          <w:lang w:val="ru-RU"/>
        </w:rPr>
        <w:t>;</w:t>
      </w:r>
    </w:p>
    <w:p w14:paraId="63E202F5" w14:textId="2DEBA1D9" w:rsidR="00A15E3E" w:rsidRPr="006105E2" w:rsidRDefault="00443D91" w:rsidP="006105E2">
      <w:pPr>
        <w:pStyle w:val="a0"/>
        <w:numPr>
          <w:ilvl w:val="0"/>
          <w:numId w:val="1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у</w:t>
      </w:r>
      <w:r w:rsidR="00A15E3E" w:rsidRPr="006105E2">
        <w:rPr>
          <w:rFonts w:ascii="Times New Roman" w:hAnsi="Times New Roman" w:cs="Times New Roman"/>
          <w:sz w:val="28"/>
          <w:szCs w:val="28"/>
          <w:lang w:val="ru-RU"/>
        </w:rPr>
        <w:t>совершенствование требований к отчету ОВОС</w:t>
      </w:r>
      <w:r w:rsidRPr="006105E2">
        <w:rPr>
          <w:rFonts w:ascii="Times New Roman" w:hAnsi="Times New Roman" w:cs="Times New Roman"/>
          <w:sz w:val="28"/>
          <w:szCs w:val="28"/>
          <w:lang w:val="ru-RU"/>
        </w:rPr>
        <w:t xml:space="preserve"> в соответствии с </w:t>
      </w:r>
      <w:r w:rsidR="00A15E3E" w:rsidRPr="006105E2">
        <w:rPr>
          <w:rFonts w:ascii="Times New Roman" w:hAnsi="Times New Roman" w:cs="Times New Roman"/>
          <w:sz w:val="28"/>
          <w:szCs w:val="28"/>
          <w:lang w:val="ru-RU"/>
        </w:rPr>
        <w:t>современны</w:t>
      </w:r>
      <w:r w:rsidRPr="006105E2">
        <w:rPr>
          <w:rFonts w:ascii="Times New Roman" w:hAnsi="Times New Roman" w:cs="Times New Roman"/>
          <w:sz w:val="28"/>
          <w:szCs w:val="28"/>
          <w:lang w:val="ru-RU"/>
        </w:rPr>
        <w:t>м</w:t>
      </w:r>
      <w:r w:rsidR="00A15E3E" w:rsidRPr="006105E2">
        <w:rPr>
          <w:rFonts w:ascii="Times New Roman" w:hAnsi="Times New Roman" w:cs="Times New Roman"/>
          <w:sz w:val="28"/>
          <w:szCs w:val="28"/>
          <w:lang w:val="ru-RU"/>
        </w:rPr>
        <w:t xml:space="preserve"> уров</w:t>
      </w:r>
      <w:r w:rsidRPr="006105E2">
        <w:rPr>
          <w:rFonts w:ascii="Times New Roman" w:hAnsi="Times New Roman" w:cs="Times New Roman"/>
          <w:sz w:val="28"/>
          <w:szCs w:val="28"/>
          <w:lang w:val="ru-RU"/>
        </w:rPr>
        <w:t>нем</w:t>
      </w:r>
      <w:r w:rsidR="00A15E3E" w:rsidRPr="006105E2">
        <w:rPr>
          <w:rFonts w:ascii="Times New Roman" w:hAnsi="Times New Roman" w:cs="Times New Roman"/>
          <w:sz w:val="28"/>
          <w:szCs w:val="28"/>
          <w:lang w:val="ru-RU"/>
        </w:rPr>
        <w:t xml:space="preserve"> развития знани</w:t>
      </w:r>
      <w:r w:rsidRPr="006105E2">
        <w:rPr>
          <w:rFonts w:ascii="Times New Roman" w:hAnsi="Times New Roman" w:cs="Times New Roman"/>
          <w:sz w:val="28"/>
          <w:szCs w:val="28"/>
          <w:lang w:val="ru-RU"/>
        </w:rPr>
        <w:t>й</w:t>
      </w:r>
      <w:r w:rsidR="00A15E3E" w:rsidRPr="006105E2">
        <w:rPr>
          <w:rFonts w:ascii="Times New Roman" w:hAnsi="Times New Roman" w:cs="Times New Roman"/>
          <w:sz w:val="28"/>
          <w:szCs w:val="28"/>
          <w:lang w:val="ru-RU"/>
        </w:rPr>
        <w:t xml:space="preserve"> в области ОВОС;</w:t>
      </w:r>
    </w:p>
    <w:p w14:paraId="709867C3" w14:textId="42BFAA00" w:rsidR="00945652" w:rsidRPr="006105E2" w:rsidRDefault="00443D91" w:rsidP="006105E2">
      <w:pPr>
        <w:pStyle w:val="a0"/>
        <w:numPr>
          <w:ilvl w:val="0"/>
          <w:numId w:val="1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оп</w:t>
      </w:r>
      <w:r w:rsidR="00945652" w:rsidRPr="006105E2">
        <w:rPr>
          <w:rFonts w:ascii="Times New Roman" w:hAnsi="Times New Roman" w:cs="Times New Roman"/>
          <w:sz w:val="28"/>
          <w:szCs w:val="28"/>
          <w:lang w:val="ru-RU"/>
        </w:rPr>
        <w:t xml:space="preserve">ределение </w:t>
      </w:r>
      <w:r w:rsidRPr="006105E2">
        <w:rPr>
          <w:rFonts w:ascii="Times New Roman" w:hAnsi="Times New Roman" w:cs="Times New Roman"/>
          <w:sz w:val="28"/>
          <w:szCs w:val="28"/>
          <w:lang w:val="ru-RU"/>
        </w:rPr>
        <w:t xml:space="preserve">компетенции </w:t>
      </w:r>
      <w:r w:rsidR="00945652" w:rsidRPr="006105E2">
        <w:rPr>
          <w:rFonts w:ascii="Times New Roman" w:hAnsi="Times New Roman" w:cs="Times New Roman"/>
          <w:sz w:val="28"/>
          <w:szCs w:val="28"/>
          <w:lang w:val="ru-RU"/>
        </w:rPr>
        <w:t xml:space="preserve">уполномоченных государственных органов </w:t>
      </w:r>
      <w:r w:rsidRPr="006105E2">
        <w:rPr>
          <w:rFonts w:ascii="Times New Roman" w:hAnsi="Times New Roman" w:cs="Times New Roman"/>
          <w:sz w:val="28"/>
          <w:szCs w:val="28"/>
          <w:lang w:val="ru-RU"/>
        </w:rPr>
        <w:t>в части</w:t>
      </w:r>
      <w:r w:rsidR="00A15E3E" w:rsidRPr="006105E2">
        <w:rPr>
          <w:rFonts w:ascii="Times New Roman" w:hAnsi="Times New Roman" w:cs="Times New Roman"/>
          <w:sz w:val="28"/>
          <w:szCs w:val="28"/>
          <w:lang w:val="ru-RU"/>
        </w:rPr>
        <w:t>:</w:t>
      </w:r>
      <w:r w:rsidR="00945652" w:rsidRPr="006105E2">
        <w:rPr>
          <w:rFonts w:ascii="Times New Roman" w:hAnsi="Times New Roman" w:cs="Times New Roman"/>
          <w:sz w:val="28"/>
          <w:szCs w:val="28"/>
          <w:lang w:val="ru-RU"/>
        </w:rPr>
        <w:t xml:space="preserve"> </w:t>
      </w:r>
      <w:r w:rsidR="0023599B" w:rsidRPr="006105E2">
        <w:rPr>
          <w:rFonts w:ascii="Times New Roman" w:hAnsi="Times New Roman" w:cs="Times New Roman"/>
          <w:sz w:val="28"/>
          <w:szCs w:val="28"/>
          <w:lang w:val="ru-RU"/>
        </w:rPr>
        <w:t>организаци</w:t>
      </w:r>
      <w:r w:rsidRPr="006105E2">
        <w:rPr>
          <w:rFonts w:ascii="Times New Roman" w:hAnsi="Times New Roman" w:cs="Times New Roman"/>
          <w:sz w:val="28"/>
          <w:szCs w:val="28"/>
          <w:lang w:val="ru-RU"/>
        </w:rPr>
        <w:t>и</w:t>
      </w:r>
      <w:r w:rsidR="0023599B" w:rsidRPr="006105E2">
        <w:rPr>
          <w:rFonts w:ascii="Times New Roman" w:hAnsi="Times New Roman" w:cs="Times New Roman"/>
          <w:sz w:val="28"/>
          <w:szCs w:val="28"/>
          <w:lang w:val="ru-RU"/>
        </w:rPr>
        <w:t xml:space="preserve"> процедуры </w:t>
      </w:r>
      <w:r w:rsidRPr="006105E2">
        <w:rPr>
          <w:rFonts w:ascii="Times New Roman" w:hAnsi="Times New Roman" w:cs="Times New Roman"/>
          <w:sz w:val="28"/>
          <w:szCs w:val="28"/>
          <w:lang w:val="ru-RU"/>
        </w:rPr>
        <w:t xml:space="preserve">ОВОС </w:t>
      </w:r>
      <w:r w:rsidR="0023599B" w:rsidRPr="006105E2">
        <w:rPr>
          <w:rFonts w:ascii="Times New Roman" w:hAnsi="Times New Roman" w:cs="Times New Roman"/>
          <w:sz w:val="28"/>
          <w:szCs w:val="28"/>
          <w:lang w:val="ru-RU"/>
        </w:rPr>
        <w:t xml:space="preserve">за счет заказчика; </w:t>
      </w:r>
      <w:r w:rsidR="00945652" w:rsidRPr="006105E2">
        <w:rPr>
          <w:rFonts w:ascii="Times New Roman" w:hAnsi="Times New Roman" w:cs="Times New Roman"/>
          <w:sz w:val="28"/>
          <w:szCs w:val="28"/>
          <w:lang w:val="ru-RU"/>
        </w:rPr>
        <w:t>обеспечени</w:t>
      </w:r>
      <w:r w:rsidRPr="006105E2">
        <w:rPr>
          <w:rFonts w:ascii="Times New Roman" w:hAnsi="Times New Roman" w:cs="Times New Roman"/>
          <w:sz w:val="28"/>
          <w:szCs w:val="28"/>
          <w:lang w:val="ru-RU"/>
        </w:rPr>
        <w:t>я</w:t>
      </w:r>
      <w:r w:rsidR="00945652" w:rsidRPr="006105E2">
        <w:rPr>
          <w:rFonts w:ascii="Times New Roman" w:hAnsi="Times New Roman" w:cs="Times New Roman"/>
          <w:sz w:val="28"/>
          <w:szCs w:val="28"/>
          <w:lang w:val="ru-RU"/>
        </w:rPr>
        <w:t xml:space="preserve"> участия общественности</w:t>
      </w:r>
      <w:r w:rsidR="0023599B" w:rsidRPr="006105E2">
        <w:rPr>
          <w:rFonts w:ascii="Times New Roman" w:hAnsi="Times New Roman" w:cs="Times New Roman"/>
          <w:sz w:val="28"/>
          <w:szCs w:val="28"/>
          <w:lang w:val="ru-RU"/>
        </w:rPr>
        <w:t>;</w:t>
      </w:r>
      <w:r w:rsidR="00945652" w:rsidRPr="006105E2">
        <w:rPr>
          <w:rFonts w:ascii="Times New Roman" w:hAnsi="Times New Roman" w:cs="Times New Roman"/>
          <w:sz w:val="28"/>
          <w:szCs w:val="28"/>
          <w:lang w:val="ru-RU"/>
        </w:rPr>
        <w:t xml:space="preserve"> проверк</w:t>
      </w:r>
      <w:r w:rsidRPr="006105E2">
        <w:rPr>
          <w:rFonts w:ascii="Times New Roman" w:hAnsi="Times New Roman" w:cs="Times New Roman"/>
          <w:sz w:val="28"/>
          <w:szCs w:val="28"/>
          <w:lang w:val="ru-RU"/>
        </w:rPr>
        <w:t>и</w:t>
      </w:r>
      <w:r w:rsidR="00945652" w:rsidRPr="006105E2">
        <w:rPr>
          <w:rFonts w:ascii="Times New Roman" w:hAnsi="Times New Roman" w:cs="Times New Roman"/>
          <w:sz w:val="28"/>
          <w:szCs w:val="28"/>
          <w:lang w:val="ru-RU"/>
        </w:rPr>
        <w:t xml:space="preserve"> результатов ОВОС на соответствие требованиям экологического законодательства</w:t>
      </w:r>
      <w:r w:rsidRPr="006105E2">
        <w:rPr>
          <w:rFonts w:ascii="Times New Roman" w:hAnsi="Times New Roman" w:cs="Times New Roman"/>
          <w:sz w:val="28"/>
          <w:szCs w:val="28"/>
          <w:lang w:val="ru-RU"/>
        </w:rPr>
        <w:t xml:space="preserve">, учета заказчиком </w:t>
      </w:r>
      <w:proofErr w:type="spellStart"/>
      <w:r w:rsidRPr="006105E2">
        <w:rPr>
          <w:rFonts w:ascii="Times New Roman" w:hAnsi="Times New Roman" w:cs="Times New Roman"/>
          <w:sz w:val="28"/>
          <w:szCs w:val="28"/>
          <w:lang w:val="ru-RU"/>
        </w:rPr>
        <w:t>полученых</w:t>
      </w:r>
      <w:proofErr w:type="spellEnd"/>
      <w:r w:rsidRPr="006105E2">
        <w:rPr>
          <w:rFonts w:ascii="Times New Roman" w:hAnsi="Times New Roman" w:cs="Times New Roman"/>
          <w:sz w:val="28"/>
          <w:szCs w:val="28"/>
          <w:lang w:val="ru-RU"/>
        </w:rPr>
        <w:t xml:space="preserve"> комментариев и замечаний</w:t>
      </w:r>
      <w:r w:rsidR="00BA295C" w:rsidRPr="006105E2">
        <w:rPr>
          <w:rFonts w:ascii="Times New Roman" w:hAnsi="Times New Roman" w:cs="Times New Roman"/>
          <w:sz w:val="28"/>
          <w:szCs w:val="28"/>
          <w:lang w:val="ru-RU"/>
        </w:rPr>
        <w:t xml:space="preserve"> либо </w:t>
      </w:r>
      <w:r w:rsidRPr="006105E2">
        <w:rPr>
          <w:rFonts w:ascii="Times New Roman" w:hAnsi="Times New Roman" w:cs="Times New Roman"/>
          <w:sz w:val="28"/>
          <w:szCs w:val="28"/>
          <w:lang w:val="ru-RU"/>
        </w:rPr>
        <w:t xml:space="preserve">обоснованности </w:t>
      </w:r>
      <w:r w:rsidR="00BA295C" w:rsidRPr="006105E2">
        <w:rPr>
          <w:rFonts w:ascii="Times New Roman" w:hAnsi="Times New Roman" w:cs="Times New Roman"/>
          <w:sz w:val="28"/>
          <w:szCs w:val="28"/>
          <w:lang w:val="ru-RU"/>
        </w:rPr>
        <w:t>их непринятия</w:t>
      </w:r>
      <w:r w:rsidR="0023599B" w:rsidRPr="006105E2">
        <w:rPr>
          <w:rFonts w:ascii="Times New Roman" w:hAnsi="Times New Roman" w:cs="Times New Roman"/>
          <w:sz w:val="28"/>
          <w:szCs w:val="28"/>
          <w:lang w:val="ru-RU"/>
        </w:rPr>
        <w:t>;</w:t>
      </w:r>
      <w:r w:rsidR="00945652" w:rsidRPr="006105E2">
        <w:rPr>
          <w:rFonts w:ascii="Times New Roman" w:hAnsi="Times New Roman" w:cs="Times New Roman"/>
          <w:sz w:val="28"/>
          <w:szCs w:val="28"/>
          <w:lang w:val="ru-RU"/>
        </w:rPr>
        <w:t xml:space="preserve"> </w:t>
      </w:r>
      <w:r w:rsidR="00A15E3E" w:rsidRPr="006105E2">
        <w:rPr>
          <w:rFonts w:ascii="Times New Roman" w:hAnsi="Times New Roman" w:cs="Times New Roman"/>
          <w:sz w:val="28"/>
          <w:szCs w:val="28"/>
          <w:lang w:val="ru-RU"/>
        </w:rPr>
        <w:t>участи</w:t>
      </w:r>
      <w:r w:rsidRPr="006105E2">
        <w:rPr>
          <w:rFonts w:ascii="Times New Roman" w:hAnsi="Times New Roman" w:cs="Times New Roman"/>
          <w:sz w:val="28"/>
          <w:szCs w:val="28"/>
          <w:lang w:val="ru-RU"/>
        </w:rPr>
        <w:t>я</w:t>
      </w:r>
      <w:r w:rsidR="00A15E3E" w:rsidRPr="006105E2">
        <w:rPr>
          <w:rFonts w:ascii="Times New Roman" w:hAnsi="Times New Roman" w:cs="Times New Roman"/>
          <w:sz w:val="28"/>
          <w:szCs w:val="28"/>
          <w:lang w:val="ru-RU"/>
        </w:rPr>
        <w:t xml:space="preserve"> в разработке </w:t>
      </w:r>
      <w:r w:rsidR="00945652" w:rsidRPr="006105E2">
        <w:rPr>
          <w:rFonts w:ascii="Times New Roman" w:hAnsi="Times New Roman" w:cs="Times New Roman"/>
          <w:sz w:val="28"/>
          <w:szCs w:val="28"/>
          <w:lang w:val="ru-RU"/>
        </w:rPr>
        <w:t>природоохранных условий реализации проекта (деятельности)</w:t>
      </w:r>
      <w:r w:rsidR="0023599B" w:rsidRPr="006105E2">
        <w:rPr>
          <w:rFonts w:ascii="Times New Roman" w:hAnsi="Times New Roman" w:cs="Times New Roman"/>
          <w:sz w:val="28"/>
          <w:szCs w:val="28"/>
          <w:lang w:val="ru-RU"/>
        </w:rPr>
        <w:t>;</w:t>
      </w:r>
      <w:r w:rsidR="00A15E3E" w:rsidRPr="006105E2">
        <w:rPr>
          <w:rFonts w:ascii="Times New Roman" w:hAnsi="Times New Roman" w:cs="Times New Roman"/>
          <w:sz w:val="28"/>
          <w:szCs w:val="28"/>
          <w:lang w:val="ru-RU"/>
        </w:rPr>
        <w:t xml:space="preserve"> обосновани</w:t>
      </w:r>
      <w:r w:rsidRPr="006105E2">
        <w:rPr>
          <w:rFonts w:ascii="Times New Roman" w:hAnsi="Times New Roman" w:cs="Times New Roman"/>
          <w:sz w:val="28"/>
          <w:szCs w:val="28"/>
          <w:lang w:val="ru-RU"/>
        </w:rPr>
        <w:t>я</w:t>
      </w:r>
      <w:r w:rsidR="00A15E3E" w:rsidRPr="006105E2">
        <w:rPr>
          <w:rFonts w:ascii="Times New Roman" w:hAnsi="Times New Roman" w:cs="Times New Roman"/>
          <w:sz w:val="28"/>
          <w:szCs w:val="28"/>
          <w:lang w:val="ru-RU"/>
        </w:rPr>
        <w:t xml:space="preserve"> (мотивировани</w:t>
      </w:r>
      <w:r w:rsidRPr="006105E2">
        <w:rPr>
          <w:rFonts w:ascii="Times New Roman" w:hAnsi="Times New Roman" w:cs="Times New Roman"/>
          <w:sz w:val="28"/>
          <w:szCs w:val="28"/>
          <w:lang w:val="ru-RU"/>
        </w:rPr>
        <w:t>я</w:t>
      </w:r>
      <w:r w:rsidR="00A15E3E" w:rsidRPr="006105E2">
        <w:rPr>
          <w:rFonts w:ascii="Times New Roman" w:hAnsi="Times New Roman" w:cs="Times New Roman"/>
          <w:sz w:val="28"/>
          <w:szCs w:val="28"/>
          <w:lang w:val="ru-RU"/>
        </w:rPr>
        <w:t>) принимаемых решений</w:t>
      </w:r>
      <w:r w:rsidR="00945652" w:rsidRPr="006105E2">
        <w:rPr>
          <w:rFonts w:ascii="Times New Roman" w:hAnsi="Times New Roman" w:cs="Times New Roman"/>
          <w:sz w:val="28"/>
          <w:szCs w:val="28"/>
          <w:lang w:val="ru-RU"/>
        </w:rPr>
        <w:t>;</w:t>
      </w:r>
    </w:p>
    <w:p w14:paraId="21D1A039" w14:textId="0F287B2F" w:rsidR="00A15E3E" w:rsidRPr="006105E2" w:rsidRDefault="00443D91" w:rsidP="006105E2">
      <w:pPr>
        <w:pStyle w:val="a0"/>
        <w:numPr>
          <w:ilvl w:val="0"/>
          <w:numId w:val="1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у</w:t>
      </w:r>
      <w:r w:rsidR="00A15E3E" w:rsidRPr="006105E2">
        <w:rPr>
          <w:rFonts w:ascii="Times New Roman" w:hAnsi="Times New Roman" w:cs="Times New Roman"/>
          <w:sz w:val="28"/>
          <w:szCs w:val="28"/>
          <w:lang w:val="ru-RU"/>
        </w:rPr>
        <w:t xml:space="preserve">совершенствование требований в целях обеспечения участия </w:t>
      </w:r>
      <w:r w:rsidR="0023599B" w:rsidRPr="006105E2">
        <w:rPr>
          <w:rFonts w:ascii="Times New Roman" w:hAnsi="Times New Roman" w:cs="Times New Roman"/>
          <w:sz w:val="28"/>
          <w:szCs w:val="28"/>
          <w:lang w:val="ru-RU"/>
        </w:rPr>
        <w:t>общественности в процедурах ОВОС</w:t>
      </w:r>
      <w:r w:rsidR="00A15E3E" w:rsidRPr="006105E2">
        <w:rPr>
          <w:rFonts w:ascii="Times New Roman" w:hAnsi="Times New Roman" w:cs="Times New Roman"/>
          <w:sz w:val="28"/>
          <w:szCs w:val="28"/>
          <w:lang w:val="ru-RU"/>
        </w:rPr>
        <w:t>;</w:t>
      </w:r>
    </w:p>
    <w:p w14:paraId="01FC7245" w14:textId="24979E8D" w:rsidR="0023599B" w:rsidRPr="006105E2" w:rsidRDefault="00443D91" w:rsidP="006105E2">
      <w:pPr>
        <w:pStyle w:val="a0"/>
        <w:numPr>
          <w:ilvl w:val="0"/>
          <w:numId w:val="1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о</w:t>
      </w:r>
      <w:r w:rsidR="0023599B" w:rsidRPr="006105E2">
        <w:rPr>
          <w:rFonts w:ascii="Times New Roman" w:hAnsi="Times New Roman" w:cs="Times New Roman"/>
          <w:sz w:val="28"/>
          <w:szCs w:val="28"/>
          <w:lang w:val="ru-RU"/>
        </w:rPr>
        <w:t>пределение требований к экспертам, привлекаемым для проведения ОВОС, обеспечивающих необходимый уровень из квалификации, опыта и профессионализма</w:t>
      </w:r>
      <w:r w:rsidRPr="006105E2">
        <w:rPr>
          <w:rFonts w:ascii="Times New Roman" w:hAnsi="Times New Roman" w:cs="Times New Roman"/>
          <w:sz w:val="28"/>
          <w:szCs w:val="28"/>
          <w:lang w:val="ru-RU"/>
        </w:rPr>
        <w:t>, усиление их ответственности</w:t>
      </w:r>
      <w:r w:rsidR="0023599B" w:rsidRPr="006105E2">
        <w:rPr>
          <w:rFonts w:ascii="Times New Roman" w:hAnsi="Times New Roman" w:cs="Times New Roman"/>
          <w:sz w:val="28"/>
          <w:szCs w:val="28"/>
          <w:lang w:val="ru-RU"/>
        </w:rPr>
        <w:t>;</w:t>
      </w:r>
    </w:p>
    <w:p w14:paraId="4CB86016" w14:textId="48D6322E" w:rsidR="00A15E3E" w:rsidRPr="006105E2" w:rsidRDefault="00443D91" w:rsidP="006105E2">
      <w:pPr>
        <w:pStyle w:val="a0"/>
        <w:numPr>
          <w:ilvl w:val="0"/>
          <w:numId w:val="1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в</w:t>
      </w:r>
      <w:r w:rsidR="00A15E3E" w:rsidRPr="006105E2">
        <w:rPr>
          <w:rFonts w:ascii="Times New Roman" w:hAnsi="Times New Roman" w:cs="Times New Roman"/>
          <w:sz w:val="28"/>
          <w:szCs w:val="28"/>
          <w:lang w:val="ru-RU"/>
        </w:rPr>
        <w:t xml:space="preserve">ведение </w:t>
      </w:r>
      <w:r w:rsidRPr="006105E2">
        <w:rPr>
          <w:rFonts w:ascii="Times New Roman" w:hAnsi="Times New Roman" w:cs="Times New Roman"/>
          <w:sz w:val="28"/>
          <w:szCs w:val="28"/>
          <w:lang w:val="ru-RU"/>
        </w:rPr>
        <w:t xml:space="preserve">более </w:t>
      </w:r>
      <w:r w:rsidR="00A15E3E" w:rsidRPr="006105E2">
        <w:rPr>
          <w:rFonts w:ascii="Times New Roman" w:hAnsi="Times New Roman" w:cs="Times New Roman"/>
          <w:sz w:val="28"/>
          <w:szCs w:val="28"/>
          <w:lang w:val="ru-RU"/>
        </w:rPr>
        <w:t>четких норм, определяющих трансграничную процедуру ОВОС;</w:t>
      </w:r>
    </w:p>
    <w:p w14:paraId="584B0D7A" w14:textId="70A60260" w:rsidR="003719A3" w:rsidRPr="006105E2" w:rsidRDefault="006C4E2D" w:rsidP="006105E2">
      <w:pPr>
        <w:pStyle w:val="a0"/>
        <w:numPr>
          <w:ilvl w:val="0"/>
          <w:numId w:val="1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для крупнейших загрязнителей - </w:t>
      </w:r>
      <w:r w:rsidR="00443D91" w:rsidRPr="006105E2">
        <w:rPr>
          <w:rFonts w:ascii="Times New Roman" w:hAnsi="Times New Roman" w:cs="Times New Roman"/>
          <w:sz w:val="28"/>
          <w:szCs w:val="28"/>
          <w:lang w:val="ru-RU"/>
        </w:rPr>
        <w:t>в</w:t>
      </w:r>
      <w:r w:rsidR="00A15E3E" w:rsidRPr="006105E2">
        <w:rPr>
          <w:rFonts w:ascii="Times New Roman" w:hAnsi="Times New Roman" w:cs="Times New Roman"/>
          <w:sz w:val="28"/>
          <w:szCs w:val="28"/>
          <w:lang w:val="ru-RU"/>
        </w:rPr>
        <w:t>озможность</w:t>
      </w:r>
      <w:r w:rsidR="003719A3" w:rsidRPr="006105E2">
        <w:rPr>
          <w:rFonts w:ascii="Times New Roman" w:hAnsi="Times New Roman" w:cs="Times New Roman"/>
          <w:sz w:val="28"/>
          <w:szCs w:val="28"/>
          <w:lang w:val="ru-RU"/>
        </w:rPr>
        <w:t xml:space="preserve"> (и обязательность, в определенных ситуациях)</w:t>
      </w:r>
      <w:r w:rsidR="00A15E3E" w:rsidRPr="006105E2">
        <w:rPr>
          <w:rFonts w:ascii="Times New Roman" w:hAnsi="Times New Roman" w:cs="Times New Roman"/>
          <w:sz w:val="28"/>
          <w:szCs w:val="28"/>
          <w:lang w:val="ru-RU"/>
        </w:rPr>
        <w:t xml:space="preserve"> </w:t>
      </w:r>
      <w:proofErr w:type="spellStart"/>
      <w:r w:rsidR="00A15E3E" w:rsidRPr="006105E2">
        <w:rPr>
          <w:rFonts w:ascii="Times New Roman" w:hAnsi="Times New Roman" w:cs="Times New Roman"/>
          <w:sz w:val="28"/>
          <w:szCs w:val="28"/>
          <w:lang w:val="ru-RU"/>
        </w:rPr>
        <w:t>послепроектного</w:t>
      </w:r>
      <w:proofErr w:type="spellEnd"/>
      <w:r w:rsidR="00A15E3E" w:rsidRPr="006105E2">
        <w:rPr>
          <w:rFonts w:ascii="Times New Roman" w:hAnsi="Times New Roman" w:cs="Times New Roman"/>
          <w:sz w:val="28"/>
          <w:szCs w:val="28"/>
          <w:lang w:val="ru-RU"/>
        </w:rPr>
        <w:t xml:space="preserve"> мониторинга</w:t>
      </w:r>
      <w:r w:rsidR="00443D91" w:rsidRPr="006105E2">
        <w:rPr>
          <w:rFonts w:ascii="Times New Roman" w:hAnsi="Times New Roman" w:cs="Times New Roman"/>
          <w:sz w:val="28"/>
          <w:szCs w:val="28"/>
          <w:lang w:val="ru-RU"/>
        </w:rPr>
        <w:t>, обеспечение прозрачности производственного экологического контроля</w:t>
      </w:r>
      <w:r w:rsidR="003719A3" w:rsidRPr="006105E2">
        <w:rPr>
          <w:rFonts w:ascii="Times New Roman" w:hAnsi="Times New Roman" w:cs="Times New Roman"/>
          <w:sz w:val="28"/>
          <w:szCs w:val="28"/>
          <w:lang w:val="ru-RU"/>
        </w:rPr>
        <w:t>;</w:t>
      </w:r>
    </w:p>
    <w:p w14:paraId="5250D7DD" w14:textId="3B97E47F" w:rsidR="005A70C6" w:rsidRPr="006105E2" w:rsidRDefault="00BA295C" w:rsidP="006105E2">
      <w:pPr>
        <w:pStyle w:val="a0"/>
        <w:numPr>
          <w:ilvl w:val="0"/>
          <w:numId w:val="1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о</w:t>
      </w:r>
      <w:r w:rsidR="003719A3" w:rsidRPr="006105E2">
        <w:rPr>
          <w:rFonts w:ascii="Times New Roman" w:hAnsi="Times New Roman" w:cs="Times New Roman"/>
          <w:sz w:val="28"/>
          <w:szCs w:val="28"/>
          <w:lang w:val="ru-RU"/>
        </w:rPr>
        <w:t xml:space="preserve">ткрытый доступ и </w:t>
      </w:r>
      <w:proofErr w:type="spellStart"/>
      <w:r w:rsidR="003719A3" w:rsidRPr="006105E2">
        <w:rPr>
          <w:rFonts w:ascii="Times New Roman" w:hAnsi="Times New Roman" w:cs="Times New Roman"/>
          <w:sz w:val="28"/>
          <w:szCs w:val="28"/>
          <w:lang w:val="ru-RU"/>
        </w:rPr>
        <w:t>цифровизация</w:t>
      </w:r>
      <w:proofErr w:type="spellEnd"/>
      <w:r w:rsidR="003719A3" w:rsidRPr="006105E2">
        <w:rPr>
          <w:rFonts w:ascii="Times New Roman" w:hAnsi="Times New Roman" w:cs="Times New Roman"/>
          <w:sz w:val="28"/>
          <w:szCs w:val="28"/>
          <w:lang w:val="ru-RU"/>
        </w:rPr>
        <w:t xml:space="preserve"> документации (электронный документооборот, электронный реестр ОВОС/решений, обеспечение открытого доступа для любых заинтересованных лиц)</w:t>
      </w:r>
      <w:r w:rsidR="00982C73" w:rsidRPr="006105E2">
        <w:rPr>
          <w:rFonts w:ascii="Times New Roman" w:hAnsi="Times New Roman" w:cs="Times New Roman"/>
          <w:sz w:val="28"/>
          <w:szCs w:val="28"/>
          <w:lang w:val="ru-RU"/>
        </w:rPr>
        <w:t>.</w:t>
      </w:r>
    </w:p>
    <w:p w14:paraId="059AB1E1" w14:textId="77777777" w:rsidR="003719A3" w:rsidRPr="006105E2" w:rsidRDefault="003719A3" w:rsidP="006105E2">
      <w:pPr>
        <w:pStyle w:val="a0"/>
        <w:numPr>
          <w:ilvl w:val="1"/>
          <w:numId w:val="15"/>
        </w:numPr>
        <w:spacing w:line="240" w:lineRule="auto"/>
        <w:ind w:left="0" w:firstLine="709"/>
        <w:rPr>
          <w:rFonts w:ascii="Times New Roman" w:hAnsi="Times New Roman" w:cs="Times New Roman"/>
          <w:i/>
          <w:sz w:val="28"/>
          <w:szCs w:val="28"/>
          <w:lang w:val="ru-RU"/>
        </w:rPr>
      </w:pPr>
      <w:r w:rsidRPr="006105E2">
        <w:rPr>
          <w:rFonts w:ascii="Times New Roman" w:hAnsi="Times New Roman" w:cs="Times New Roman"/>
          <w:i/>
          <w:sz w:val="28"/>
          <w:szCs w:val="28"/>
          <w:lang w:val="ru-RU"/>
        </w:rPr>
        <w:t>Стратегическая экологическая оценка (далее – СЭО)</w:t>
      </w:r>
    </w:p>
    <w:p w14:paraId="1AA6C27C" w14:textId="6BD2F830" w:rsidR="000F115E" w:rsidRPr="006105E2" w:rsidRDefault="000F115E"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настоящее время Республика Казахстан, являясь стороной Конвенции </w:t>
      </w:r>
      <w:proofErr w:type="spellStart"/>
      <w:r w:rsidRPr="006105E2">
        <w:rPr>
          <w:rFonts w:ascii="Times New Roman" w:hAnsi="Times New Roman" w:cs="Times New Roman"/>
          <w:sz w:val="28"/>
          <w:szCs w:val="28"/>
        </w:rPr>
        <w:t>Эспо</w:t>
      </w:r>
      <w:proofErr w:type="spellEnd"/>
      <w:r w:rsidRPr="006105E2">
        <w:rPr>
          <w:rFonts w:ascii="Times New Roman" w:hAnsi="Times New Roman" w:cs="Times New Roman"/>
          <w:sz w:val="28"/>
          <w:szCs w:val="28"/>
        </w:rPr>
        <w:t xml:space="preserve">, рассматривает возможность присоединения </w:t>
      </w:r>
      <w:r w:rsidR="00D32785" w:rsidRPr="006105E2">
        <w:rPr>
          <w:rFonts w:ascii="Times New Roman" w:hAnsi="Times New Roman" w:cs="Times New Roman"/>
          <w:sz w:val="28"/>
          <w:szCs w:val="28"/>
        </w:rPr>
        <w:t xml:space="preserve">до конца 2018 года </w:t>
      </w:r>
      <w:r w:rsidRPr="006105E2">
        <w:rPr>
          <w:rFonts w:ascii="Times New Roman" w:hAnsi="Times New Roman" w:cs="Times New Roman"/>
          <w:sz w:val="28"/>
          <w:szCs w:val="28"/>
        </w:rPr>
        <w:t xml:space="preserve">к Протоколу по СЭО ЕЭК ООН </w:t>
      </w:r>
      <w:r w:rsidR="00D32785" w:rsidRPr="006105E2">
        <w:rPr>
          <w:rFonts w:ascii="Times New Roman" w:hAnsi="Times New Roman" w:cs="Times New Roman"/>
          <w:sz w:val="28"/>
          <w:szCs w:val="28"/>
        </w:rPr>
        <w:t xml:space="preserve">к Конвенции </w:t>
      </w:r>
      <w:proofErr w:type="spellStart"/>
      <w:r w:rsidR="00D32785" w:rsidRPr="006105E2">
        <w:rPr>
          <w:rFonts w:ascii="Times New Roman" w:hAnsi="Times New Roman" w:cs="Times New Roman"/>
          <w:sz w:val="28"/>
          <w:szCs w:val="28"/>
        </w:rPr>
        <w:t>Эспо</w:t>
      </w:r>
      <w:proofErr w:type="spellEnd"/>
      <w:r w:rsidR="00D32785" w:rsidRPr="006105E2">
        <w:rPr>
          <w:rFonts w:ascii="Times New Roman" w:hAnsi="Times New Roman" w:cs="Times New Roman"/>
          <w:sz w:val="28"/>
          <w:szCs w:val="28"/>
        </w:rPr>
        <w:t xml:space="preserve"> (далее – Протокол по СЭО) </w:t>
      </w:r>
      <w:r w:rsidRPr="006105E2">
        <w:rPr>
          <w:rFonts w:ascii="Times New Roman" w:hAnsi="Times New Roman" w:cs="Times New Roman"/>
          <w:sz w:val="28"/>
          <w:szCs w:val="28"/>
        </w:rPr>
        <w:t>в целях создания соврем</w:t>
      </w:r>
      <w:r w:rsidR="00D32785" w:rsidRPr="006105E2">
        <w:rPr>
          <w:rFonts w:ascii="Times New Roman" w:hAnsi="Times New Roman" w:cs="Times New Roman"/>
          <w:sz w:val="28"/>
          <w:szCs w:val="28"/>
        </w:rPr>
        <w:t>енной национальной системы СЭО</w:t>
      </w:r>
      <w:r w:rsidRPr="006105E2">
        <w:rPr>
          <w:rFonts w:ascii="Times New Roman" w:hAnsi="Times New Roman" w:cs="Times New Roman"/>
          <w:sz w:val="28"/>
          <w:szCs w:val="28"/>
        </w:rPr>
        <w:t>.</w:t>
      </w:r>
      <w:r w:rsidR="00BA295C" w:rsidRPr="006105E2">
        <w:rPr>
          <w:rFonts w:ascii="Times New Roman" w:hAnsi="Times New Roman" w:cs="Times New Roman"/>
          <w:sz w:val="28"/>
          <w:szCs w:val="28"/>
        </w:rPr>
        <w:t xml:space="preserve"> Поэтому в проекте Кодекса предполагается заложить нормы, необходимые для выполнения обязатель</w:t>
      </w:r>
      <w:proofErr w:type="gramStart"/>
      <w:r w:rsidR="00BA295C" w:rsidRPr="006105E2">
        <w:rPr>
          <w:rFonts w:ascii="Times New Roman" w:hAnsi="Times New Roman" w:cs="Times New Roman"/>
          <w:sz w:val="28"/>
          <w:szCs w:val="28"/>
        </w:rPr>
        <w:t>ств стр</w:t>
      </w:r>
      <w:proofErr w:type="gramEnd"/>
      <w:r w:rsidR="00BA295C" w:rsidRPr="006105E2">
        <w:rPr>
          <w:rFonts w:ascii="Times New Roman" w:hAnsi="Times New Roman" w:cs="Times New Roman"/>
          <w:sz w:val="28"/>
          <w:szCs w:val="28"/>
        </w:rPr>
        <w:t>аны согласно Протоколу по СЭО.</w:t>
      </w:r>
    </w:p>
    <w:p w14:paraId="0A7FCCEF" w14:textId="77777777" w:rsidR="003719A3" w:rsidRPr="006105E2" w:rsidRDefault="003719A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Протокол по СЭО определяет СЭО как «оценку вероятных экологических последствий, в том числе, связанных со здоровьем населения, </w:t>
      </w:r>
      <w:proofErr w:type="gramStart"/>
      <w:r w:rsidRPr="006105E2">
        <w:rPr>
          <w:rFonts w:ascii="Times New Roman" w:hAnsi="Times New Roman" w:cs="Times New Roman"/>
          <w:sz w:val="28"/>
          <w:szCs w:val="28"/>
        </w:rPr>
        <w:t>которая</w:t>
      </w:r>
      <w:proofErr w:type="gramEnd"/>
      <w:r w:rsidRPr="006105E2">
        <w:rPr>
          <w:rFonts w:ascii="Times New Roman" w:hAnsi="Times New Roman" w:cs="Times New Roman"/>
          <w:sz w:val="28"/>
          <w:szCs w:val="28"/>
        </w:rPr>
        <w:t xml:space="preserve"> включает в себя определение сферы охвата экологического отчета и его подготовку, обеспечение </w:t>
      </w:r>
      <w:r w:rsidR="0060409F" w:rsidRPr="006105E2">
        <w:rPr>
          <w:rFonts w:ascii="Times New Roman" w:hAnsi="Times New Roman" w:cs="Times New Roman"/>
          <w:sz w:val="28"/>
          <w:szCs w:val="28"/>
        </w:rPr>
        <w:t>участия общественности и проведение консультаций, а также учет в плане или программ положений экологического отчета и результатов консультаций с общественностью</w:t>
      </w:r>
      <w:r w:rsidR="000F115E" w:rsidRPr="006105E2">
        <w:rPr>
          <w:rFonts w:ascii="Times New Roman" w:hAnsi="Times New Roman" w:cs="Times New Roman"/>
          <w:sz w:val="28"/>
          <w:szCs w:val="28"/>
        </w:rPr>
        <w:t>»</w:t>
      </w:r>
      <w:r w:rsidR="0060409F" w:rsidRPr="006105E2">
        <w:rPr>
          <w:rFonts w:ascii="Times New Roman" w:hAnsi="Times New Roman" w:cs="Times New Roman"/>
          <w:sz w:val="28"/>
          <w:szCs w:val="28"/>
        </w:rPr>
        <w:t>.</w:t>
      </w:r>
    </w:p>
    <w:p w14:paraId="63E59266" w14:textId="2EC2F4C2" w:rsidR="000F115E" w:rsidRPr="006105E2" w:rsidRDefault="000F115E"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lastRenderedPageBreak/>
        <w:t xml:space="preserve">СЭО включается в процесс принятия решения на значительно более раннем этапе, чем ОВОС конкретного проекта, с </w:t>
      </w:r>
      <w:proofErr w:type="gramStart"/>
      <w:r w:rsidRPr="006105E2">
        <w:rPr>
          <w:rFonts w:ascii="Times New Roman" w:hAnsi="Times New Roman" w:cs="Times New Roman"/>
          <w:sz w:val="28"/>
          <w:szCs w:val="28"/>
        </w:rPr>
        <w:t>тем</w:t>
      </w:r>
      <w:proofErr w:type="gramEnd"/>
      <w:r w:rsidRPr="006105E2">
        <w:rPr>
          <w:rFonts w:ascii="Times New Roman" w:hAnsi="Times New Roman" w:cs="Times New Roman"/>
          <w:sz w:val="28"/>
          <w:szCs w:val="28"/>
        </w:rPr>
        <w:t xml:space="preserve"> чтобы предотвратить последствия неудачного планирования, которые могут быть необратимыми и порой дорогостоящими. Иными словами, СЭО применяется уже на этапе планирования и </w:t>
      </w:r>
      <w:proofErr w:type="gramStart"/>
      <w:r w:rsidRPr="006105E2">
        <w:rPr>
          <w:rFonts w:ascii="Times New Roman" w:hAnsi="Times New Roman" w:cs="Times New Roman"/>
          <w:sz w:val="28"/>
          <w:szCs w:val="28"/>
        </w:rPr>
        <w:t>разработки</w:t>
      </w:r>
      <w:proofErr w:type="gramEnd"/>
      <w:r w:rsidRPr="006105E2">
        <w:rPr>
          <w:rFonts w:ascii="Times New Roman" w:hAnsi="Times New Roman" w:cs="Times New Roman"/>
          <w:sz w:val="28"/>
          <w:szCs w:val="28"/>
        </w:rPr>
        <w:t xml:space="preserve"> утверждаемых государством документов, которые только закладывают основы будущих проектов, подлежащих ОВОС.</w:t>
      </w:r>
      <w:r w:rsidR="00454A40" w:rsidRPr="006105E2">
        <w:rPr>
          <w:rFonts w:ascii="Times New Roman" w:hAnsi="Times New Roman" w:cs="Times New Roman"/>
          <w:sz w:val="28"/>
          <w:szCs w:val="28"/>
        </w:rPr>
        <w:t xml:space="preserve"> </w:t>
      </w:r>
      <w:r w:rsidRPr="006105E2">
        <w:rPr>
          <w:rFonts w:ascii="Times New Roman" w:hAnsi="Times New Roman" w:cs="Times New Roman"/>
          <w:sz w:val="28"/>
          <w:szCs w:val="28"/>
        </w:rPr>
        <w:t>Например, СЭО может содействовать форм</w:t>
      </w:r>
      <w:r w:rsidR="008E63FE" w:rsidRPr="006105E2">
        <w:rPr>
          <w:rFonts w:ascii="Times New Roman" w:hAnsi="Times New Roman" w:cs="Times New Roman"/>
          <w:sz w:val="28"/>
          <w:szCs w:val="28"/>
        </w:rPr>
        <w:t>и</w:t>
      </w:r>
      <w:r w:rsidRPr="006105E2">
        <w:rPr>
          <w:rFonts w:ascii="Times New Roman" w:hAnsi="Times New Roman" w:cs="Times New Roman"/>
          <w:sz w:val="28"/>
          <w:szCs w:val="28"/>
        </w:rPr>
        <w:t xml:space="preserve">рования более устойчивой транспортной политики, в то время как ОВОС просто ослабит воздействие на окружающую среду, вызванное строительством конкретной дороги. </w:t>
      </w:r>
    </w:p>
    <w:p w14:paraId="792E43A2" w14:textId="69AFBD59" w:rsidR="000F115E" w:rsidRPr="006105E2" w:rsidRDefault="000F115E"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СЭО должна начинаться одновременно с процессом разработки </w:t>
      </w:r>
      <w:r w:rsidR="00BA295C" w:rsidRPr="006105E2">
        <w:rPr>
          <w:rFonts w:ascii="Times New Roman" w:hAnsi="Times New Roman" w:cs="Times New Roman"/>
          <w:sz w:val="28"/>
          <w:szCs w:val="28"/>
        </w:rPr>
        <w:t xml:space="preserve">какого-либо государственного </w:t>
      </w:r>
      <w:r w:rsidRPr="006105E2">
        <w:rPr>
          <w:rFonts w:ascii="Times New Roman" w:hAnsi="Times New Roman" w:cs="Times New Roman"/>
          <w:sz w:val="28"/>
          <w:szCs w:val="28"/>
        </w:rPr>
        <w:t>план</w:t>
      </w:r>
      <w:r w:rsidR="00BA295C" w:rsidRPr="006105E2">
        <w:rPr>
          <w:rFonts w:ascii="Times New Roman" w:hAnsi="Times New Roman" w:cs="Times New Roman"/>
          <w:sz w:val="28"/>
          <w:szCs w:val="28"/>
        </w:rPr>
        <w:t>ового</w:t>
      </w:r>
      <w:r w:rsidRPr="006105E2">
        <w:rPr>
          <w:rFonts w:ascii="Times New Roman" w:hAnsi="Times New Roman" w:cs="Times New Roman"/>
          <w:sz w:val="28"/>
          <w:szCs w:val="28"/>
        </w:rPr>
        <w:t xml:space="preserve"> или программ</w:t>
      </w:r>
      <w:r w:rsidR="00BA295C" w:rsidRPr="006105E2">
        <w:rPr>
          <w:rFonts w:ascii="Times New Roman" w:hAnsi="Times New Roman" w:cs="Times New Roman"/>
          <w:sz w:val="28"/>
          <w:szCs w:val="28"/>
        </w:rPr>
        <w:t>ного документа</w:t>
      </w:r>
      <w:r w:rsidRPr="006105E2">
        <w:rPr>
          <w:rFonts w:ascii="Times New Roman" w:hAnsi="Times New Roman" w:cs="Times New Roman"/>
          <w:sz w:val="28"/>
          <w:szCs w:val="28"/>
        </w:rPr>
        <w:t xml:space="preserve"> (или вскоре после его начала). Такой подход позволяет интегрировать выводы СЭ</w:t>
      </w:r>
      <w:r w:rsidR="00F06747" w:rsidRPr="006105E2">
        <w:rPr>
          <w:rFonts w:ascii="Times New Roman" w:hAnsi="Times New Roman" w:cs="Times New Roman"/>
          <w:sz w:val="28"/>
          <w:szCs w:val="28"/>
        </w:rPr>
        <w:t>О</w:t>
      </w:r>
      <w:r w:rsidRPr="006105E2">
        <w:rPr>
          <w:rFonts w:ascii="Times New Roman" w:hAnsi="Times New Roman" w:cs="Times New Roman"/>
          <w:sz w:val="28"/>
          <w:szCs w:val="28"/>
        </w:rPr>
        <w:t xml:space="preserve"> в </w:t>
      </w:r>
      <w:r w:rsidR="00BA295C" w:rsidRPr="006105E2">
        <w:rPr>
          <w:rFonts w:ascii="Times New Roman" w:hAnsi="Times New Roman" w:cs="Times New Roman"/>
          <w:sz w:val="28"/>
          <w:szCs w:val="28"/>
        </w:rPr>
        <w:t xml:space="preserve">такие </w:t>
      </w:r>
      <w:r w:rsidRPr="006105E2">
        <w:rPr>
          <w:rFonts w:ascii="Times New Roman" w:hAnsi="Times New Roman" w:cs="Times New Roman"/>
          <w:sz w:val="28"/>
          <w:szCs w:val="28"/>
        </w:rPr>
        <w:t>план</w:t>
      </w:r>
      <w:r w:rsidR="00BA295C" w:rsidRPr="006105E2">
        <w:rPr>
          <w:rFonts w:ascii="Times New Roman" w:hAnsi="Times New Roman" w:cs="Times New Roman"/>
          <w:sz w:val="28"/>
          <w:szCs w:val="28"/>
        </w:rPr>
        <w:t>ы</w:t>
      </w:r>
      <w:r w:rsidRPr="006105E2">
        <w:rPr>
          <w:rFonts w:ascii="Times New Roman" w:hAnsi="Times New Roman" w:cs="Times New Roman"/>
          <w:sz w:val="28"/>
          <w:szCs w:val="28"/>
        </w:rPr>
        <w:t xml:space="preserve"> или программ</w:t>
      </w:r>
      <w:r w:rsidR="00BA295C" w:rsidRPr="006105E2">
        <w:rPr>
          <w:rFonts w:ascii="Times New Roman" w:hAnsi="Times New Roman" w:cs="Times New Roman"/>
          <w:sz w:val="28"/>
          <w:szCs w:val="28"/>
        </w:rPr>
        <w:t>ы</w:t>
      </w:r>
      <w:r w:rsidRPr="006105E2">
        <w:rPr>
          <w:rFonts w:ascii="Times New Roman" w:hAnsi="Times New Roman" w:cs="Times New Roman"/>
          <w:sz w:val="28"/>
          <w:szCs w:val="28"/>
        </w:rPr>
        <w:t xml:space="preserve"> уже в процессе их разработки, </w:t>
      </w:r>
      <w:proofErr w:type="gramStart"/>
      <w:r w:rsidRPr="006105E2">
        <w:rPr>
          <w:rFonts w:ascii="Times New Roman" w:hAnsi="Times New Roman" w:cs="Times New Roman"/>
          <w:sz w:val="28"/>
          <w:szCs w:val="28"/>
        </w:rPr>
        <w:t>обеспечивая</w:t>
      </w:r>
      <w:proofErr w:type="gramEnd"/>
      <w:r w:rsidRPr="006105E2">
        <w:rPr>
          <w:rFonts w:ascii="Times New Roman" w:hAnsi="Times New Roman" w:cs="Times New Roman"/>
          <w:sz w:val="28"/>
          <w:szCs w:val="28"/>
        </w:rPr>
        <w:t xml:space="preserve"> таким образом адекватный учет результатов СЭО при принятии стратегического документа или даже до его принятия.</w:t>
      </w:r>
    </w:p>
    <w:p w14:paraId="7EE587A6" w14:textId="5553B21B" w:rsidR="000F115E" w:rsidRPr="006105E2" w:rsidRDefault="000F115E"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 xml:space="preserve">СЭО рекомендована для </w:t>
      </w:r>
      <w:r w:rsidR="00BA295C" w:rsidRPr="006105E2">
        <w:rPr>
          <w:rFonts w:ascii="Times New Roman" w:hAnsi="Times New Roman" w:cs="Times New Roman"/>
          <w:sz w:val="28"/>
          <w:szCs w:val="28"/>
        </w:rPr>
        <w:t xml:space="preserve">государственных </w:t>
      </w:r>
      <w:r w:rsidRPr="006105E2">
        <w:rPr>
          <w:rFonts w:ascii="Times New Roman" w:hAnsi="Times New Roman" w:cs="Times New Roman"/>
          <w:sz w:val="28"/>
          <w:szCs w:val="28"/>
        </w:rPr>
        <w:t>планов и програм</w:t>
      </w:r>
      <w:r w:rsidR="00BA295C" w:rsidRPr="006105E2">
        <w:rPr>
          <w:rFonts w:ascii="Times New Roman" w:hAnsi="Times New Roman" w:cs="Times New Roman"/>
          <w:sz w:val="28"/>
          <w:szCs w:val="28"/>
        </w:rPr>
        <w:t>м</w:t>
      </w:r>
      <w:r w:rsidRPr="006105E2">
        <w:rPr>
          <w:rFonts w:ascii="Times New Roman" w:hAnsi="Times New Roman" w:cs="Times New Roman"/>
          <w:sz w:val="28"/>
          <w:szCs w:val="28"/>
        </w:rPr>
        <w:t xml:space="preserve"> в следующих отраслях: сельское хозяйство, лесоводство, рыболовство, энергетика, промышленность (включая горнодобывающую), транспорт, региональное развитие, управление отходами, водное хозяйство, телекоммуникации, туризм, городское и сельское планирование, землепользование. </w:t>
      </w:r>
      <w:proofErr w:type="gramEnd"/>
    </w:p>
    <w:p w14:paraId="4691D76D" w14:textId="4F344D06" w:rsidR="00D32785" w:rsidRPr="006105E2" w:rsidRDefault="00D3278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Министерство энергетики РК при поддержке и в сотрудничестве с ЕЭК ООН, Представительством Европейского Союза в Казахстане, Офисом программ ОБСЕ в Астане и Представительством ПРООН в Казахстане реализует пилотный проект по применению процедуры СЭО в отношении «Концепции развития топливно-энергетического комплекса Республики Казахстан до 2030 года». Данный проект предусматривает практическую апробацию этого современного инструмента в целях экологической оптимизации Концепции развития ТЭК как часть мероприятий, направленных на продвижение принципов «зел</w:t>
      </w:r>
      <w:r w:rsidR="00454A40" w:rsidRPr="006105E2">
        <w:rPr>
          <w:rFonts w:ascii="Times New Roman" w:hAnsi="Times New Roman" w:cs="Times New Roman"/>
          <w:sz w:val="28"/>
          <w:szCs w:val="28"/>
        </w:rPr>
        <w:t>ё</w:t>
      </w:r>
      <w:r w:rsidRPr="006105E2">
        <w:rPr>
          <w:rFonts w:ascii="Times New Roman" w:hAnsi="Times New Roman" w:cs="Times New Roman"/>
          <w:sz w:val="28"/>
          <w:szCs w:val="28"/>
        </w:rPr>
        <w:t>ной» экономики в топливно-энергетическом комплексе страны. Планируемый срок завершения проекта – октябрь 2018 г., поэтому все уроки, извлеченные при реализации данного проекта</w:t>
      </w:r>
      <w:r w:rsidR="00D95365" w:rsidRPr="006105E2">
        <w:rPr>
          <w:rFonts w:ascii="Times New Roman" w:hAnsi="Times New Roman" w:cs="Times New Roman"/>
          <w:sz w:val="28"/>
          <w:szCs w:val="28"/>
        </w:rPr>
        <w:t>,</w:t>
      </w:r>
      <w:r w:rsidRPr="006105E2">
        <w:rPr>
          <w:rFonts w:ascii="Times New Roman" w:hAnsi="Times New Roman" w:cs="Times New Roman"/>
          <w:sz w:val="28"/>
          <w:szCs w:val="28"/>
        </w:rPr>
        <w:t xml:space="preserve"> </w:t>
      </w:r>
      <w:r w:rsidR="00BA295C" w:rsidRPr="006105E2">
        <w:rPr>
          <w:rFonts w:ascii="Times New Roman" w:hAnsi="Times New Roman" w:cs="Times New Roman"/>
          <w:sz w:val="28"/>
          <w:szCs w:val="28"/>
        </w:rPr>
        <w:t xml:space="preserve">будут </w:t>
      </w:r>
      <w:r w:rsidRPr="006105E2">
        <w:rPr>
          <w:rFonts w:ascii="Times New Roman" w:hAnsi="Times New Roman" w:cs="Times New Roman"/>
          <w:sz w:val="28"/>
          <w:szCs w:val="28"/>
        </w:rPr>
        <w:t>учтены при разработке проекта Кодекса.</w:t>
      </w:r>
    </w:p>
    <w:p w14:paraId="64024EA1" w14:textId="0094D039" w:rsidR="009B61EA" w:rsidRPr="006105E2" w:rsidRDefault="008E54CD" w:rsidP="006105E2">
      <w:pPr>
        <w:pStyle w:val="2"/>
        <w:ind w:left="0" w:firstLine="709"/>
      </w:pPr>
      <w:bookmarkStart w:id="14" w:name="_Toc515375078"/>
      <w:r w:rsidRPr="006105E2">
        <w:t>Экологические разрешения</w:t>
      </w:r>
      <w:r w:rsidR="00B963A8" w:rsidRPr="006105E2">
        <w:t xml:space="preserve"> и </w:t>
      </w:r>
      <w:r w:rsidR="001D0438" w:rsidRPr="006105E2">
        <w:t xml:space="preserve">нормирование </w:t>
      </w:r>
      <w:r w:rsidR="00B963A8" w:rsidRPr="006105E2">
        <w:t>эмисси</w:t>
      </w:r>
      <w:r w:rsidR="001D0438" w:rsidRPr="006105E2">
        <w:t>й</w:t>
      </w:r>
      <w:bookmarkEnd w:id="14"/>
    </w:p>
    <w:p w14:paraId="478F751E" w14:textId="2FBAB717" w:rsidR="00FC3964" w:rsidRPr="006105E2" w:rsidRDefault="00FC3964" w:rsidP="006105E2">
      <w:pPr>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105E2">
        <w:rPr>
          <w:rFonts w:ascii="Times New Roman" w:eastAsia="Times New Roman" w:hAnsi="Times New Roman" w:cs="Times New Roman"/>
          <w:sz w:val="28"/>
          <w:szCs w:val="28"/>
        </w:rPr>
        <w:t>В Казахстане в настоящее время действу</w:t>
      </w:r>
      <w:r w:rsidR="00793F65" w:rsidRPr="006105E2">
        <w:rPr>
          <w:rFonts w:ascii="Times New Roman" w:eastAsia="Times New Roman" w:hAnsi="Times New Roman" w:cs="Times New Roman"/>
          <w:sz w:val="28"/>
          <w:szCs w:val="28"/>
        </w:rPr>
        <w:t>е</w:t>
      </w:r>
      <w:r w:rsidRPr="006105E2">
        <w:rPr>
          <w:rFonts w:ascii="Times New Roman" w:eastAsia="Times New Roman" w:hAnsi="Times New Roman" w:cs="Times New Roman"/>
          <w:sz w:val="28"/>
          <w:szCs w:val="28"/>
        </w:rPr>
        <w:t>т систем</w:t>
      </w:r>
      <w:r w:rsidR="00793F65" w:rsidRPr="006105E2">
        <w:rPr>
          <w:rFonts w:ascii="Times New Roman" w:eastAsia="Times New Roman" w:hAnsi="Times New Roman" w:cs="Times New Roman"/>
          <w:sz w:val="28"/>
          <w:szCs w:val="28"/>
        </w:rPr>
        <w:t>а</w:t>
      </w:r>
      <w:r w:rsidRPr="006105E2">
        <w:rPr>
          <w:rFonts w:ascii="Times New Roman" w:eastAsia="Times New Roman" w:hAnsi="Times New Roman" w:cs="Times New Roman"/>
          <w:sz w:val="28"/>
          <w:szCs w:val="28"/>
        </w:rPr>
        <w:t xml:space="preserve"> природоохранных разрешений</w:t>
      </w:r>
      <w:r w:rsidR="00793F65" w:rsidRPr="006105E2">
        <w:rPr>
          <w:rFonts w:ascii="Times New Roman" w:eastAsia="Times New Roman" w:hAnsi="Times New Roman" w:cs="Times New Roman"/>
          <w:sz w:val="28"/>
          <w:szCs w:val="28"/>
        </w:rPr>
        <w:t xml:space="preserve"> </w:t>
      </w:r>
      <w:r w:rsidRPr="006105E2">
        <w:rPr>
          <w:rFonts w:ascii="Times New Roman" w:eastAsia="Times New Roman" w:hAnsi="Times New Roman" w:cs="Times New Roman"/>
          <w:sz w:val="28"/>
          <w:szCs w:val="28"/>
        </w:rPr>
        <w:t xml:space="preserve">на основе дифференцированного подхода к компонентам окружающей среды. </w:t>
      </w:r>
      <w:r w:rsidR="00793F65" w:rsidRPr="006105E2">
        <w:rPr>
          <w:rFonts w:ascii="Times New Roman" w:eastAsia="Times New Roman" w:hAnsi="Times New Roman" w:cs="Times New Roman"/>
          <w:sz w:val="28"/>
          <w:szCs w:val="28"/>
        </w:rPr>
        <w:t>Как отметили эксперты ОЭСР, т</w:t>
      </w:r>
      <w:r w:rsidRPr="006105E2">
        <w:rPr>
          <w:rFonts w:ascii="Times New Roman" w:eastAsia="Times New Roman" w:hAnsi="Times New Roman" w:cs="Times New Roman"/>
          <w:sz w:val="28"/>
          <w:szCs w:val="28"/>
        </w:rPr>
        <w:t xml:space="preserve">акие системы, как правило, </w:t>
      </w:r>
      <w:r w:rsidR="00793F65" w:rsidRPr="006105E2">
        <w:rPr>
          <w:rFonts w:ascii="Times New Roman" w:eastAsia="Times New Roman" w:hAnsi="Times New Roman" w:cs="Times New Roman"/>
          <w:sz w:val="28"/>
          <w:szCs w:val="28"/>
        </w:rPr>
        <w:t xml:space="preserve">недостаточно </w:t>
      </w:r>
      <w:r w:rsidRPr="006105E2">
        <w:rPr>
          <w:rFonts w:ascii="Times New Roman" w:eastAsia="Times New Roman" w:hAnsi="Times New Roman" w:cs="Times New Roman"/>
          <w:sz w:val="28"/>
          <w:szCs w:val="28"/>
        </w:rPr>
        <w:t xml:space="preserve">эффективны, нередко сложны и противоречивы, </w:t>
      </w:r>
      <w:r w:rsidR="008E63FE" w:rsidRPr="006105E2">
        <w:rPr>
          <w:rFonts w:ascii="Times New Roman" w:eastAsia="Times New Roman" w:hAnsi="Times New Roman" w:cs="Times New Roman"/>
          <w:sz w:val="28"/>
          <w:szCs w:val="28"/>
        </w:rPr>
        <w:t xml:space="preserve">не учитывают </w:t>
      </w:r>
      <w:proofErr w:type="spellStart"/>
      <w:r w:rsidR="008E63FE" w:rsidRPr="006105E2">
        <w:rPr>
          <w:rFonts w:ascii="Times New Roman" w:eastAsia="Times New Roman" w:hAnsi="Times New Roman" w:cs="Times New Roman"/>
          <w:sz w:val="28"/>
          <w:szCs w:val="28"/>
        </w:rPr>
        <w:t>экосистемный</w:t>
      </w:r>
      <w:proofErr w:type="spellEnd"/>
      <w:r w:rsidR="008E63FE" w:rsidRPr="006105E2">
        <w:rPr>
          <w:rFonts w:ascii="Times New Roman" w:eastAsia="Times New Roman" w:hAnsi="Times New Roman" w:cs="Times New Roman"/>
          <w:sz w:val="28"/>
          <w:szCs w:val="28"/>
        </w:rPr>
        <w:t xml:space="preserve"> подход, </w:t>
      </w:r>
      <w:r w:rsidR="00793F65" w:rsidRPr="006105E2">
        <w:rPr>
          <w:rFonts w:ascii="Times New Roman" w:eastAsia="Times New Roman" w:hAnsi="Times New Roman" w:cs="Times New Roman"/>
          <w:sz w:val="28"/>
          <w:szCs w:val="28"/>
        </w:rPr>
        <w:t xml:space="preserve">не всегда содействуют реализации </w:t>
      </w:r>
      <w:r w:rsidRPr="006105E2">
        <w:rPr>
          <w:rFonts w:ascii="Times New Roman" w:eastAsia="Times New Roman" w:hAnsi="Times New Roman" w:cs="Times New Roman"/>
          <w:sz w:val="28"/>
          <w:szCs w:val="28"/>
        </w:rPr>
        <w:t>принцип</w:t>
      </w:r>
      <w:r w:rsidR="00793F65" w:rsidRPr="006105E2">
        <w:rPr>
          <w:rFonts w:ascii="Times New Roman" w:eastAsia="Times New Roman" w:hAnsi="Times New Roman" w:cs="Times New Roman"/>
          <w:sz w:val="28"/>
          <w:szCs w:val="28"/>
        </w:rPr>
        <w:t>а</w:t>
      </w:r>
      <w:r w:rsidRPr="006105E2">
        <w:rPr>
          <w:rFonts w:ascii="Times New Roman" w:eastAsia="Times New Roman" w:hAnsi="Times New Roman" w:cs="Times New Roman"/>
          <w:sz w:val="28"/>
          <w:szCs w:val="28"/>
        </w:rPr>
        <w:t xml:space="preserve"> </w:t>
      </w:r>
      <w:r w:rsidR="00D95365" w:rsidRPr="006105E2">
        <w:rPr>
          <w:rFonts w:ascii="Times New Roman" w:eastAsia="Times New Roman" w:hAnsi="Times New Roman" w:cs="Times New Roman"/>
          <w:sz w:val="28"/>
          <w:szCs w:val="28"/>
        </w:rPr>
        <w:t xml:space="preserve">предотвращения загрязнения </w:t>
      </w:r>
      <w:r w:rsidRPr="006105E2">
        <w:rPr>
          <w:rFonts w:ascii="Times New Roman" w:eastAsia="Times New Roman" w:hAnsi="Times New Roman" w:cs="Times New Roman"/>
          <w:sz w:val="28"/>
          <w:szCs w:val="28"/>
        </w:rPr>
        <w:t xml:space="preserve">окружающей среды и </w:t>
      </w:r>
      <w:r w:rsidR="00793F65" w:rsidRPr="006105E2">
        <w:rPr>
          <w:rFonts w:ascii="Times New Roman" w:eastAsia="Times New Roman" w:hAnsi="Times New Roman" w:cs="Times New Roman"/>
          <w:sz w:val="28"/>
          <w:szCs w:val="28"/>
        </w:rPr>
        <w:t xml:space="preserve">не в полной мере учитывают </w:t>
      </w:r>
      <w:r w:rsidRPr="006105E2">
        <w:rPr>
          <w:rFonts w:ascii="Times New Roman" w:eastAsia="Times New Roman" w:hAnsi="Times New Roman" w:cs="Times New Roman"/>
          <w:sz w:val="28"/>
          <w:szCs w:val="28"/>
        </w:rPr>
        <w:t xml:space="preserve">международные рекомендации, в частности, опыт Европейского Союза. </w:t>
      </w:r>
      <w:r w:rsidR="00793F65" w:rsidRPr="006105E2">
        <w:rPr>
          <w:rFonts w:ascii="Times New Roman" w:eastAsia="Times New Roman" w:hAnsi="Times New Roman" w:cs="Times New Roman"/>
          <w:sz w:val="28"/>
          <w:szCs w:val="28"/>
        </w:rPr>
        <w:t xml:space="preserve">При этом необходимо отметить, что </w:t>
      </w:r>
      <w:r w:rsidR="00793F65" w:rsidRPr="006105E2">
        <w:rPr>
          <w:rFonts w:ascii="Times New Roman" w:eastAsia="Times New Roman" w:hAnsi="Times New Roman" w:cs="Times New Roman"/>
          <w:bCs/>
          <w:color w:val="000000" w:themeColor="text1"/>
          <w:sz w:val="28"/>
          <w:szCs w:val="28"/>
          <w:lang w:eastAsia="ru-RU"/>
        </w:rPr>
        <w:t>р</w:t>
      </w:r>
      <w:r w:rsidRPr="006105E2">
        <w:rPr>
          <w:rFonts w:ascii="Times New Roman" w:eastAsia="Times New Roman" w:hAnsi="Times New Roman" w:cs="Times New Roman"/>
          <w:bCs/>
          <w:color w:val="000000" w:themeColor="text1"/>
          <w:sz w:val="28"/>
          <w:szCs w:val="28"/>
          <w:lang w:eastAsia="ru-RU"/>
        </w:rPr>
        <w:t xml:space="preserve">еформирование (оптимизация) разрешительной системы, сокращение административной нагрузки на бизнес, в </w:t>
      </w:r>
      <w:r w:rsidRPr="006105E2">
        <w:rPr>
          <w:rFonts w:ascii="Times New Roman" w:eastAsia="Times New Roman" w:hAnsi="Times New Roman" w:cs="Times New Roman"/>
          <w:bCs/>
          <w:color w:val="000000" w:themeColor="text1"/>
          <w:sz w:val="28"/>
          <w:szCs w:val="28"/>
          <w:lang w:eastAsia="ru-RU"/>
        </w:rPr>
        <w:lastRenderedPageBreak/>
        <w:t xml:space="preserve">том числе в области </w:t>
      </w:r>
      <w:r w:rsidR="00793F65" w:rsidRPr="006105E2">
        <w:rPr>
          <w:rFonts w:ascii="Times New Roman" w:eastAsia="Times New Roman" w:hAnsi="Times New Roman" w:cs="Times New Roman"/>
          <w:bCs/>
          <w:color w:val="000000" w:themeColor="text1"/>
          <w:sz w:val="28"/>
          <w:szCs w:val="28"/>
          <w:lang w:eastAsia="ru-RU"/>
        </w:rPr>
        <w:t xml:space="preserve">охраны окружающей среды </w:t>
      </w:r>
      <w:r w:rsidRPr="006105E2">
        <w:rPr>
          <w:rFonts w:ascii="Times New Roman" w:eastAsia="Times New Roman" w:hAnsi="Times New Roman" w:cs="Times New Roman"/>
          <w:bCs/>
          <w:color w:val="000000" w:themeColor="text1"/>
          <w:sz w:val="28"/>
          <w:szCs w:val="28"/>
          <w:lang w:eastAsia="ru-RU"/>
        </w:rPr>
        <w:t xml:space="preserve">проводится </w:t>
      </w:r>
      <w:r w:rsidR="00793F65" w:rsidRPr="006105E2">
        <w:rPr>
          <w:rFonts w:ascii="Times New Roman" w:eastAsia="Times New Roman" w:hAnsi="Times New Roman" w:cs="Times New Roman"/>
          <w:bCs/>
          <w:color w:val="000000" w:themeColor="text1"/>
          <w:sz w:val="28"/>
          <w:szCs w:val="28"/>
          <w:lang w:eastAsia="ru-RU"/>
        </w:rPr>
        <w:t xml:space="preserve">в </w:t>
      </w:r>
      <w:r w:rsidRPr="006105E2">
        <w:rPr>
          <w:rFonts w:ascii="Times New Roman" w:eastAsia="Times New Roman" w:hAnsi="Times New Roman" w:cs="Times New Roman"/>
          <w:bCs/>
          <w:color w:val="000000" w:themeColor="text1"/>
          <w:sz w:val="28"/>
          <w:szCs w:val="28"/>
          <w:lang w:eastAsia="ru-RU"/>
        </w:rPr>
        <w:t>Казахстан</w:t>
      </w:r>
      <w:r w:rsidR="00793F65" w:rsidRPr="006105E2">
        <w:rPr>
          <w:rFonts w:ascii="Times New Roman" w:eastAsia="Times New Roman" w:hAnsi="Times New Roman" w:cs="Times New Roman"/>
          <w:bCs/>
          <w:color w:val="000000" w:themeColor="text1"/>
          <w:sz w:val="28"/>
          <w:szCs w:val="28"/>
          <w:lang w:eastAsia="ru-RU"/>
        </w:rPr>
        <w:t>е</w:t>
      </w:r>
      <w:r w:rsidRPr="006105E2">
        <w:rPr>
          <w:rFonts w:ascii="Times New Roman" w:eastAsia="Times New Roman" w:hAnsi="Times New Roman" w:cs="Times New Roman"/>
          <w:bCs/>
          <w:color w:val="000000" w:themeColor="text1"/>
          <w:sz w:val="28"/>
          <w:szCs w:val="28"/>
          <w:lang w:eastAsia="ru-RU"/>
        </w:rPr>
        <w:t xml:space="preserve"> на постоянно</w:t>
      </w:r>
      <w:r w:rsidR="00793F65" w:rsidRPr="006105E2">
        <w:rPr>
          <w:rFonts w:ascii="Times New Roman" w:eastAsia="Times New Roman" w:hAnsi="Times New Roman" w:cs="Times New Roman"/>
          <w:bCs/>
          <w:color w:val="000000" w:themeColor="text1"/>
          <w:sz w:val="28"/>
          <w:szCs w:val="28"/>
          <w:lang w:eastAsia="ru-RU"/>
        </w:rPr>
        <w:t>й основе.</w:t>
      </w:r>
    </w:p>
    <w:p w14:paraId="658CD8B0" w14:textId="3ECC65C7" w:rsidR="00A20E6F" w:rsidRPr="006105E2" w:rsidRDefault="00A20E6F"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Несмотря на улучшение условий получения экологических разрешений</w:t>
      </w:r>
      <w:r w:rsidR="00831E8E" w:rsidRPr="006105E2">
        <w:rPr>
          <w:rFonts w:ascii="Times New Roman" w:hAnsi="Times New Roman" w:cs="Times New Roman"/>
          <w:sz w:val="28"/>
          <w:szCs w:val="28"/>
        </w:rPr>
        <w:t xml:space="preserve"> за последние годы</w:t>
      </w:r>
      <w:r w:rsidRPr="006105E2">
        <w:rPr>
          <w:rFonts w:ascii="Times New Roman" w:hAnsi="Times New Roman" w:cs="Times New Roman"/>
          <w:sz w:val="28"/>
          <w:szCs w:val="28"/>
        </w:rPr>
        <w:t>, существующие процедуры все еще остаются админ</w:t>
      </w:r>
      <w:r w:rsidR="00D95365" w:rsidRPr="006105E2">
        <w:rPr>
          <w:rFonts w:ascii="Times New Roman" w:hAnsi="Times New Roman" w:cs="Times New Roman"/>
          <w:sz w:val="28"/>
          <w:szCs w:val="28"/>
        </w:rPr>
        <w:t>и</w:t>
      </w:r>
      <w:r w:rsidRPr="006105E2">
        <w:rPr>
          <w:rFonts w:ascii="Times New Roman" w:hAnsi="Times New Roman" w:cs="Times New Roman"/>
          <w:sz w:val="28"/>
          <w:szCs w:val="28"/>
        </w:rPr>
        <w:t xml:space="preserve">стративно </w:t>
      </w:r>
      <w:r w:rsidR="00793F65" w:rsidRPr="006105E2">
        <w:rPr>
          <w:rFonts w:ascii="Times New Roman" w:hAnsi="Times New Roman" w:cs="Times New Roman"/>
          <w:sz w:val="28"/>
          <w:szCs w:val="28"/>
        </w:rPr>
        <w:t xml:space="preserve">достаточно сложным </w:t>
      </w:r>
      <w:r w:rsidRPr="006105E2">
        <w:rPr>
          <w:rFonts w:ascii="Times New Roman" w:hAnsi="Times New Roman" w:cs="Times New Roman"/>
          <w:sz w:val="28"/>
          <w:szCs w:val="28"/>
        </w:rPr>
        <w:t xml:space="preserve">процессом, </w:t>
      </w:r>
      <w:r w:rsidR="00793F65" w:rsidRPr="006105E2">
        <w:rPr>
          <w:rFonts w:ascii="Times New Roman" w:hAnsi="Times New Roman" w:cs="Times New Roman"/>
          <w:sz w:val="28"/>
          <w:szCs w:val="28"/>
        </w:rPr>
        <w:t xml:space="preserve">а условия разрешений, как показала практика, </w:t>
      </w:r>
      <w:r w:rsidRPr="006105E2">
        <w:rPr>
          <w:rFonts w:ascii="Times New Roman" w:hAnsi="Times New Roman" w:cs="Times New Roman"/>
          <w:sz w:val="28"/>
          <w:szCs w:val="28"/>
        </w:rPr>
        <w:t>не</w:t>
      </w:r>
      <w:r w:rsidR="00793F65" w:rsidRPr="006105E2">
        <w:rPr>
          <w:rFonts w:ascii="Times New Roman" w:hAnsi="Times New Roman" w:cs="Times New Roman"/>
          <w:sz w:val="28"/>
          <w:szCs w:val="28"/>
        </w:rPr>
        <w:t xml:space="preserve">достаточно стимулируют предприятия к сокращению загрязнений и проведению мероприятий по </w:t>
      </w:r>
      <w:r w:rsidRPr="006105E2">
        <w:rPr>
          <w:rFonts w:ascii="Times New Roman" w:hAnsi="Times New Roman" w:cs="Times New Roman"/>
          <w:sz w:val="28"/>
          <w:szCs w:val="28"/>
        </w:rPr>
        <w:t>охран</w:t>
      </w:r>
      <w:r w:rsidR="00793F65" w:rsidRPr="006105E2">
        <w:rPr>
          <w:rFonts w:ascii="Times New Roman" w:hAnsi="Times New Roman" w:cs="Times New Roman"/>
          <w:sz w:val="28"/>
          <w:szCs w:val="28"/>
        </w:rPr>
        <w:t>е</w:t>
      </w:r>
      <w:r w:rsidRPr="006105E2">
        <w:rPr>
          <w:rFonts w:ascii="Times New Roman" w:hAnsi="Times New Roman" w:cs="Times New Roman"/>
          <w:sz w:val="28"/>
          <w:szCs w:val="28"/>
        </w:rPr>
        <w:t xml:space="preserve"> </w:t>
      </w:r>
      <w:r w:rsidR="00793F65" w:rsidRPr="006105E2">
        <w:rPr>
          <w:rFonts w:ascii="Times New Roman" w:hAnsi="Times New Roman" w:cs="Times New Roman"/>
          <w:sz w:val="28"/>
          <w:szCs w:val="28"/>
        </w:rPr>
        <w:t xml:space="preserve">и восстановлению </w:t>
      </w:r>
      <w:r w:rsidRPr="006105E2">
        <w:rPr>
          <w:rFonts w:ascii="Times New Roman" w:hAnsi="Times New Roman" w:cs="Times New Roman"/>
          <w:sz w:val="28"/>
          <w:szCs w:val="28"/>
        </w:rPr>
        <w:t xml:space="preserve">окружающей среды. </w:t>
      </w:r>
      <w:r w:rsidR="00793F65" w:rsidRPr="006105E2">
        <w:rPr>
          <w:rFonts w:ascii="Times New Roman" w:hAnsi="Times New Roman" w:cs="Times New Roman"/>
          <w:sz w:val="28"/>
          <w:szCs w:val="28"/>
        </w:rPr>
        <w:t>У</w:t>
      </w:r>
      <w:r w:rsidRPr="006105E2">
        <w:rPr>
          <w:rFonts w:ascii="Times New Roman" w:hAnsi="Times New Roman" w:cs="Times New Roman"/>
          <w:sz w:val="28"/>
          <w:szCs w:val="28"/>
        </w:rPr>
        <w:t xml:space="preserve">становление </w:t>
      </w:r>
      <w:r w:rsidR="001D0438" w:rsidRPr="006105E2">
        <w:rPr>
          <w:rFonts w:ascii="Times New Roman" w:hAnsi="Times New Roman" w:cs="Times New Roman"/>
          <w:sz w:val="28"/>
          <w:szCs w:val="28"/>
        </w:rPr>
        <w:t xml:space="preserve">нормативов </w:t>
      </w:r>
      <w:r w:rsidRPr="006105E2">
        <w:rPr>
          <w:rFonts w:ascii="Times New Roman" w:hAnsi="Times New Roman" w:cs="Times New Roman"/>
          <w:sz w:val="28"/>
          <w:szCs w:val="28"/>
        </w:rPr>
        <w:t>эмисси</w:t>
      </w:r>
      <w:r w:rsidR="001D0438" w:rsidRPr="006105E2">
        <w:rPr>
          <w:rFonts w:ascii="Times New Roman" w:hAnsi="Times New Roman" w:cs="Times New Roman"/>
          <w:sz w:val="28"/>
          <w:szCs w:val="28"/>
        </w:rPr>
        <w:t>й</w:t>
      </w:r>
      <w:r w:rsidRPr="006105E2">
        <w:rPr>
          <w:rFonts w:ascii="Times New Roman" w:hAnsi="Times New Roman" w:cs="Times New Roman"/>
          <w:sz w:val="28"/>
          <w:szCs w:val="28"/>
        </w:rPr>
        <w:t xml:space="preserve"> в процессе выдачи экологических разрешений основано на уровне исторических загрязнений и фоновой концентрации загрязняющих веществ, а не на основании показателей, которые отрасль может достичь при применении НДТ.</w:t>
      </w:r>
    </w:p>
    <w:p w14:paraId="238037BD" w14:textId="67745A20" w:rsidR="00A47363" w:rsidRPr="006105E2" w:rsidRDefault="001D0438"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Нормативы и лимиты </w:t>
      </w:r>
      <w:r w:rsidR="00B963A8" w:rsidRPr="006105E2">
        <w:rPr>
          <w:rFonts w:ascii="Times New Roman" w:hAnsi="Times New Roman" w:cs="Times New Roman"/>
          <w:sz w:val="28"/>
          <w:szCs w:val="28"/>
        </w:rPr>
        <w:t xml:space="preserve">для промышленных предприятий в Казахстане, как правило, устанавливаются на самом высоком значении эмиссий, </w:t>
      </w:r>
      <w:r w:rsidR="00A47363" w:rsidRPr="006105E2">
        <w:rPr>
          <w:rFonts w:ascii="Times New Roman" w:hAnsi="Times New Roman" w:cs="Times New Roman"/>
          <w:sz w:val="28"/>
          <w:szCs w:val="28"/>
        </w:rPr>
        <w:t xml:space="preserve">рассчитанном, исходя из </w:t>
      </w:r>
      <w:r w:rsidR="00B963A8" w:rsidRPr="006105E2">
        <w:rPr>
          <w:rFonts w:ascii="Times New Roman" w:hAnsi="Times New Roman" w:cs="Times New Roman"/>
          <w:sz w:val="28"/>
          <w:szCs w:val="28"/>
        </w:rPr>
        <w:t>максимальной мощности производства. Однако тако</w:t>
      </w:r>
      <w:r w:rsidR="00687591" w:rsidRPr="006105E2">
        <w:rPr>
          <w:rFonts w:ascii="Times New Roman" w:hAnsi="Times New Roman" w:cs="Times New Roman"/>
          <w:sz w:val="28"/>
          <w:szCs w:val="28"/>
        </w:rPr>
        <w:t>й</w:t>
      </w:r>
      <w:r w:rsidR="00B963A8" w:rsidRPr="006105E2">
        <w:rPr>
          <w:rFonts w:ascii="Times New Roman" w:hAnsi="Times New Roman" w:cs="Times New Roman"/>
          <w:sz w:val="28"/>
          <w:szCs w:val="28"/>
        </w:rPr>
        <w:t xml:space="preserve"> подход н</w:t>
      </w:r>
      <w:r w:rsidR="00D95365" w:rsidRPr="006105E2">
        <w:rPr>
          <w:rFonts w:ascii="Times New Roman" w:hAnsi="Times New Roman" w:cs="Times New Roman"/>
          <w:sz w:val="28"/>
          <w:szCs w:val="28"/>
        </w:rPr>
        <w:t>е</w:t>
      </w:r>
      <w:r w:rsidR="00B963A8" w:rsidRPr="006105E2">
        <w:rPr>
          <w:rFonts w:ascii="Times New Roman" w:hAnsi="Times New Roman" w:cs="Times New Roman"/>
          <w:sz w:val="28"/>
          <w:szCs w:val="28"/>
        </w:rPr>
        <w:t xml:space="preserve"> стимулирует предприятия к модернизации производства и снижению существующего уровня выбросов. </w:t>
      </w:r>
      <w:r w:rsidR="00A47363" w:rsidRPr="006105E2">
        <w:rPr>
          <w:rFonts w:ascii="Times New Roman" w:hAnsi="Times New Roman" w:cs="Times New Roman"/>
          <w:sz w:val="28"/>
          <w:szCs w:val="28"/>
        </w:rPr>
        <w:t>На практике, предприятия зачастую не достигают таких производственных мощностей, что облегчает соблюдение установленных предельных значений без внедрения НДТ.</w:t>
      </w:r>
    </w:p>
    <w:p w14:paraId="2B5540CD" w14:textId="1875DF5A" w:rsidR="00687591" w:rsidRPr="006105E2" w:rsidRDefault="00371E1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Широкий </w:t>
      </w:r>
      <w:r w:rsidR="00687591" w:rsidRPr="006105E2">
        <w:rPr>
          <w:rFonts w:ascii="Times New Roman" w:hAnsi="Times New Roman" w:cs="Times New Roman"/>
          <w:sz w:val="28"/>
          <w:szCs w:val="28"/>
        </w:rPr>
        <w:t xml:space="preserve">охват </w:t>
      </w:r>
      <w:r w:rsidR="00793F65" w:rsidRPr="006105E2">
        <w:rPr>
          <w:rFonts w:ascii="Times New Roman" w:hAnsi="Times New Roman" w:cs="Times New Roman"/>
          <w:sz w:val="28"/>
          <w:szCs w:val="28"/>
        </w:rPr>
        <w:t xml:space="preserve">регулируемых </w:t>
      </w:r>
      <w:r w:rsidR="00687591" w:rsidRPr="006105E2">
        <w:rPr>
          <w:rFonts w:ascii="Times New Roman" w:hAnsi="Times New Roman" w:cs="Times New Roman"/>
          <w:sz w:val="28"/>
          <w:szCs w:val="28"/>
        </w:rPr>
        <w:t xml:space="preserve">параметров </w:t>
      </w:r>
      <w:r w:rsidRPr="006105E2">
        <w:rPr>
          <w:rFonts w:ascii="Times New Roman" w:hAnsi="Times New Roman" w:cs="Times New Roman"/>
          <w:sz w:val="28"/>
          <w:szCs w:val="28"/>
        </w:rPr>
        <w:t xml:space="preserve">в Казахстане не всегда позволяет обеспечить </w:t>
      </w:r>
      <w:r w:rsidR="00687591" w:rsidRPr="006105E2">
        <w:rPr>
          <w:rFonts w:ascii="Times New Roman" w:hAnsi="Times New Roman" w:cs="Times New Roman"/>
          <w:sz w:val="28"/>
          <w:szCs w:val="28"/>
        </w:rPr>
        <w:t>достаточн</w:t>
      </w:r>
      <w:r w:rsidRPr="006105E2">
        <w:rPr>
          <w:rFonts w:ascii="Times New Roman" w:hAnsi="Times New Roman" w:cs="Times New Roman"/>
          <w:sz w:val="28"/>
          <w:szCs w:val="28"/>
        </w:rPr>
        <w:t>ый учет</w:t>
      </w:r>
      <w:r w:rsidR="00687591" w:rsidRPr="006105E2">
        <w:rPr>
          <w:rFonts w:ascii="Times New Roman" w:hAnsi="Times New Roman" w:cs="Times New Roman"/>
          <w:sz w:val="28"/>
          <w:szCs w:val="28"/>
        </w:rPr>
        <w:t xml:space="preserve"> </w:t>
      </w:r>
      <w:r w:rsidR="00793F65" w:rsidRPr="006105E2">
        <w:rPr>
          <w:rFonts w:ascii="Times New Roman" w:hAnsi="Times New Roman" w:cs="Times New Roman"/>
          <w:sz w:val="28"/>
          <w:szCs w:val="28"/>
        </w:rPr>
        <w:t>и контрол</w:t>
      </w:r>
      <w:r w:rsidRPr="006105E2">
        <w:rPr>
          <w:rFonts w:ascii="Times New Roman" w:hAnsi="Times New Roman" w:cs="Times New Roman"/>
          <w:sz w:val="28"/>
          <w:szCs w:val="28"/>
        </w:rPr>
        <w:t>ь</w:t>
      </w:r>
      <w:r w:rsidR="00793F65" w:rsidRPr="006105E2">
        <w:rPr>
          <w:rFonts w:ascii="Times New Roman" w:hAnsi="Times New Roman" w:cs="Times New Roman"/>
          <w:sz w:val="28"/>
          <w:szCs w:val="28"/>
        </w:rPr>
        <w:t xml:space="preserve"> </w:t>
      </w:r>
      <w:r w:rsidR="00687591" w:rsidRPr="006105E2">
        <w:rPr>
          <w:rFonts w:ascii="Times New Roman" w:hAnsi="Times New Roman" w:cs="Times New Roman"/>
          <w:sz w:val="28"/>
          <w:szCs w:val="28"/>
        </w:rPr>
        <w:t>загрязняющих веществ, вызываю</w:t>
      </w:r>
      <w:r w:rsidRPr="006105E2">
        <w:rPr>
          <w:rFonts w:ascii="Times New Roman" w:hAnsi="Times New Roman" w:cs="Times New Roman"/>
          <w:sz w:val="28"/>
          <w:szCs w:val="28"/>
        </w:rPr>
        <w:t>щих</w:t>
      </w:r>
      <w:r w:rsidR="00687591" w:rsidRPr="006105E2">
        <w:rPr>
          <w:rFonts w:ascii="Times New Roman" w:hAnsi="Times New Roman" w:cs="Times New Roman"/>
          <w:sz w:val="28"/>
          <w:szCs w:val="28"/>
        </w:rPr>
        <w:t xml:space="preserve"> наибольшее воздействие на здоровье человека и окружающую среду. </w:t>
      </w:r>
      <w:r w:rsidRPr="006105E2">
        <w:rPr>
          <w:rFonts w:ascii="Times New Roman" w:hAnsi="Times New Roman" w:cs="Times New Roman"/>
          <w:sz w:val="28"/>
          <w:szCs w:val="28"/>
        </w:rPr>
        <w:t>Для сравнения, в</w:t>
      </w:r>
      <w:r w:rsidR="00687591" w:rsidRPr="006105E2">
        <w:rPr>
          <w:rFonts w:ascii="Times New Roman" w:hAnsi="Times New Roman" w:cs="Times New Roman"/>
          <w:sz w:val="28"/>
          <w:szCs w:val="28"/>
        </w:rPr>
        <w:t xml:space="preserve"> Европейском Союзе предельные значения устанавливаются только для наиболее опасных </w:t>
      </w:r>
      <w:r w:rsidR="00A47363" w:rsidRPr="006105E2">
        <w:rPr>
          <w:rFonts w:ascii="Times New Roman" w:hAnsi="Times New Roman" w:cs="Times New Roman"/>
          <w:sz w:val="28"/>
          <w:szCs w:val="28"/>
        </w:rPr>
        <w:t xml:space="preserve">загрязняющих веществ </w:t>
      </w:r>
      <w:r w:rsidR="00687591" w:rsidRPr="006105E2">
        <w:rPr>
          <w:rFonts w:ascii="Times New Roman" w:hAnsi="Times New Roman" w:cs="Times New Roman"/>
          <w:sz w:val="28"/>
          <w:szCs w:val="28"/>
        </w:rPr>
        <w:t xml:space="preserve">и основаны на </w:t>
      </w:r>
      <w:r w:rsidR="00A47363" w:rsidRPr="006105E2">
        <w:rPr>
          <w:rFonts w:ascii="Times New Roman" w:hAnsi="Times New Roman" w:cs="Times New Roman"/>
          <w:sz w:val="28"/>
          <w:szCs w:val="28"/>
        </w:rPr>
        <w:t>параметрах</w:t>
      </w:r>
      <w:r w:rsidR="00687591" w:rsidRPr="006105E2">
        <w:rPr>
          <w:rFonts w:ascii="Times New Roman" w:hAnsi="Times New Roman" w:cs="Times New Roman"/>
          <w:sz w:val="28"/>
          <w:szCs w:val="28"/>
        </w:rPr>
        <w:t xml:space="preserve">, которые могут быть достигнуты, если предприятия </w:t>
      </w:r>
      <w:r w:rsidR="00D95365" w:rsidRPr="006105E2">
        <w:rPr>
          <w:rFonts w:ascii="Times New Roman" w:hAnsi="Times New Roman" w:cs="Times New Roman"/>
          <w:sz w:val="28"/>
          <w:szCs w:val="28"/>
        </w:rPr>
        <w:t xml:space="preserve">используют </w:t>
      </w:r>
      <w:r w:rsidR="00687591" w:rsidRPr="006105E2">
        <w:rPr>
          <w:rFonts w:ascii="Times New Roman" w:hAnsi="Times New Roman" w:cs="Times New Roman"/>
          <w:sz w:val="28"/>
          <w:szCs w:val="28"/>
        </w:rPr>
        <w:t>НДТ.</w:t>
      </w:r>
    </w:p>
    <w:p w14:paraId="00A3C175" w14:textId="77777777" w:rsidR="00687591" w:rsidRPr="006105E2" w:rsidRDefault="00687591"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проекте Кодекса о</w:t>
      </w:r>
      <w:r w:rsidR="00B963A8" w:rsidRPr="006105E2">
        <w:rPr>
          <w:rFonts w:ascii="Times New Roman" w:hAnsi="Times New Roman" w:cs="Times New Roman"/>
          <w:sz w:val="28"/>
          <w:szCs w:val="28"/>
        </w:rPr>
        <w:t xml:space="preserve">сновные направления для оптимизации нынешних требований к выдаче экологических разрешений и </w:t>
      </w:r>
      <w:proofErr w:type="gramStart"/>
      <w:r w:rsidR="00B963A8" w:rsidRPr="006105E2">
        <w:rPr>
          <w:rFonts w:ascii="Times New Roman" w:hAnsi="Times New Roman" w:cs="Times New Roman"/>
          <w:sz w:val="28"/>
          <w:szCs w:val="28"/>
        </w:rPr>
        <w:t>контролю за</w:t>
      </w:r>
      <w:proofErr w:type="gramEnd"/>
      <w:r w:rsidR="00B963A8" w:rsidRPr="006105E2">
        <w:rPr>
          <w:rFonts w:ascii="Times New Roman" w:hAnsi="Times New Roman" w:cs="Times New Roman"/>
          <w:sz w:val="28"/>
          <w:szCs w:val="28"/>
        </w:rPr>
        <w:t xml:space="preserve"> их соблюдением должны включать перенос а</w:t>
      </w:r>
      <w:r w:rsidR="006F6640" w:rsidRPr="006105E2">
        <w:rPr>
          <w:rFonts w:ascii="Times New Roman" w:hAnsi="Times New Roman" w:cs="Times New Roman"/>
          <w:sz w:val="28"/>
          <w:szCs w:val="28"/>
        </w:rPr>
        <w:t>кцент</w:t>
      </w:r>
      <w:r w:rsidR="00B963A8" w:rsidRPr="006105E2">
        <w:rPr>
          <w:rFonts w:ascii="Times New Roman" w:hAnsi="Times New Roman" w:cs="Times New Roman"/>
          <w:sz w:val="28"/>
          <w:szCs w:val="28"/>
        </w:rPr>
        <w:t>а</w:t>
      </w:r>
      <w:r w:rsidR="006F6640" w:rsidRPr="006105E2">
        <w:rPr>
          <w:rFonts w:ascii="Times New Roman" w:hAnsi="Times New Roman" w:cs="Times New Roman"/>
          <w:sz w:val="28"/>
          <w:szCs w:val="28"/>
        </w:rPr>
        <w:t xml:space="preserve"> экологических </w:t>
      </w:r>
      <w:r w:rsidR="00B963A8" w:rsidRPr="006105E2">
        <w:rPr>
          <w:rFonts w:ascii="Times New Roman" w:hAnsi="Times New Roman" w:cs="Times New Roman"/>
          <w:sz w:val="28"/>
          <w:szCs w:val="28"/>
        </w:rPr>
        <w:t xml:space="preserve">требований с </w:t>
      </w:r>
      <w:r w:rsidR="00F47132" w:rsidRPr="006105E2">
        <w:rPr>
          <w:rFonts w:ascii="Times New Roman" w:hAnsi="Times New Roman" w:cs="Times New Roman"/>
          <w:sz w:val="28"/>
          <w:szCs w:val="28"/>
        </w:rPr>
        <w:t>решения проблем в конце производственного цикла на комплексное (интегрированное) предотвращение и контроль загрязнений с самого начала</w:t>
      </w:r>
      <w:r w:rsidR="006F6640" w:rsidRPr="006105E2">
        <w:rPr>
          <w:rFonts w:ascii="Times New Roman" w:hAnsi="Times New Roman" w:cs="Times New Roman"/>
          <w:sz w:val="28"/>
          <w:szCs w:val="28"/>
        </w:rPr>
        <w:t xml:space="preserve">. </w:t>
      </w:r>
    </w:p>
    <w:p w14:paraId="3ADF187B" w14:textId="47AF1D93" w:rsidR="0003564E" w:rsidRPr="006105E2" w:rsidRDefault="00CA0D51"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отношении самых крупных (значительных) предприятий-загрязнителей, следует отказаться от административного регулирования, котор</w:t>
      </w:r>
      <w:r w:rsidR="00D95365" w:rsidRPr="006105E2">
        <w:rPr>
          <w:rFonts w:ascii="Times New Roman" w:hAnsi="Times New Roman" w:cs="Times New Roman"/>
          <w:sz w:val="28"/>
          <w:szCs w:val="28"/>
        </w:rPr>
        <w:t>ое</w:t>
      </w:r>
      <w:r w:rsidRPr="006105E2">
        <w:rPr>
          <w:rFonts w:ascii="Times New Roman" w:hAnsi="Times New Roman" w:cs="Times New Roman"/>
          <w:sz w:val="28"/>
          <w:szCs w:val="28"/>
        </w:rPr>
        <w:t xml:space="preserve"> только предполагает наказание за несоблюдение, и перейти к </w:t>
      </w:r>
      <w:r w:rsidR="00371E15" w:rsidRPr="006105E2">
        <w:rPr>
          <w:rFonts w:ascii="Times New Roman" w:hAnsi="Times New Roman" w:cs="Times New Roman"/>
          <w:sz w:val="28"/>
          <w:szCs w:val="28"/>
        </w:rPr>
        <w:t xml:space="preserve">экономическому </w:t>
      </w:r>
      <w:r w:rsidRPr="006105E2">
        <w:rPr>
          <w:rFonts w:ascii="Times New Roman" w:hAnsi="Times New Roman" w:cs="Times New Roman"/>
          <w:sz w:val="28"/>
          <w:szCs w:val="28"/>
        </w:rPr>
        <w:t xml:space="preserve">стимулированию таких предприятий к комплексному предотвращению и контролю загрязнения. Данная система действует в Европе согласно Директиве ЕС 2010/75/EU «О промышленных эмиссиях». Система </w:t>
      </w:r>
      <w:r w:rsidR="00371E15" w:rsidRPr="006105E2">
        <w:rPr>
          <w:rFonts w:ascii="Times New Roman" w:hAnsi="Times New Roman" w:cs="Times New Roman"/>
          <w:sz w:val="28"/>
          <w:szCs w:val="28"/>
        </w:rPr>
        <w:t>«интегрированного предотвращения и контроля загрязнений» (</w:t>
      </w:r>
      <w:r w:rsidR="00371E15" w:rsidRPr="006105E2">
        <w:rPr>
          <w:rFonts w:ascii="Times New Roman" w:hAnsi="Times New Roman" w:cs="Times New Roman"/>
          <w:i/>
          <w:sz w:val="28"/>
          <w:szCs w:val="28"/>
          <w:lang w:val="en-US"/>
        </w:rPr>
        <w:t>Integrated</w:t>
      </w:r>
      <w:r w:rsidR="00371E15" w:rsidRPr="006105E2">
        <w:rPr>
          <w:rFonts w:ascii="Times New Roman" w:hAnsi="Times New Roman" w:cs="Times New Roman"/>
          <w:i/>
          <w:sz w:val="28"/>
          <w:szCs w:val="28"/>
        </w:rPr>
        <w:t xml:space="preserve"> </w:t>
      </w:r>
      <w:r w:rsidR="00371E15" w:rsidRPr="006105E2">
        <w:rPr>
          <w:rFonts w:ascii="Times New Roman" w:hAnsi="Times New Roman" w:cs="Times New Roman"/>
          <w:i/>
          <w:sz w:val="28"/>
          <w:szCs w:val="28"/>
          <w:lang w:val="en-US"/>
        </w:rPr>
        <w:t>Pollution</w:t>
      </w:r>
      <w:r w:rsidR="00371E15" w:rsidRPr="006105E2">
        <w:rPr>
          <w:rFonts w:ascii="Times New Roman" w:hAnsi="Times New Roman" w:cs="Times New Roman"/>
          <w:i/>
          <w:sz w:val="28"/>
          <w:szCs w:val="28"/>
        </w:rPr>
        <w:t xml:space="preserve"> </w:t>
      </w:r>
      <w:r w:rsidR="00371E15" w:rsidRPr="006105E2">
        <w:rPr>
          <w:rFonts w:ascii="Times New Roman" w:hAnsi="Times New Roman" w:cs="Times New Roman"/>
          <w:i/>
          <w:sz w:val="28"/>
          <w:szCs w:val="28"/>
          <w:lang w:val="en-US"/>
        </w:rPr>
        <w:t>Prevention</w:t>
      </w:r>
      <w:r w:rsidR="00371E15" w:rsidRPr="006105E2">
        <w:rPr>
          <w:rFonts w:ascii="Times New Roman" w:hAnsi="Times New Roman" w:cs="Times New Roman"/>
          <w:i/>
          <w:sz w:val="28"/>
          <w:szCs w:val="28"/>
        </w:rPr>
        <w:t xml:space="preserve"> </w:t>
      </w:r>
      <w:r w:rsidR="00371E15" w:rsidRPr="006105E2">
        <w:rPr>
          <w:rFonts w:ascii="Times New Roman" w:hAnsi="Times New Roman" w:cs="Times New Roman"/>
          <w:i/>
          <w:sz w:val="28"/>
          <w:szCs w:val="28"/>
          <w:lang w:val="en-US"/>
        </w:rPr>
        <w:t>and</w:t>
      </w:r>
      <w:r w:rsidR="00371E15" w:rsidRPr="006105E2">
        <w:rPr>
          <w:rFonts w:ascii="Times New Roman" w:hAnsi="Times New Roman" w:cs="Times New Roman"/>
          <w:i/>
          <w:sz w:val="28"/>
          <w:szCs w:val="28"/>
        </w:rPr>
        <w:t xml:space="preserve"> </w:t>
      </w:r>
      <w:r w:rsidR="00371E15" w:rsidRPr="006105E2">
        <w:rPr>
          <w:rFonts w:ascii="Times New Roman" w:hAnsi="Times New Roman" w:cs="Times New Roman"/>
          <w:i/>
          <w:sz w:val="28"/>
          <w:szCs w:val="28"/>
          <w:lang w:val="en-US"/>
        </w:rPr>
        <w:t>Control</w:t>
      </w:r>
      <w:r w:rsidR="00371E15" w:rsidRPr="006105E2">
        <w:rPr>
          <w:rFonts w:ascii="Times New Roman" w:hAnsi="Times New Roman" w:cs="Times New Roman"/>
          <w:i/>
          <w:sz w:val="28"/>
          <w:szCs w:val="28"/>
        </w:rPr>
        <w:t xml:space="preserve">, </w:t>
      </w:r>
      <w:r w:rsidR="00371E15" w:rsidRPr="006105E2">
        <w:rPr>
          <w:rFonts w:ascii="Times New Roman" w:hAnsi="Times New Roman" w:cs="Times New Roman"/>
          <w:sz w:val="28"/>
          <w:szCs w:val="28"/>
        </w:rPr>
        <w:t xml:space="preserve">сокращенно </w:t>
      </w:r>
      <w:r w:rsidRPr="006105E2">
        <w:rPr>
          <w:rFonts w:ascii="Times New Roman" w:hAnsi="Times New Roman" w:cs="Times New Roman"/>
          <w:i/>
          <w:sz w:val="28"/>
          <w:szCs w:val="28"/>
        </w:rPr>
        <w:t>IPPC</w:t>
      </w:r>
      <w:r w:rsidR="00371E15" w:rsidRPr="006105E2">
        <w:rPr>
          <w:rFonts w:ascii="Times New Roman" w:hAnsi="Times New Roman" w:cs="Times New Roman"/>
          <w:sz w:val="28"/>
          <w:szCs w:val="28"/>
        </w:rPr>
        <w:t>)</w:t>
      </w:r>
      <w:r w:rsidRPr="006105E2">
        <w:rPr>
          <w:rFonts w:ascii="Times New Roman" w:hAnsi="Times New Roman" w:cs="Times New Roman"/>
          <w:sz w:val="28"/>
          <w:szCs w:val="28"/>
        </w:rPr>
        <w:t xml:space="preserve"> основана на принципе «загрязнитель платит» и принципе предотвращения загрязнений. Основной подход – превентивный, при котором загрязнения предотвращаются до их возникновения, путем подбора подходящего, более </w:t>
      </w:r>
      <w:proofErr w:type="spellStart"/>
      <w:r w:rsidRPr="006105E2">
        <w:rPr>
          <w:rFonts w:ascii="Times New Roman" w:hAnsi="Times New Roman" w:cs="Times New Roman"/>
          <w:sz w:val="28"/>
          <w:szCs w:val="28"/>
        </w:rPr>
        <w:t>экологичного</w:t>
      </w:r>
      <w:proofErr w:type="spellEnd"/>
      <w:r w:rsidRPr="006105E2">
        <w:rPr>
          <w:rFonts w:ascii="Times New Roman" w:hAnsi="Times New Roman" w:cs="Times New Roman"/>
          <w:sz w:val="28"/>
          <w:szCs w:val="28"/>
        </w:rPr>
        <w:t xml:space="preserve"> производственного процесса (а не очистки уже образованных загрязнений на источнике, например, путем установки фильтров). </w:t>
      </w:r>
      <w:proofErr w:type="gramStart"/>
      <w:r w:rsidRPr="006105E2">
        <w:rPr>
          <w:rFonts w:ascii="Times New Roman" w:hAnsi="Times New Roman" w:cs="Times New Roman"/>
          <w:sz w:val="28"/>
          <w:szCs w:val="28"/>
        </w:rPr>
        <w:t xml:space="preserve">Основным инструментом </w:t>
      </w:r>
      <w:r w:rsidRPr="006105E2">
        <w:rPr>
          <w:rFonts w:ascii="Times New Roman" w:hAnsi="Times New Roman" w:cs="Times New Roman"/>
          <w:sz w:val="28"/>
          <w:szCs w:val="28"/>
        </w:rPr>
        <w:lastRenderedPageBreak/>
        <w:t>данной системы является комплексное экологическое разрешение (</w:t>
      </w:r>
      <w:r w:rsidRPr="006105E2">
        <w:rPr>
          <w:rFonts w:ascii="Times New Roman" w:hAnsi="Times New Roman" w:cs="Times New Roman"/>
          <w:i/>
          <w:sz w:val="28"/>
          <w:szCs w:val="28"/>
          <w:lang w:val="en-US"/>
        </w:rPr>
        <w:t>IPPC</w:t>
      </w:r>
      <w:r w:rsidRPr="006105E2">
        <w:rPr>
          <w:rFonts w:ascii="Times New Roman" w:hAnsi="Times New Roman" w:cs="Times New Roman"/>
          <w:i/>
          <w:sz w:val="28"/>
          <w:szCs w:val="28"/>
        </w:rPr>
        <w:t xml:space="preserve"> </w:t>
      </w:r>
      <w:r w:rsidRPr="006105E2">
        <w:rPr>
          <w:rFonts w:ascii="Times New Roman" w:hAnsi="Times New Roman" w:cs="Times New Roman"/>
          <w:i/>
          <w:sz w:val="28"/>
          <w:szCs w:val="28"/>
          <w:lang w:val="en-US"/>
        </w:rPr>
        <w:t>Permit</w:t>
      </w:r>
      <w:r w:rsidRPr="006105E2">
        <w:rPr>
          <w:rFonts w:ascii="Times New Roman" w:hAnsi="Times New Roman" w:cs="Times New Roman"/>
          <w:sz w:val="28"/>
          <w:szCs w:val="28"/>
        </w:rPr>
        <w:t xml:space="preserve">, разрешение по интегрированному предотвращению и контролю загрязнений), которое, помимо предельных значений эмиссий, должно содержать меры, необходимые для достижения высокого уровня охраны окружающей среды как единого целого, в </w:t>
      </w:r>
      <w:proofErr w:type="spellStart"/>
      <w:r w:rsidRPr="006105E2">
        <w:rPr>
          <w:rFonts w:ascii="Times New Roman" w:hAnsi="Times New Roman" w:cs="Times New Roman"/>
          <w:sz w:val="28"/>
          <w:szCs w:val="28"/>
        </w:rPr>
        <w:t>т.ч</w:t>
      </w:r>
      <w:proofErr w:type="spellEnd"/>
      <w:r w:rsidRPr="006105E2">
        <w:rPr>
          <w:rFonts w:ascii="Times New Roman" w:hAnsi="Times New Roman" w:cs="Times New Roman"/>
          <w:sz w:val="28"/>
          <w:szCs w:val="28"/>
        </w:rPr>
        <w:t>. по мониторингу, отчетности, управлению отходами, аварийным ситуациям, закрытию производства и т.д.</w:t>
      </w:r>
      <w:proofErr w:type="gramEnd"/>
      <w:r w:rsidR="0003564E" w:rsidRPr="006105E2">
        <w:rPr>
          <w:rFonts w:ascii="Times New Roman" w:hAnsi="Times New Roman" w:cs="Times New Roman"/>
          <w:sz w:val="28"/>
          <w:szCs w:val="28"/>
        </w:rPr>
        <w:t xml:space="preserve"> </w:t>
      </w:r>
      <w:r w:rsidR="008A050F" w:rsidRPr="006105E2">
        <w:rPr>
          <w:rFonts w:ascii="Times New Roman" w:hAnsi="Times New Roman" w:cs="Times New Roman"/>
          <w:sz w:val="28"/>
          <w:szCs w:val="28"/>
        </w:rPr>
        <w:t>При этом</w:t>
      </w:r>
      <w:proofErr w:type="gramStart"/>
      <w:r w:rsidR="008A050F" w:rsidRPr="006105E2">
        <w:rPr>
          <w:rFonts w:ascii="Times New Roman" w:hAnsi="Times New Roman" w:cs="Times New Roman"/>
          <w:sz w:val="28"/>
          <w:szCs w:val="28"/>
        </w:rPr>
        <w:t>,</w:t>
      </w:r>
      <w:proofErr w:type="gramEnd"/>
      <w:r w:rsidR="008A050F" w:rsidRPr="006105E2">
        <w:rPr>
          <w:rFonts w:ascii="Times New Roman" w:hAnsi="Times New Roman" w:cs="Times New Roman"/>
          <w:sz w:val="28"/>
          <w:szCs w:val="28"/>
        </w:rPr>
        <w:t xml:space="preserve"> данный механизм применяется только для </w:t>
      </w:r>
      <w:r w:rsidR="00B724B7" w:rsidRPr="006105E2">
        <w:rPr>
          <w:rFonts w:ascii="Times New Roman" w:hAnsi="Times New Roman" w:cs="Times New Roman"/>
          <w:sz w:val="28"/>
          <w:szCs w:val="28"/>
        </w:rPr>
        <w:t>основных вкладчиков в загрязнение окружающей среды</w:t>
      </w:r>
      <w:r w:rsidR="00371E15" w:rsidRPr="006105E2">
        <w:rPr>
          <w:rFonts w:ascii="Times New Roman" w:hAnsi="Times New Roman" w:cs="Times New Roman"/>
          <w:sz w:val="28"/>
          <w:szCs w:val="28"/>
        </w:rPr>
        <w:t xml:space="preserve"> (</w:t>
      </w:r>
      <w:r w:rsidR="00B724B7" w:rsidRPr="006105E2">
        <w:rPr>
          <w:rFonts w:ascii="Times New Roman" w:eastAsia="Times New Roman" w:hAnsi="Times New Roman" w:cs="Times New Roman"/>
          <w:bCs/>
          <w:color w:val="000000" w:themeColor="text1"/>
          <w:sz w:val="28"/>
          <w:szCs w:val="28"/>
          <w:lang w:eastAsia="ru-RU"/>
        </w:rPr>
        <w:t>80-90% всех загрязнений</w:t>
      </w:r>
      <w:r w:rsidR="00371E15" w:rsidRPr="006105E2">
        <w:rPr>
          <w:rFonts w:ascii="Times New Roman" w:eastAsia="Times New Roman" w:hAnsi="Times New Roman" w:cs="Times New Roman"/>
          <w:bCs/>
          <w:color w:val="000000" w:themeColor="text1"/>
          <w:sz w:val="28"/>
          <w:szCs w:val="28"/>
          <w:lang w:eastAsia="ru-RU"/>
        </w:rPr>
        <w:t>)</w:t>
      </w:r>
      <w:r w:rsidR="00B724B7" w:rsidRPr="006105E2">
        <w:rPr>
          <w:rFonts w:ascii="Times New Roman" w:eastAsia="Times New Roman" w:hAnsi="Times New Roman" w:cs="Times New Roman"/>
          <w:bCs/>
          <w:color w:val="000000" w:themeColor="text1"/>
          <w:sz w:val="28"/>
          <w:szCs w:val="28"/>
          <w:lang w:eastAsia="ru-RU"/>
        </w:rPr>
        <w:t xml:space="preserve">. </w:t>
      </w:r>
    </w:p>
    <w:p w14:paraId="015B6930" w14:textId="37A5154F" w:rsidR="003A1893" w:rsidRPr="006105E2" w:rsidRDefault="00CA0D51"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Комплексные экологические разрешения </w:t>
      </w:r>
      <w:r w:rsidR="00946D1A" w:rsidRPr="006105E2">
        <w:rPr>
          <w:rFonts w:ascii="Times New Roman" w:hAnsi="Times New Roman" w:cs="Times New Roman"/>
          <w:sz w:val="28"/>
          <w:szCs w:val="28"/>
        </w:rPr>
        <w:t xml:space="preserve">в странах ОЭСР </w:t>
      </w:r>
      <w:r w:rsidRPr="006105E2">
        <w:rPr>
          <w:rFonts w:ascii="Times New Roman" w:hAnsi="Times New Roman" w:cs="Times New Roman"/>
          <w:sz w:val="28"/>
          <w:szCs w:val="28"/>
        </w:rPr>
        <w:t>являются одним из наиболее эффективных способов в достижении лучшего контроля загрязнений, поскольку они связаны с НДТ, обеспечивающи</w:t>
      </w:r>
      <w:r w:rsidR="00D95365" w:rsidRPr="006105E2">
        <w:rPr>
          <w:rFonts w:ascii="Times New Roman" w:hAnsi="Times New Roman" w:cs="Times New Roman"/>
          <w:sz w:val="28"/>
          <w:szCs w:val="28"/>
        </w:rPr>
        <w:t>ми</w:t>
      </w:r>
      <w:r w:rsidRPr="006105E2">
        <w:rPr>
          <w:rFonts w:ascii="Times New Roman" w:hAnsi="Times New Roman" w:cs="Times New Roman"/>
          <w:sz w:val="28"/>
          <w:szCs w:val="28"/>
        </w:rPr>
        <w:t xml:space="preserve"> минимально возможные эмиссии</w:t>
      </w:r>
      <w:r w:rsidR="00BA370F" w:rsidRPr="006105E2">
        <w:rPr>
          <w:rFonts w:ascii="Times New Roman" w:hAnsi="Times New Roman" w:cs="Times New Roman"/>
          <w:sz w:val="28"/>
          <w:szCs w:val="28"/>
        </w:rPr>
        <w:t xml:space="preserve"> на современном этапе технологического развития</w:t>
      </w:r>
      <w:r w:rsidR="00946D1A" w:rsidRPr="006105E2">
        <w:rPr>
          <w:rFonts w:ascii="Times New Roman" w:hAnsi="Times New Roman" w:cs="Times New Roman"/>
          <w:sz w:val="28"/>
          <w:szCs w:val="28"/>
        </w:rPr>
        <w:t xml:space="preserve">, и </w:t>
      </w:r>
      <w:r w:rsidR="00BA370F" w:rsidRPr="006105E2">
        <w:rPr>
          <w:rFonts w:ascii="Times New Roman" w:hAnsi="Times New Roman" w:cs="Times New Roman"/>
          <w:sz w:val="28"/>
          <w:szCs w:val="28"/>
        </w:rPr>
        <w:t xml:space="preserve">сфокусированы </w:t>
      </w:r>
      <w:r w:rsidR="00946D1A" w:rsidRPr="006105E2">
        <w:rPr>
          <w:rFonts w:ascii="Times New Roman" w:hAnsi="Times New Roman" w:cs="Times New Roman"/>
          <w:sz w:val="28"/>
          <w:szCs w:val="28"/>
        </w:rPr>
        <w:t>на основны</w:t>
      </w:r>
      <w:r w:rsidR="00BA370F" w:rsidRPr="006105E2">
        <w:rPr>
          <w:rFonts w:ascii="Times New Roman" w:hAnsi="Times New Roman" w:cs="Times New Roman"/>
          <w:sz w:val="28"/>
          <w:szCs w:val="28"/>
        </w:rPr>
        <w:t>х</w:t>
      </w:r>
      <w:r w:rsidR="00946D1A" w:rsidRPr="006105E2">
        <w:rPr>
          <w:rFonts w:ascii="Times New Roman" w:hAnsi="Times New Roman" w:cs="Times New Roman"/>
          <w:sz w:val="28"/>
          <w:szCs w:val="28"/>
        </w:rPr>
        <w:t xml:space="preserve"> предприятия</w:t>
      </w:r>
      <w:r w:rsidR="00BA370F" w:rsidRPr="006105E2">
        <w:rPr>
          <w:rFonts w:ascii="Times New Roman" w:hAnsi="Times New Roman" w:cs="Times New Roman"/>
          <w:sz w:val="28"/>
          <w:szCs w:val="28"/>
        </w:rPr>
        <w:t>х</w:t>
      </w:r>
      <w:r w:rsidR="00946D1A" w:rsidRPr="006105E2">
        <w:rPr>
          <w:rFonts w:ascii="Times New Roman" w:hAnsi="Times New Roman" w:cs="Times New Roman"/>
          <w:sz w:val="28"/>
          <w:szCs w:val="28"/>
        </w:rPr>
        <w:t>-загрязнител</w:t>
      </w:r>
      <w:r w:rsidR="00BA370F" w:rsidRPr="006105E2">
        <w:rPr>
          <w:rFonts w:ascii="Times New Roman" w:hAnsi="Times New Roman" w:cs="Times New Roman"/>
          <w:sz w:val="28"/>
          <w:szCs w:val="28"/>
        </w:rPr>
        <w:t>ях</w:t>
      </w:r>
      <w:r w:rsidRPr="006105E2">
        <w:rPr>
          <w:rFonts w:ascii="Times New Roman" w:hAnsi="Times New Roman" w:cs="Times New Roman"/>
          <w:sz w:val="28"/>
          <w:szCs w:val="28"/>
        </w:rPr>
        <w:t>.</w:t>
      </w:r>
      <w:r w:rsidR="003A1893" w:rsidRPr="006105E2">
        <w:rPr>
          <w:rFonts w:ascii="Times New Roman" w:hAnsi="Times New Roman" w:cs="Times New Roman"/>
          <w:sz w:val="28"/>
          <w:szCs w:val="28"/>
        </w:rPr>
        <w:t xml:space="preserve"> </w:t>
      </w:r>
      <w:proofErr w:type="gramStart"/>
      <w:r w:rsidR="003A1893" w:rsidRPr="006105E2">
        <w:rPr>
          <w:rFonts w:ascii="Times New Roman" w:eastAsia="Times New Roman" w:hAnsi="Times New Roman" w:cs="Times New Roman"/>
          <w:bCs/>
          <w:color w:val="000000" w:themeColor="text1"/>
          <w:sz w:val="28"/>
          <w:szCs w:val="28"/>
          <w:lang w:eastAsia="ru-RU"/>
        </w:rPr>
        <w:t xml:space="preserve">Стоит отметить, что европейская </w:t>
      </w:r>
      <w:r w:rsidR="003A1893" w:rsidRPr="006105E2">
        <w:rPr>
          <w:rFonts w:ascii="Times New Roman" w:hAnsi="Times New Roman" w:cs="Times New Roman"/>
          <w:sz w:val="28"/>
          <w:szCs w:val="28"/>
        </w:rPr>
        <w:t xml:space="preserve">система </w:t>
      </w:r>
      <w:r w:rsidR="003A1893" w:rsidRPr="006105E2">
        <w:rPr>
          <w:rFonts w:ascii="Times New Roman" w:hAnsi="Times New Roman" w:cs="Times New Roman"/>
          <w:sz w:val="28"/>
          <w:szCs w:val="28"/>
          <w:lang w:val="en-US"/>
        </w:rPr>
        <w:t>IPPC</w:t>
      </w:r>
      <w:r w:rsidR="003A1893" w:rsidRPr="006105E2">
        <w:rPr>
          <w:rFonts w:ascii="Times New Roman" w:hAnsi="Times New Roman" w:cs="Times New Roman"/>
          <w:sz w:val="28"/>
          <w:szCs w:val="28"/>
        </w:rPr>
        <w:t xml:space="preserve"> уже в определенной степени реализована в России, где согласно ФЗ «Об охране окружающей среды» среди регулируемых объектов, воздействующих на окружающую среду, выделяется особая </w:t>
      </w:r>
      <w:r w:rsidR="003A1893" w:rsidRPr="006105E2">
        <w:rPr>
          <w:rFonts w:ascii="Times New Roman" w:hAnsi="Times New Roman" w:cs="Times New Roman"/>
          <w:sz w:val="28"/>
          <w:szCs w:val="28"/>
          <w:lang w:val="en-US"/>
        </w:rPr>
        <w:t>I</w:t>
      </w:r>
      <w:r w:rsidR="003A1893" w:rsidRPr="006105E2">
        <w:rPr>
          <w:rFonts w:ascii="Times New Roman" w:hAnsi="Times New Roman" w:cs="Times New Roman"/>
          <w:sz w:val="28"/>
          <w:szCs w:val="28"/>
        </w:rPr>
        <w:t xml:space="preserve"> категория - «объекты, оказывающие значительное негативное воздействие на окружающую среду и относящиеся к областям применения наилучших доступных технологий», остальные объекты </w:t>
      </w:r>
      <w:proofErr w:type="spellStart"/>
      <w:r w:rsidR="003A1893" w:rsidRPr="006105E2">
        <w:rPr>
          <w:rFonts w:ascii="Times New Roman" w:hAnsi="Times New Roman" w:cs="Times New Roman"/>
          <w:sz w:val="28"/>
          <w:szCs w:val="28"/>
        </w:rPr>
        <w:t>деляться</w:t>
      </w:r>
      <w:proofErr w:type="spellEnd"/>
      <w:r w:rsidR="003A1893" w:rsidRPr="006105E2">
        <w:rPr>
          <w:rFonts w:ascii="Times New Roman" w:hAnsi="Times New Roman" w:cs="Times New Roman"/>
          <w:sz w:val="28"/>
          <w:szCs w:val="28"/>
        </w:rPr>
        <w:t xml:space="preserve"> на категории в зависимости от уровня воздействия на окружающую среду</w:t>
      </w:r>
      <w:proofErr w:type="gramEnd"/>
      <w:r w:rsidR="003A1893" w:rsidRPr="006105E2">
        <w:rPr>
          <w:rFonts w:ascii="Times New Roman" w:hAnsi="Times New Roman" w:cs="Times New Roman"/>
          <w:sz w:val="28"/>
          <w:szCs w:val="28"/>
        </w:rPr>
        <w:t xml:space="preserve"> – умеренное, незначительное и минимальное. В настоящее время в РФ осуществлена и продолжается масштабная разработка нормативно-правовой базы, касающейся комплексных экологических разрешений и внедрения наилучших доступных технологий, в закон внесены необходимые понятия и определения, требования по обязательности исполнения программ повышения экологической эффективности, стимулирующие коэффициенты к ставкам платы за негативное воздействие на окружающую среду и другое.</w:t>
      </w:r>
      <w:r w:rsidR="00CE2996" w:rsidRPr="006105E2">
        <w:rPr>
          <w:rFonts w:ascii="Times New Roman" w:hAnsi="Times New Roman" w:cs="Times New Roman"/>
          <w:sz w:val="28"/>
          <w:szCs w:val="28"/>
        </w:rPr>
        <w:t xml:space="preserve"> Таким образом, реализация подобной реформы в Казахстане также важна в целях поддержания конкурентоспособности казахстанских предприятий, как в рамках Единого Экономического Пространства, так и на глобальном уровне.</w:t>
      </w:r>
    </w:p>
    <w:p w14:paraId="078C650C" w14:textId="6FD1E07A" w:rsidR="002A535C" w:rsidRPr="006105E2" w:rsidRDefault="00986F3B"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 xml:space="preserve">На сегодняшний день Экологический кодекс РК предусматривает возможность получения комплексного экологического разрешения (КЭР) с применением НДТ на основе справочников </w:t>
      </w:r>
      <w:r w:rsidR="002A535C" w:rsidRPr="006105E2">
        <w:rPr>
          <w:rFonts w:ascii="Times New Roman" w:hAnsi="Times New Roman" w:cs="Times New Roman"/>
          <w:sz w:val="28"/>
          <w:szCs w:val="28"/>
        </w:rPr>
        <w:t>(</w:t>
      </w:r>
      <w:r w:rsidRPr="006105E2">
        <w:rPr>
          <w:rFonts w:ascii="Times New Roman" w:hAnsi="Times New Roman" w:cs="Times New Roman"/>
          <w:sz w:val="28"/>
          <w:szCs w:val="28"/>
          <w:lang w:val="en-US"/>
        </w:rPr>
        <w:t>BREF</w:t>
      </w:r>
      <w:r w:rsidR="002A535C" w:rsidRPr="006105E2">
        <w:rPr>
          <w:rFonts w:ascii="Times New Roman" w:hAnsi="Times New Roman" w:cs="Times New Roman"/>
          <w:sz w:val="28"/>
          <w:szCs w:val="28"/>
        </w:rPr>
        <w:t>)</w:t>
      </w:r>
      <w:r w:rsidRPr="006105E2">
        <w:rPr>
          <w:rFonts w:ascii="Times New Roman" w:hAnsi="Times New Roman" w:cs="Times New Roman"/>
          <w:sz w:val="28"/>
          <w:szCs w:val="28"/>
        </w:rPr>
        <w:t xml:space="preserve"> Европейского бюро по интегрированному предотвращению и контролю загрязнений</w:t>
      </w:r>
      <w:r w:rsidR="00CA0D51" w:rsidRPr="006105E2">
        <w:rPr>
          <w:rFonts w:ascii="Times New Roman" w:hAnsi="Times New Roman" w:cs="Times New Roman"/>
          <w:sz w:val="28"/>
          <w:szCs w:val="28"/>
        </w:rPr>
        <w:t xml:space="preserve"> (</w:t>
      </w:r>
      <w:r w:rsidR="00CA0D51" w:rsidRPr="006105E2">
        <w:rPr>
          <w:rFonts w:ascii="Times New Roman" w:eastAsia="Times New Roman" w:hAnsi="Times New Roman" w:cs="Times New Roman"/>
          <w:sz w:val="28"/>
          <w:szCs w:val="28"/>
        </w:rPr>
        <w:t>EIPPCB</w:t>
      </w:r>
      <w:r w:rsidR="00CA0D51" w:rsidRPr="006105E2">
        <w:rPr>
          <w:rFonts w:ascii="Times New Roman" w:hAnsi="Times New Roman" w:cs="Times New Roman"/>
          <w:sz w:val="28"/>
          <w:szCs w:val="28"/>
        </w:rPr>
        <w:t>)</w:t>
      </w:r>
      <w:r w:rsidR="00706217" w:rsidRPr="006105E2">
        <w:rPr>
          <w:rFonts w:ascii="Times New Roman" w:hAnsi="Times New Roman" w:cs="Times New Roman"/>
          <w:sz w:val="28"/>
          <w:szCs w:val="28"/>
        </w:rPr>
        <w:t>, однако с</w:t>
      </w:r>
      <w:r w:rsidRPr="006105E2">
        <w:rPr>
          <w:rFonts w:ascii="Times New Roman" w:hAnsi="Times New Roman" w:cs="Times New Roman"/>
          <w:sz w:val="28"/>
          <w:szCs w:val="28"/>
        </w:rPr>
        <w:t xml:space="preserve"> момента введения механизма КЭР не поступило ни одной заявки</w:t>
      </w:r>
      <w:r w:rsidR="001A483E" w:rsidRPr="006105E2">
        <w:rPr>
          <w:rFonts w:ascii="Times New Roman" w:hAnsi="Times New Roman" w:cs="Times New Roman"/>
          <w:sz w:val="28"/>
          <w:szCs w:val="28"/>
        </w:rPr>
        <w:t xml:space="preserve"> на выдачу КЭР</w:t>
      </w:r>
      <w:r w:rsidR="003A1893" w:rsidRPr="006105E2">
        <w:rPr>
          <w:rFonts w:ascii="Times New Roman" w:hAnsi="Times New Roman" w:cs="Times New Roman"/>
          <w:sz w:val="28"/>
          <w:szCs w:val="28"/>
        </w:rPr>
        <w:t>, что свидетельствует о недостаточности имеющихся законодательных норм для стимулирования предприятий к переходу на НДТ</w:t>
      </w:r>
      <w:r w:rsidRPr="006105E2">
        <w:rPr>
          <w:rFonts w:ascii="Times New Roman" w:hAnsi="Times New Roman" w:cs="Times New Roman"/>
          <w:sz w:val="28"/>
          <w:szCs w:val="28"/>
        </w:rPr>
        <w:t xml:space="preserve">. </w:t>
      </w:r>
      <w:proofErr w:type="gramEnd"/>
    </w:p>
    <w:p w14:paraId="300D242C" w14:textId="3120F723" w:rsidR="00986F3B" w:rsidRPr="006105E2" w:rsidRDefault="003A189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С</w:t>
      </w:r>
      <w:r w:rsidR="002A535C" w:rsidRPr="006105E2">
        <w:rPr>
          <w:rFonts w:ascii="Times New Roman" w:hAnsi="Times New Roman" w:cs="Times New Roman"/>
          <w:sz w:val="28"/>
          <w:szCs w:val="28"/>
        </w:rPr>
        <w:t xml:space="preserve">огласно </w:t>
      </w:r>
      <w:r w:rsidRPr="006105E2">
        <w:rPr>
          <w:rFonts w:ascii="Times New Roman" w:hAnsi="Times New Roman" w:cs="Times New Roman"/>
          <w:sz w:val="28"/>
          <w:szCs w:val="28"/>
        </w:rPr>
        <w:t xml:space="preserve">существующему </w:t>
      </w:r>
      <w:r w:rsidR="002A535C" w:rsidRPr="006105E2">
        <w:rPr>
          <w:rFonts w:ascii="Times New Roman" w:hAnsi="Times New Roman" w:cs="Times New Roman"/>
          <w:sz w:val="28"/>
          <w:szCs w:val="28"/>
        </w:rPr>
        <w:t>Экологическому кодексу РК, под «наилучшими доступными технологиями» понимаются отраслевые технологии, техника и оборудование, что не соответствует терминологии и подходам, принятым в Евросоюзе, где не предписывается конкретное оборудование</w:t>
      </w:r>
      <w:r w:rsidRPr="006105E2">
        <w:rPr>
          <w:rFonts w:ascii="Times New Roman" w:hAnsi="Times New Roman" w:cs="Times New Roman"/>
          <w:sz w:val="28"/>
          <w:szCs w:val="28"/>
        </w:rPr>
        <w:t>, а утверждаются показатели эмиссий, которые могут быть достигнуты в том или ином виде производства</w:t>
      </w:r>
      <w:r w:rsidR="002A535C" w:rsidRPr="006105E2">
        <w:rPr>
          <w:rFonts w:ascii="Times New Roman" w:hAnsi="Times New Roman" w:cs="Times New Roman"/>
          <w:sz w:val="28"/>
          <w:szCs w:val="28"/>
        </w:rPr>
        <w:t xml:space="preserve">. </w:t>
      </w:r>
      <w:proofErr w:type="gramStart"/>
      <w:r w:rsidR="002A535C" w:rsidRPr="006105E2">
        <w:rPr>
          <w:rFonts w:ascii="Times New Roman" w:hAnsi="Times New Roman" w:cs="Times New Roman"/>
          <w:sz w:val="28"/>
          <w:szCs w:val="28"/>
        </w:rPr>
        <w:t>Так, согласно директивам ЕС</w:t>
      </w:r>
      <w:r w:rsidR="003E2A1B" w:rsidRPr="006105E2">
        <w:rPr>
          <w:rFonts w:ascii="Times New Roman" w:hAnsi="Times New Roman" w:cs="Times New Roman"/>
          <w:sz w:val="28"/>
          <w:szCs w:val="28"/>
        </w:rPr>
        <w:t xml:space="preserve">, под НДТ </w:t>
      </w:r>
      <w:r w:rsidR="002A535C" w:rsidRPr="006105E2">
        <w:rPr>
          <w:rFonts w:ascii="Times New Roman" w:hAnsi="Times New Roman" w:cs="Times New Roman"/>
          <w:sz w:val="28"/>
          <w:szCs w:val="28"/>
        </w:rPr>
        <w:t>(</w:t>
      </w:r>
      <w:r w:rsidR="002A535C" w:rsidRPr="006105E2">
        <w:rPr>
          <w:rFonts w:ascii="Times New Roman" w:hAnsi="Times New Roman" w:cs="Times New Roman"/>
          <w:i/>
          <w:sz w:val="28"/>
          <w:szCs w:val="28"/>
          <w:lang w:val="en-US"/>
        </w:rPr>
        <w:t>best</w:t>
      </w:r>
      <w:r w:rsidR="002A535C" w:rsidRPr="006105E2">
        <w:rPr>
          <w:rFonts w:ascii="Times New Roman" w:hAnsi="Times New Roman" w:cs="Times New Roman"/>
          <w:i/>
          <w:sz w:val="28"/>
          <w:szCs w:val="28"/>
        </w:rPr>
        <w:t xml:space="preserve"> </w:t>
      </w:r>
      <w:r w:rsidR="002A535C" w:rsidRPr="006105E2">
        <w:rPr>
          <w:rFonts w:ascii="Times New Roman" w:hAnsi="Times New Roman" w:cs="Times New Roman"/>
          <w:i/>
          <w:sz w:val="28"/>
          <w:szCs w:val="28"/>
          <w:lang w:val="en-US"/>
        </w:rPr>
        <w:t>available</w:t>
      </w:r>
      <w:r w:rsidR="002A535C" w:rsidRPr="006105E2">
        <w:rPr>
          <w:rFonts w:ascii="Times New Roman" w:hAnsi="Times New Roman" w:cs="Times New Roman"/>
          <w:i/>
          <w:sz w:val="28"/>
          <w:szCs w:val="28"/>
        </w:rPr>
        <w:t xml:space="preserve"> </w:t>
      </w:r>
      <w:r w:rsidR="002A535C" w:rsidRPr="006105E2">
        <w:rPr>
          <w:rFonts w:ascii="Times New Roman" w:hAnsi="Times New Roman" w:cs="Times New Roman"/>
          <w:i/>
          <w:sz w:val="28"/>
          <w:szCs w:val="28"/>
          <w:lang w:val="en-US"/>
        </w:rPr>
        <w:lastRenderedPageBreak/>
        <w:t>techniques</w:t>
      </w:r>
      <w:r w:rsidR="002A535C" w:rsidRPr="006105E2">
        <w:rPr>
          <w:rFonts w:ascii="Times New Roman" w:hAnsi="Times New Roman" w:cs="Times New Roman"/>
          <w:sz w:val="28"/>
          <w:szCs w:val="28"/>
        </w:rPr>
        <w:t xml:space="preserve">) </w:t>
      </w:r>
      <w:r w:rsidR="003E2A1B" w:rsidRPr="006105E2">
        <w:rPr>
          <w:rFonts w:ascii="Times New Roman" w:hAnsi="Times New Roman" w:cs="Times New Roman"/>
          <w:sz w:val="28"/>
          <w:szCs w:val="28"/>
        </w:rPr>
        <w:t xml:space="preserve">понимается </w:t>
      </w:r>
      <w:r w:rsidR="002A535C" w:rsidRPr="006105E2">
        <w:rPr>
          <w:rFonts w:ascii="Times New Roman" w:eastAsia="Times New Roman" w:hAnsi="Times New Roman" w:cs="Times New Roman"/>
          <w:sz w:val="28"/>
          <w:szCs w:val="28"/>
        </w:rPr>
        <w:t>«</w:t>
      </w:r>
      <w:r w:rsidR="003E2A1B" w:rsidRPr="006105E2">
        <w:rPr>
          <w:rFonts w:ascii="Times New Roman" w:eastAsia="Times New Roman" w:hAnsi="Times New Roman" w:cs="Times New Roman"/>
          <w:sz w:val="28"/>
          <w:szCs w:val="28"/>
        </w:rPr>
        <w:t>н</w:t>
      </w:r>
      <w:r w:rsidR="002A535C" w:rsidRPr="006105E2">
        <w:rPr>
          <w:rFonts w:ascii="Times New Roman" w:eastAsia="Times New Roman" w:hAnsi="Times New Roman" w:cs="Times New Roman"/>
          <w:sz w:val="28"/>
          <w:szCs w:val="28"/>
        </w:rPr>
        <w:t>аиболее эффективная и передовая стадия развития видов деятельности и методов их осуществления, которая свидетельствует о практической пригодности определённых технологий для соблюде</w:t>
      </w:r>
      <w:r w:rsidR="003E2A1B" w:rsidRPr="006105E2">
        <w:rPr>
          <w:rFonts w:ascii="Times New Roman" w:eastAsia="Times New Roman" w:hAnsi="Times New Roman" w:cs="Times New Roman"/>
          <w:sz w:val="28"/>
          <w:szCs w:val="28"/>
        </w:rPr>
        <w:t xml:space="preserve">ния пороговых значений эмиссий </w:t>
      </w:r>
      <w:r w:rsidR="002A535C" w:rsidRPr="006105E2">
        <w:rPr>
          <w:rFonts w:ascii="Times New Roman" w:eastAsia="Times New Roman" w:hAnsi="Times New Roman" w:cs="Times New Roman"/>
          <w:sz w:val="28"/>
          <w:szCs w:val="28"/>
        </w:rPr>
        <w:t xml:space="preserve">и иных условий разрешений, направленных на предотвращение или, в случае если это неосуществимо, на снижение </w:t>
      </w:r>
      <w:r w:rsidR="00FC230F" w:rsidRPr="006105E2">
        <w:rPr>
          <w:rFonts w:ascii="Times New Roman" w:eastAsia="Times New Roman" w:hAnsi="Times New Roman" w:cs="Times New Roman"/>
          <w:sz w:val="28"/>
          <w:szCs w:val="28"/>
        </w:rPr>
        <w:t xml:space="preserve">эмиссий </w:t>
      </w:r>
      <w:r w:rsidR="002A535C" w:rsidRPr="006105E2">
        <w:rPr>
          <w:rFonts w:ascii="Times New Roman" w:eastAsia="Times New Roman" w:hAnsi="Times New Roman" w:cs="Times New Roman"/>
          <w:sz w:val="28"/>
          <w:szCs w:val="28"/>
        </w:rPr>
        <w:t>и влияния на окружающую среду в целом»</w:t>
      </w:r>
      <w:r w:rsidR="003E2A1B" w:rsidRPr="006105E2">
        <w:rPr>
          <w:rFonts w:ascii="Times New Roman" w:hAnsi="Times New Roman" w:cs="Times New Roman"/>
          <w:sz w:val="28"/>
          <w:szCs w:val="28"/>
        </w:rPr>
        <w:t>.</w:t>
      </w:r>
      <w:proofErr w:type="gramEnd"/>
    </w:p>
    <w:p w14:paraId="306E330D" w14:textId="08939A0B" w:rsidR="0003564E" w:rsidRPr="006105E2" w:rsidRDefault="003A189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При разработке проекта Кодекса будет проанализированы нормы существующего экологического законодательства РК и, на основе практики стран ОЭСР и положительного опыта внедрения системы КЭР в РФ, предложены новые нормы, создающие условия для перехода на режим, аналогичный европейской системе </w:t>
      </w:r>
      <w:r w:rsidRPr="006105E2">
        <w:rPr>
          <w:rFonts w:ascii="Times New Roman" w:hAnsi="Times New Roman" w:cs="Times New Roman"/>
          <w:sz w:val="28"/>
          <w:szCs w:val="28"/>
          <w:lang w:val="en-US"/>
        </w:rPr>
        <w:t>IPPC</w:t>
      </w:r>
      <w:r w:rsidRPr="006105E2">
        <w:rPr>
          <w:rFonts w:ascii="Times New Roman" w:hAnsi="Times New Roman" w:cs="Times New Roman"/>
          <w:sz w:val="28"/>
          <w:szCs w:val="28"/>
        </w:rPr>
        <w:t xml:space="preserve">. </w:t>
      </w:r>
      <w:r w:rsidR="00CE2996" w:rsidRPr="006105E2">
        <w:rPr>
          <w:rFonts w:ascii="Times New Roman" w:hAnsi="Times New Roman" w:cs="Times New Roman"/>
          <w:sz w:val="28"/>
          <w:szCs w:val="28"/>
        </w:rPr>
        <w:t>Для этих целей н</w:t>
      </w:r>
      <w:r w:rsidR="0068671A" w:rsidRPr="006105E2">
        <w:rPr>
          <w:rFonts w:ascii="Times New Roman" w:hAnsi="Times New Roman" w:cs="Times New Roman"/>
          <w:sz w:val="28"/>
          <w:szCs w:val="28"/>
        </w:rPr>
        <w:t xml:space="preserve">еобходимо </w:t>
      </w:r>
      <w:r w:rsidR="00CE2996" w:rsidRPr="006105E2">
        <w:rPr>
          <w:rFonts w:ascii="Times New Roman" w:hAnsi="Times New Roman" w:cs="Times New Roman"/>
          <w:sz w:val="28"/>
          <w:szCs w:val="28"/>
        </w:rPr>
        <w:t xml:space="preserve">будет также пересмотреть нормы </w:t>
      </w:r>
      <w:r w:rsidR="00706217" w:rsidRPr="006105E2">
        <w:rPr>
          <w:rFonts w:ascii="Times New Roman" w:hAnsi="Times New Roman" w:cs="Times New Roman"/>
          <w:sz w:val="28"/>
          <w:szCs w:val="28"/>
        </w:rPr>
        <w:t xml:space="preserve">экологического законодательства, </w:t>
      </w:r>
      <w:r w:rsidR="00CE2996" w:rsidRPr="006105E2">
        <w:rPr>
          <w:rFonts w:ascii="Times New Roman" w:hAnsi="Times New Roman" w:cs="Times New Roman"/>
          <w:sz w:val="28"/>
          <w:szCs w:val="28"/>
        </w:rPr>
        <w:t>касающиеся правил экологического мониторинга и контроля, в частности, критически оценить эффективность и обоснованность учета показателей</w:t>
      </w:r>
      <w:r w:rsidR="0068671A" w:rsidRPr="006105E2">
        <w:rPr>
          <w:rFonts w:ascii="Times New Roman" w:hAnsi="Times New Roman" w:cs="Times New Roman"/>
          <w:sz w:val="28"/>
          <w:szCs w:val="28"/>
        </w:rPr>
        <w:t xml:space="preserve"> на границе санитарно-защитной зоны</w:t>
      </w:r>
      <w:r w:rsidR="00D9362E" w:rsidRPr="006105E2">
        <w:rPr>
          <w:rFonts w:ascii="Times New Roman" w:hAnsi="Times New Roman" w:cs="Times New Roman"/>
          <w:sz w:val="28"/>
          <w:szCs w:val="28"/>
        </w:rPr>
        <w:t xml:space="preserve"> для </w:t>
      </w:r>
      <w:proofErr w:type="spellStart"/>
      <w:r w:rsidR="00D9362E" w:rsidRPr="006105E2">
        <w:rPr>
          <w:rFonts w:ascii="Times New Roman" w:hAnsi="Times New Roman" w:cs="Times New Roman"/>
          <w:sz w:val="28"/>
          <w:szCs w:val="28"/>
        </w:rPr>
        <w:t>преприятий</w:t>
      </w:r>
      <w:proofErr w:type="spellEnd"/>
      <w:r w:rsidR="00D9362E" w:rsidRPr="006105E2">
        <w:rPr>
          <w:rFonts w:ascii="Times New Roman" w:hAnsi="Times New Roman" w:cs="Times New Roman"/>
          <w:sz w:val="28"/>
          <w:szCs w:val="28"/>
        </w:rPr>
        <w:t>, перешедших на автоматизированный мониторинг</w:t>
      </w:r>
      <w:r w:rsidR="00CD503C" w:rsidRPr="006105E2">
        <w:rPr>
          <w:rFonts w:ascii="Times New Roman" w:hAnsi="Times New Roman" w:cs="Times New Roman"/>
          <w:sz w:val="28"/>
          <w:szCs w:val="28"/>
        </w:rPr>
        <w:t xml:space="preserve"> эмиссий на источнике</w:t>
      </w:r>
      <w:r w:rsidR="0068671A" w:rsidRPr="006105E2">
        <w:rPr>
          <w:rFonts w:ascii="Times New Roman" w:hAnsi="Times New Roman" w:cs="Times New Roman"/>
          <w:sz w:val="28"/>
          <w:szCs w:val="28"/>
        </w:rPr>
        <w:t xml:space="preserve">. </w:t>
      </w:r>
      <w:r w:rsidR="00CE2996" w:rsidRPr="006105E2">
        <w:rPr>
          <w:rFonts w:ascii="Times New Roman" w:hAnsi="Times New Roman" w:cs="Times New Roman"/>
          <w:sz w:val="28"/>
          <w:szCs w:val="28"/>
        </w:rPr>
        <w:t xml:space="preserve">Основным критерием для определения экологической эффективности предприятия, работающего на основании КЭР, должно стать соблюдение им </w:t>
      </w:r>
      <w:r w:rsidR="0068671A" w:rsidRPr="006105E2">
        <w:rPr>
          <w:rFonts w:ascii="Times New Roman" w:hAnsi="Times New Roman" w:cs="Times New Roman"/>
          <w:sz w:val="28"/>
          <w:szCs w:val="28"/>
        </w:rPr>
        <w:t>параметр</w:t>
      </w:r>
      <w:r w:rsidR="00CE2996" w:rsidRPr="006105E2">
        <w:rPr>
          <w:rFonts w:ascii="Times New Roman" w:hAnsi="Times New Roman" w:cs="Times New Roman"/>
          <w:sz w:val="28"/>
          <w:szCs w:val="28"/>
        </w:rPr>
        <w:t>ов</w:t>
      </w:r>
      <w:r w:rsidR="0068671A" w:rsidRPr="006105E2">
        <w:rPr>
          <w:rFonts w:ascii="Times New Roman" w:hAnsi="Times New Roman" w:cs="Times New Roman"/>
          <w:sz w:val="28"/>
          <w:szCs w:val="28"/>
        </w:rPr>
        <w:t>, установленны</w:t>
      </w:r>
      <w:r w:rsidR="00CE2996" w:rsidRPr="006105E2">
        <w:rPr>
          <w:rFonts w:ascii="Times New Roman" w:hAnsi="Times New Roman" w:cs="Times New Roman"/>
          <w:sz w:val="28"/>
          <w:szCs w:val="28"/>
        </w:rPr>
        <w:t>х</w:t>
      </w:r>
      <w:r w:rsidR="0068671A" w:rsidRPr="006105E2">
        <w:rPr>
          <w:rFonts w:ascii="Times New Roman" w:hAnsi="Times New Roman" w:cs="Times New Roman"/>
          <w:sz w:val="28"/>
          <w:szCs w:val="28"/>
        </w:rPr>
        <w:t xml:space="preserve"> в КЭР на основе применения НДТ, на своих источниках загрязнения.</w:t>
      </w:r>
      <w:r w:rsidR="0003564E" w:rsidRPr="006105E2">
        <w:rPr>
          <w:rFonts w:ascii="Times New Roman" w:hAnsi="Times New Roman" w:cs="Times New Roman"/>
          <w:sz w:val="28"/>
          <w:szCs w:val="28"/>
        </w:rPr>
        <w:t xml:space="preserve"> </w:t>
      </w:r>
      <w:r w:rsidR="00CE2996" w:rsidRPr="006105E2">
        <w:rPr>
          <w:rFonts w:ascii="Times New Roman" w:hAnsi="Times New Roman" w:cs="Times New Roman"/>
          <w:sz w:val="28"/>
          <w:szCs w:val="28"/>
        </w:rPr>
        <w:t>Для сравнения</w:t>
      </w:r>
      <w:r w:rsidR="0003564E" w:rsidRPr="006105E2">
        <w:rPr>
          <w:rFonts w:ascii="Times New Roman" w:hAnsi="Times New Roman" w:cs="Times New Roman"/>
          <w:sz w:val="28"/>
          <w:szCs w:val="28"/>
        </w:rPr>
        <w:t xml:space="preserve">, </w:t>
      </w:r>
      <w:r w:rsidR="00CE2996" w:rsidRPr="006105E2">
        <w:rPr>
          <w:rFonts w:ascii="Times New Roman" w:hAnsi="Times New Roman" w:cs="Times New Roman"/>
          <w:sz w:val="28"/>
          <w:szCs w:val="28"/>
        </w:rPr>
        <w:t xml:space="preserve">в РФ </w:t>
      </w:r>
      <w:r w:rsidR="0003564E" w:rsidRPr="006105E2">
        <w:rPr>
          <w:rFonts w:ascii="Times New Roman" w:hAnsi="Times New Roman" w:cs="Times New Roman"/>
          <w:sz w:val="28"/>
          <w:szCs w:val="28"/>
        </w:rPr>
        <w:t>одним из принципов охраны окружающей среды является обеспечение снижения негативного воздействия на окружающую среду в соответствии с нормативами, котор</w:t>
      </w:r>
      <w:r w:rsidR="00CE2996" w:rsidRPr="006105E2">
        <w:rPr>
          <w:rFonts w:ascii="Times New Roman" w:hAnsi="Times New Roman" w:cs="Times New Roman"/>
          <w:sz w:val="28"/>
          <w:szCs w:val="28"/>
        </w:rPr>
        <w:t>ые</w:t>
      </w:r>
      <w:r w:rsidR="0003564E" w:rsidRPr="006105E2">
        <w:rPr>
          <w:rFonts w:ascii="Times New Roman" w:hAnsi="Times New Roman" w:cs="Times New Roman"/>
          <w:sz w:val="28"/>
          <w:szCs w:val="28"/>
        </w:rPr>
        <w:t xml:space="preserve"> можно достигнуть на основе использования </w:t>
      </w:r>
      <w:r w:rsidR="00CE2996" w:rsidRPr="006105E2">
        <w:rPr>
          <w:rFonts w:ascii="Times New Roman" w:hAnsi="Times New Roman" w:cs="Times New Roman"/>
          <w:sz w:val="28"/>
          <w:szCs w:val="28"/>
        </w:rPr>
        <w:t xml:space="preserve">НДТ </w:t>
      </w:r>
      <w:r w:rsidR="0003564E" w:rsidRPr="006105E2">
        <w:rPr>
          <w:rFonts w:ascii="Times New Roman" w:hAnsi="Times New Roman" w:cs="Times New Roman"/>
          <w:sz w:val="28"/>
          <w:szCs w:val="28"/>
        </w:rPr>
        <w:t>с учетом экономических и социальных факторов.</w:t>
      </w:r>
    </w:p>
    <w:p w14:paraId="1E6BFB61" w14:textId="77777777" w:rsidR="003E38EB" w:rsidRPr="006105E2" w:rsidRDefault="003E38EB"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Поэтому в проекте Кодекса предполагается:</w:t>
      </w:r>
    </w:p>
    <w:p w14:paraId="2F976D84" w14:textId="7CECE273" w:rsidR="00CA0D51" w:rsidRPr="006105E2" w:rsidRDefault="00531EC4" w:rsidP="006105E2">
      <w:pPr>
        <w:pStyle w:val="a0"/>
        <w:widowControl w:val="0"/>
        <w:numPr>
          <w:ilvl w:val="0"/>
          <w:numId w:val="16"/>
        </w:numPr>
        <w:pBdr>
          <w:bottom w:val="single" w:sz="4" w:space="20" w:color="FFFFFF"/>
        </w:pBdr>
        <w:tabs>
          <w:tab w:val="left" w:pos="728"/>
        </w:tabs>
        <w:spacing w:line="240" w:lineRule="auto"/>
        <w:ind w:left="0" w:firstLine="709"/>
        <w:rPr>
          <w:rFonts w:ascii="Times New Roman" w:eastAsia="Times New Roman" w:hAnsi="Times New Roman" w:cs="Times New Roman"/>
          <w:sz w:val="28"/>
          <w:szCs w:val="28"/>
          <w:lang w:val="ru-RU"/>
        </w:rPr>
      </w:pPr>
      <w:r w:rsidRPr="006105E2">
        <w:rPr>
          <w:rFonts w:ascii="Times New Roman" w:eastAsia="Times New Roman" w:hAnsi="Times New Roman" w:cs="Times New Roman"/>
          <w:sz w:val="28"/>
          <w:szCs w:val="28"/>
          <w:lang w:val="ru-RU"/>
        </w:rPr>
        <w:t>в</w:t>
      </w:r>
      <w:r w:rsidR="00A63237" w:rsidRPr="006105E2">
        <w:rPr>
          <w:rFonts w:ascii="Times New Roman" w:eastAsia="Times New Roman" w:hAnsi="Times New Roman" w:cs="Times New Roman"/>
          <w:sz w:val="28"/>
          <w:szCs w:val="28"/>
          <w:lang w:val="ru-RU"/>
        </w:rPr>
        <w:t xml:space="preserve">вести </w:t>
      </w:r>
      <w:r w:rsidR="003E38EB" w:rsidRPr="006105E2">
        <w:rPr>
          <w:rFonts w:ascii="Times New Roman" w:eastAsia="Times New Roman" w:hAnsi="Times New Roman" w:cs="Times New Roman"/>
          <w:sz w:val="28"/>
          <w:szCs w:val="28"/>
          <w:lang w:val="ru-RU"/>
        </w:rPr>
        <w:t>для основных производств-загрязнителей</w:t>
      </w:r>
      <w:r w:rsidR="009240A3" w:rsidRPr="006105E2">
        <w:rPr>
          <w:rFonts w:ascii="Times New Roman" w:eastAsia="Times New Roman" w:hAnsi="Times New Roman" w:cs="Times New Roman"/>
          <w:sz w:val="28"/>
          <w:szCs w:val="28"/>
          <w:lang w:val="ru-RU"/>
        </w:rPr>
        <w:t xml:space="preserve"> полноценную</w:t>
      </w:r>
      <w:r w:rsidR="003E38EB" w:rsidRPr="006105E2">
        <w:rPr>
          <w:rFonts w:ascii="Times New Roman" w:eastAsia="Times New Roman" w:hAnsi="Times New Roman" w:cs="Times New Roman"/>
          <w:sz w:val="28"/>
          <w:szCs w:val="28"/>
          <w:lang w:val="ru-RU"/>
        </w:rPr>
        <w:t xml:space="preserve"> систему комплексных (интегрированных) экологических разрешений, которая базируется на рекомендациях Директивы 2010/75/ЕС «О промышленных эмиссиях» (далее – Директива </w:t>
      </w:r>
      <w:r w:rsidR="003E38EB" w:rsidRPr="006105E2">
        <w:rPr>
          <w:rFonts w:ascii="Times New Roman" w:eastAsia="Times New Roman" w:hAnsi="Times New Roman" w:cs="Times New Roman"/>
          <w:sz w:val="28"/>
          <w:szCs w:val="28"/>
          <w:lang w:val="en-US"/>
        </w:rPr>
        <w:t>IED</w:t>
      </w:r>
      <w:r w:rsidR="003E38EB" w:rsidRPr="006105E2">
        <w:rPr>
          <w:rFonts w:ascii="Times New Roman" w:eastAsia="Times New Roman" w:hAnsi="Times New Roman" w:cs="Times New Roman"/>
          <w:sz w:val="28"/>
          <w:szCs w:val="28"/>
          <w:lang w:val="ru-RU"/>
        </w:rPr>
        <w:t>)</w:t>
      </w:r>
      <w:r w:rsidR="00CA0D51" w:rsidRPr="006105E2">
        <w:rPr>
          <w:rFonts w:ascii="Times New Roman" w:eastAsia="Times New Roman" w:hAnsi="Times New Roman" w:cs="Times New Roman"/>
          <w:sz w:val="28"/>
          <w:szCs w:val="28"/>
          <w:lang w:val="ru-RU"/>
        </w:rPr>
        <w:t xml:space="preserve"> и гармонизировать всю терми</w:t>
      </w:r>
      <w:r w:rsidR="003E2A1B" w:rsidRPr="006105E2">
        <w:rPr>
          <w:rFonts w:ascii="Times New Roman" w:eastAsia="Times New Roman" w:hAnsi="Times New Roman" w:cs="Times New Roman"/>
          <w:sz w:val="28"/>
          <w:szCs w:val="28"/>
          <w:lang w:val="ru-RU"/>
        </w:rPr>
        <w:t>нологию</w:t>
      </w:r>
      <w:r w:rsidR="00CA0D51" w:rsidRPr="006105E2">
        <w:rPr>
          <w:rFonts w:ascii="Times New Roman" w:eastAsia="Times New Roman" w:hAnsi="Times New Roman" w:cs="Times New Roman"/>
          <w:sz w:val="28"/>
          <w:szCs w:val="28"/>
          <w:lang w:val="ru-RU"/>
        </w:rPr>
        <w:t xml:space="preserve">. На уровне кодекса необходимо будет определить перечень видов производств/деятельности, для которых обязательно применяется система IPPC и КЭР. Все новые предприятия/установки из такого перечня (в том числе, в случае реконструкции существующих предприятий) будут обязаны получать КЭР. </w:t>
      </w:r>
      <w:proofErr w:type="gramStart"/>
      <w:r w:rsidR="004E7E54" w:rsidRPr="006105E2">
        <w:rPr>
          <w:rFonts w:ascii="Times New Roman" w:eastAsia="Times New Roman" w:hAnsi="Times New Roman" w:cs="Times New Roman"/>
          <w:sz w:val="28"/>
          <w:szCs w:val="28"/>
          <w:lang w:val="ru-RU"/>
        </w:rPr>
        <w:t>Вместе с тем, для д</w:t>
      </w:r>
      <w:r w:rsidR="00CA0D51" w:rsidRPr="006105E2">
        <w:rPr>
          <w:rFonts w:ascii="Times New Roman" w:eastAsia="Times New Roman" w:hAnsi="Times New Roman" w:cs="Times New Roman"/>
          <w:sz w:val="28"/>
          <w:szCs w:val="28"/>
          <w:lang w:val="ru-RU"/>
        </w:rPr>
        <w:t>ействующи</w:t>
      </w:r>
      <w:r w:rsidR="004E7E54" w:rsidRPr="006105E2">
        <w:rPr>
          <w:rFonts w:ascii="Times New Roman" w:eastAsia="Times New Roman" w:hAnsi="Times New Roman" w:cs="Times New Roman"/>
          <w:sz w:val="28"/>
          <w:szCs w:val="28"/>
          <w:lang w:val="ru-RU"/>
        </w:rPr>
        <w:t>х</w:t>
      </w:r>
      <w:r w:rsidR="00CA0D51" w:rsidRPr="006105E2">
        <w:rPr>
          <w:rFonts w:ascii="Times New Roman" w:eastAsia="Times New Roman" w:hAnsi="Times New Roman" w:cs="Times New Roman"/>
          <w:sz w:val="28"/>
          <w:szCs w:val="28"/>
          <w:lang w:val="ru-RU"/>
        </w:rPr>
        <w:t xml:space="preserve"> </w:t>
      </w:r>
      <w:r w:rsidR="004E7E54" w:rsidRPr="006105E2">
        <w:rPr>
          <w:rFonts w:ascii="Times New Roman" w:eastAsia="Times New Roman" w:hAnsi="Times New Roman" w:cs="Times New Roman"/>
          <w:sz w:val="28"/>
          <w:szCs w:val="28"/>
          <w:lang w:val="ru-RU"/>
        </w:rPr>
        <w:t xml:space="preserve">предприятий </w:t>
      </w:r>
      <w:r w:rsidR="00CA0D51" w:rsidRPr="006105E2">
        <w:rPr>
          <w:rFonts w:ascii="Times New Roman" w:eastAsia="Times New Roman" w:hAnsi="Times New Roman" w:cs="Times New Roman"/>
          <w:sz w:val="28"/>
          <w:szCs w:val="28"/>
          <w:lang w:val="ru-RU"/>
        </w:rPr>
        <w:t xml:space="preserve">из </w:t>
      </w:r>
      <w:r w:rsidR="004E7E54" w:rsidRPr="006105E2">
        <w:rPr>
          <w:rFonts w:ascii="Times New Roman" w:eastAsia="Times New Roman" w:hAnsi="Times New Roman" w:cs="Times New Roman"/>
          <w:sz w:val="28"/>
          <w:szCs w:val="28"/>
          <w:lang w:val="ru-RU"/>
        </w:rPr>
        <w:t xml:space="preserve">данного </w:t>
      </w:r>
      <w:r w:rsidR="00CA0D51" w:rsidRPr="006105E2">
        <w:rPr>
          <w:rFonts w:ascii="Times New Roman" w:eastAsia="Times New Roman" w:hAnsi="Times New Roman" w:cs="Times New Roman"/>
          <w:sz w:val="28"/>
          <w:szCs w:val="28"/>
          <w:lang w:val="ru-RU"/>
        </w:rPr>
        <w:t xml:space="preserve">перечня </w:t>
      </w:r>
      <w:r w:rsidR="004E7E54" w:rsidRPr="006105E2">
        <w:rPr>
          <w:rFonts w:ascii="Times New Roman" w:eastAsia="Times New Roman" w:hAnsi="Times New Roman" w:cs="Times New Roman"/>
          <w:sz w:val="28"/>
          <w:szCs w:val="28"/>
          <w:lang w:val="ru-RU"/>
        </w:rPr>
        <w:t>переход</w:t>
      </w:r>
      <w:r w:rsidR="00CA0D51" w:rsidRPr="006105E2">
        <w:rPr>
          <w:rFonts w:ascii="Times New Roman" w:eastAsia="Times New Roman" w:hAnsi="Times New Roman" w:cs="Times New Roman"/>
          <w:sz w:val="28"/>
          <w:szCs w:val="28"/>
          <w:lang w:val="ru-RU"/>
        </w:rPr>
        <w:t xml:space="preserve"> на КЭР </w:t>
      </w:r>
      <w:r w:rsidR="004E7E54" w:rsidRPr="006105E2">
        <w:rPr>
          <w:rFonts w:ascii="Times New Roman" w:eastAsia="Times New Roman" w:hAnsi="Times New Roman" w:cs="Times New Roman"/>
          <w:sz w:val="28"/>
          <w:szCs w:val="28"/>
          <w:lang w:val="ru-RU"/>
        </w:rPr>
        <w:t xml:space="preserve">предполагается </w:t>
      </w:r>
      <w:r w:rsidR="00CA0D51" w:rsidRPr="006105E2">
        <w:rPr>
          <w:rFonts w:ascii="Times New Roman" w:eastAsia="Times New Roman" w:hAnsi="Times New Roman" w:cs="Times New Roman"/>
          <w:sz w:val="28"/>
          <w:szCs w:val="28"/>
          <w:lang w:val="ru-RU"/>
        </w:rPr>
        <w:t>добровольн</w:t>
      </w:r>
      <w:r w:rsidR="004E7E54" w:rsidRPr="006105E2">
        <w:rPr>
          <w:rFonts w:ascii="Times New Roman" w:eastAsia="Times New Roman" w:hAnsi="Times New Roman" w:cs="Times New Roman"/>
          <w:sz w:val="28"/>
          <w:szCs w:val="28"/>
          <w:lang w:val="ru-RU"/>
        </w:rPr>
        <w:t xml:space="preserve">ым, мотивированный </w:t>
      </w:r>
      <w:r w:rsidR="006979D4" w:rsidRPr="006105E2">
        <w:rPr>
          <w:rFonts w:ascii="Times New Roman" w:eastAsia="Times New Roman" w:hAnsi="Times New Roman" w:cs="Times New Roman"/>
          <w:sz w:val="28"/>
          <w:szCs w:val="28"/>
          <w:lang w:val="ru-RU"/>
        </w:rPr>
        <w:t xml:space="preserve">более выгодными экономическими и процедурными последствиями такого перехода и другими мерами экономического </w:t>
      </w:r>
      <w:r w:rsidR="002E571A" w:rsidRPr="006105E2">
        <w:rPr>
          <w:rFonts w:ascii="Times New Roman" w:eastAsia="Times New Roman" w:hAnsi="Times New Roman" w:cs="Times New Roman"/>
          <w:sz w:val="28"/>
          <w:szCs w:val="28"/>
          <w:lang w:val="ru-RU"/>
        </w:rPr>
        <w:t xml:space="preserve">и регуляторного </w:t>
      </w:r>
      <w:r w:rsidR="006979D4" w:rsidRPr="006105E2">
        <w:rPr>
          <w:rFonts w:ascii="Times New Roman" w:eastAsia="Times New Roman" w:hAnsi="Times New Roman" w:cs="Times New Roman"/>
          <w:sz w:val="28"/>
          <w:szCs w:val="28"/>
          <w:lang w:val="ru-RU"/>
        </w:rPr>
        <w:t>характера</w:t>
      </w:r>
      <w:r w:rsidR="000E1EE9" w:rsidRPr="006105E2">
        <w:rPr>
          <w:rFonts w:ascii="Times New Roman" w:eastAsia="Times New Roman" w:hAnsi="Times New Roman" w:cs="Times New Roman"/>
          <w:sz w:val="28"/>
          <w:szCs w:val="28"/>
          <w:lang w:val="ru-RU"/>
        </w:rPr>
        <w:t xml:space="preserve">, </w:t>
      </w:r>
      <w:r w:rsidRPr="006105E2">
        <w:rPr>
          <w:rFonts w:ascii="Times New Roman" w:eastAsia="Times New Roman" w:hAnsi="Times New Roman" w:cs="Times New Roman"/>
          <w:sz w:val="28"/>
          <w:szCs w:val="28"/>
          <w:lang w:val="ru-RU"/>
        </w:rPr>
        <w:t xml:space="preserve">с возможностью разработки индивидуальных планов постепенного снижения негативного воздействия на окружающую среду, </w:t>
      </w:r>
      <w:r w:rsidR="000E1EE9" w:rsidRPr="006105E2">
        <w:rPr>
          <w:rFonts w:ascii="Times New Roman" w:eastAsia="Times New Roman" w:hAnsi="Times New Roman" w:cs="Times New Roman"/>
          <w:sz w:val="28"/>
          <w:szCs w:val="28"/>
          <w:lang w:val="ru-RU"/>
        </w:rPr>
        <w:t>но который, в любом случае, должен быть завершен в сроки, позволяющие достичь цели, установленные в стратегических документах РК</w:t>
      </w:r>
      <w:proofErr w:type="gramEnd"/>
      <w:r w:rsidRPr="006105E2">
        <w:rPr>
          <w:rFonts w:ascii="Times New Roman" w:eastAsia="Times New Roman" w:hAnsi="Times New Roman" w:cs="Times New Roman"/>
          <w:sz w:val="28"/>
          <w:szCs w:val="28"/>
          <w:lang w:val="ru-RU"/>
        </w:rPr>
        <w:t xml:space="preserve"> (к примеру, в Польше предприятиям был предоставлен 10-летний период для преобразования, с предоставлением стимулирующих налоговых льгот и государственной поддержки в виде кредитов; после окончания переходного периода, определенная (но не значительная) часть </w:t>
      </w:r>
      <w:r w:rsidRPr="006105E2">
        <w:rPr>
          <w:rFonts w:ascii="Times New Roman" w:eastAsia="Times New Roman" w:hAnsi="Times New Roman" w:cs="Times New Roman"/>
          <w:sz w:val="28"/>
          <w:szCs w:val="28"/>
          <w:lang w:val="ru-RU"/>
        </w:rPr>
        <w:lastRenderedPageBreak/>
        <w:t>предприятий, не сумевшая перейти на новый режим, была экономически вытеснена более эффективными новыми предприятиями)</w:t>
      </w:r>
      <w:r w:rsidR="0004796D" w:rsidRPr="006105E2">
        <w:rPr>
          <w:rFonts w:ascii="Times New Roman" w:eastAsia="Times New Roman" w:hAnsi="Times New Roman" w:cs="Times New Roman"/>
          <w:sz w:val="28"/>
          <w:szCs w:val="28"/>
          <w:lang w:val="ru-RU"/>
        </w:rPr>
        <w:t>;</w:t>
      </w:r>
    </w:p>
    <w:p w14:paraId="5F51310D" w14:textId="571BF85F" w:rsidR="003E38EB" w:rsidRPr="006105E2" w:rsidRDefault="00531EC4" w:rsidP="006105E2">
      <w:pPr>
        <w:pStyle w:val="a0"/>
        <w:widowControl w:val="0"/>
        <w:numPr>
          <w:ilvl w:val="0"/>
          <w:numId w:val="16"/>
        </w:numPr>
        <w:pBdr>
          <w:bottom w:val="single" w:sz="4" w:space="20" w:color="FFFFFF"/>
        </w:pBdr>
        <w:tabs>
          <w:tab w:val="left" w:pos="728"/>
        </w:tabs>
        <w:spacing w:line="240" w:lineRule="auto"/>
        <w:ind w:left="0" w:firstLine="709"/>
        <w:rPr>
          <w:rFonts w:ascii="Times New Roman" w:eastAsia="Times New Roman" w:hAnsi="Times New Roman" w:cs="Times New Roman"/>
          <w:sz w:val="28"/>
          <w:szCs w:val="28"/>
          <w:lang w:val="ru-RU"/>
        </w:rPr>
      </w:pPr>
      <w:r w:rsidRPr="006105E2">
        <w:rPr>
          <w:rFonts w:ascii="Times New Roman" w:eastAsia="Times New Roman" w:hAnsi="Times New Roman" w:cs="Times New Roman"/>
          <w:sz w:val="28"/>
          <w:szCs w:val="28"/>
          <w:lang w:val="ru-RU"/>
        </w:rPr>
        <w:t>у</w:t>
      </w:r>
      <w:r w:rsidR="003E38EB" w:rsidRPr="006105E2">
        <w:rPr>
          <w:rFonts w:ascii="Times New Roman" w:eastAsia="Times New Roman" w:hAnsi="Times New Roman" w:cs="Times New Roman"/>
          <w:sz w:val="28"/>
          <w:szCs w:val="28"/>
          <w:lang w:val="ru-RU"/>
        </w:rPr>
        <w:t xml:space="preserve">простить систему регулирования для производств, вносящих </w:t>
      </w:r>
      <w:r w:rsidRPr="006105E2">
        <w:rPr>
          <w:rFonts w:ascii="Times New Roman" w:eastAsia="Times New Roman" w:hAnsi="Times New Roman" w:cs="Times New Roman"/>
          <w:sz w:val="28"/>
          <w:szCs w:val="28"/>
          <w:lang w:val="ru-RU"/>
        </w:rPr>
        <w:t xml:space="preserve">минимальный или </w:t>
      </w:r>
      <w:r w:rsidR="003E38EB" w:rsidRPr="006105E2">
        <w:rPr>
          <w:rFonts w:ascii="Times New Roman" w:eastAsia="Times New Roman" w:hAnsi="Times New Roman" w:cs="Times New Roman"/>
          <w:sz w:val="28"/>
          <w:szCs w:val="28"/>
          <w:lang w:val="ru-RU"/>
        </w:rPr>
        <w:t xml:space="preserve">незначительный </w:t>
      </w:r>
      <w:r w:rsidR="00A63237" w:rsidRPr="006105E2">
        <w:rPr>
          <w:rFonts w:ascii="Times New Roman" w:eastAsia="Times New Roman" w:hAnsi="Times New Roman" w:cs="Times New Roman"/>
          <w:sz w:val="28"/>
          <w:szCs w:val="28"/>
          <w:lang w:val="ru-RU"/>
        </w:rPr>
        <w:t xml:space="preserve">вклад в загрязнение окружающей </w:t>
      </w:r>
      <w:r w:rsidR="003E38EB" w:rsidRPr="006105E2">
        <w:rPr>
          <w:rFonts w:ascii="Times New Roman" w:eastAsia="Times New Roman" w:hAnsi="Times New Roman" w:cs="Times New Roman"/>
          <w:sz w:val="28"/>
          <w:szCs w:val="28"/>
          <w:lang w:val="ru-RU"/>
        </w:rPr>
        <w:t>среды, тем самым снизив административную нагрузку и соответствующие расходы на подготовку, согласование и рассмотрение соответствующей документации</w:t>
      </w:r>
      <w:r w:rsidR="00A63237" w:rsidRPr="006105E2">
        <w:rPr>
          <w:rFonts w:ascii="Times New Roman" w:eastAsia="Times New Roman" w:hAnsi="Times New Roman" w:cs="Times New Roman"/>
          <w:sz w:val="28"/>
          <w:szCs w:val="28"/>
          <w:lang w:val="ru-RU"/>
        </w:rPr>
        <w:t xml:space="preserve">; </w:t>
      </w:r>
      <w:proofErr w:type="gramStart"/>
      <w:r w:rsidR="00A63237" w:rsidRPr="006105E2">
        <w:rPr>
          <w:rFonts w:ascii="Times New Roman" w:eastAsia="Times New Roman" w:hAnsi="Times New Roman" w:cs="Times New Roman"/>
          <w:sz w:val="28"/>
          <w:szCs w:val="28"/>
          <w:lang w:val="ru-RU"/>
        </w:rPr>
        <w:t>будет предусмотрено разделение таких субъектов на тех, на которых будет распространяться режим обычных (</w:t>
      </w:r>
      <w:proofErr w:type="spellStart"/>
      <w:r w:rsidR="00A63237" w:rsidRPr="006105E2">
        <w:rPr>
          <w:rFonts w:ascii="Times New Roman" w:eastAsia="Times New Roman" w:hAnsi="Times New Roman" w:cs="Times New Roman"/>
          <w:sz w:val="28"/>
          <w:szCs w:val="28"/>
          <w:lang w:val="ru-RU"/>
        </w:rPr>
        <w:t>некомплексных</w:t>
      </w:r>
      <w:proofErr w:type="spellEnd"/>
      <w:r w:rsidR="00A63237" w:rsidRPr="006105E2">
        <w:rPr>
          <w:rFonts w:ascii="Times New Roman" w:eastAsia="Times New Roman" w:hAnsi="Times New Roman" w:cs="Times New Roman"/>
          <w:sz w:val="28"/>
          <w:szCs w:val="28"/>
          <w:lang w:val="ru-RU"/>
        </w:rPr>
        <w:t>) экологических разрешений, и тех, кто будет вправе осуществлять деятельность в уведомительном порядке (например, на основе декларации, заявления или иного документа)</w:t>
      </w:r>
      <w:r w:rsidR="0004796D" w:rsidRPr="006105E2">
        <w:rPr>
          <w:rFonts w:ascii="Times New Roman" w:eastAsia="Times New Roman" w:hAnsi="Times New Roman" w:cs="Times New Roman"/>
          <w:sz w:val="28"/>
          <w:szCs w:val="28"/>
          <w:lang w:val="ru-RU"/>
        </w:rPr>
        <w:t>;</w:t>
      </w:r>
      <w:proofErr w:type="gramEnd"/>
    </w:p>
    <w:p w14:paraId="48D3A03B" w14:textId="19EA7E9C" w:rsidR="00986F3B" w:rsidRPr="006105E2" w:rsidRDefault="00531EC4" w:rsidP="006105E2">
      <w:pPr>
        <w:pStyle w:val="a0"/>
        <w:widowControl w:val="0"/>
        <w:numPr>
          <w:ilvl w:val="0"/>
          <w:numId w:val="16"/>
        </w:numPr>
        <w:pBdr>
          <w:bottom w:val="single" w:sz="4" w:space="20" w:color="FFFFFF"/>
        </w:pBdr>
        <w:tabs>
          <w:tab w:val="left" w:pos="728"/>
        </w:tabs>
        <w:spacing w:line="240" w:lineRule="auto"/>
        <w:ind w:left="0" w:firstLine="709"/>
        <w:rPr>
          <w:rFonts w:ascii="Times New Roman" w:eastAsia="Times New Roman" w:hAnsi="Times New Roman" w:cs="Times New Roman"/>
          <w:sz w:val="28"/>
          <w:szCs w:val="28"/>
          <w:lang w:val="ru-RU"/>
        </w:rPr>
      </w:pPr>
      <w:r w:rsidRPr="006105E2">
        <w:rPr>
          <w:rFonts w:ascii="Times New Roman" w:eastAsia="Times New Roman" w:hAnsi="Times New Roman" w:cs="Times New Roman"/>
          <w:sz w:val="28"/>
          <w:szCs w:val="28"/>
          <w:lang w:val="ru-RU"/>
        </w:rPr>
        <w:t>п</w:t>
      </w:r>
      <w:r w:rsidR="003E38EB" w:rsidRPr="006105E2">
        <w:rPr>
          <w:rFonts w:ascii="Times New Roman" w:eastAsia="Times New Roman" w:hAnsi="Times New Roman" w:cs="Times New Roman"/>
          <w:sz w:val="28"/>
          <w:szCs w:val="28"/>
          <w:lang w:val="ru-RU"/>
        </w:rPr>
        <w:t xml:space="preserve">араллельно при внедрении </w:t>
      </w:r>
      <w:r w:rsidR="0004796D" w:rsidRPr="006105E2">
        <w:rPr>
          <w:rFonts w:ascii="Times New Roman" w:eastAsia="Times New Roman" w:hAnsi="Times New Roman" w:cs="Times New Roman"/>
          <w:sz w:val="28"/>
          <w:szCs w:val="28"/>
          <w:lang w:val="ru-RU"/>
        </w:rPr>
        <w:t>НДТ удел</w:t>
      </w:r>
      <w:r w:rsidR="003D4E3B" w:rsidRPr="006105E2">
        <w:rPr>
          <w:rFonts w:ascii="Times New Roman" w:eastAsia="Times New Roman" w:hAnsi="Times New Roman" w:cs="Times New Roman"/>
          <w:sz w:val="28"/>
          <w:szCs w:val="28"/>
          <w:lang w:val="ru-RU"/>
        </w:rPr>
        <w:t>ить</w:t>
      </w:r>
      <w:r w:rsidR="0004796D" w:rsidRPr="006105E2">
        <w:rPr>
          <w:rFonts w:ascii="Times New Roman" w:eastAsia="Times New Roman" w:hAnsi="Times New Roman" w:cs="Times New Roman"/>
          <w:sz w:val="28"/>
          <w:szCs w:val="28"/>
          <w:lang w:val="ru-RU"/>
        </w:rPr>
        <w:t xml:space="preserve"> </w:t>
      </w:r>
      <w:r w:rsidR="007B02B8" w:rsidRPr="006105E2">
        <w:rPr>
          <w:rFonts w:ascii="Times New Roman" w:eastAsia="Times New Roman" w:hAnsi="Times New Roman" w:cs="Times New Roman"/>
          <w:sz w:val="28"/>
          <w:szCs w:val="28"/>
          <w:lang w:val="ru-RU"/>
        </w:rPr>
        <w:t xml:space="preserve">внимание </w:t>
      </w:r>
      <w:r w:rsidR="003E38EB" w:rsidRPr="006105E2">
        <w:rPr>
          <w:rFonts w:ascii="Times New Roman" w:eastAsia="Times New Roman" w:hAnsi="Times New Roman" w:cs="Times New Roman"/>
          <w:sz w:val="28"/>
          <w:szCs w:val="28"/>
          <w:lang w:val="ru-RU"/>
        </w:rPr>
        <w:t>системам экологического менеджмента</w:t>
      </w:r>
      <w:r w:rsidR="0004796D" w:rsidRPr="006105E2">
        <w:rPr>
          <w:rFonts w:ascii="Times New Roman" w:eastAsia="Times New Roman" w:hAnsi="Times New Roman" w:cs="Times New Roman"/>
          <w:sz w:val="28"/>
          <w:szCs w:val="28"/>
          <w:lang w:val="ru-RU"/>
        </w:rPr>
        <w:t xml:space="preserve"> (э</w:t>
      </w:r>
      <w:r w:rsidR="003E38EB" w:rsidRPr="006105E2">
        <w:rPr>
          <w:rFonts w:ascii="Times New Roman" w:eastAsia="Times New Roman" w:hAnsi="Times New Roman" w:cs="Times New Roman"/>
          <w:sz w:val="28"/>
          <w:szCs w:val="28"/>
          <w:lang w:val="ru-RU"/>
        </w:rPr>
        <w:t>ти системы, как и системы энергетического менеджмента, рассматриваются как неотъемлемые составные части системы управления любого предприятия</w:t>
      </w:r>
      <w:r w:rsidR="0004796D" w:rsidRPr="006105E2">
        <w:rPr>
          <w:rFonts w:ascii="Times New Roman" w:eastAsia="Times New Roman" w:hAnsi="Times New Roman" w:cs="Times New Roman"/>
          <w:sz w:val="28"/>
          <w:szCs w:val="28"/>
          <w:lang w:val="ru-RU"/>
        </w:rPr>
        <w:t>);</w:t>
      </w:r>
    </w:p>
    <w:p w14:paraId="79B6CF79" w14:textId="657C5E65" w:rsidR="00CA0D51" w:rsidRPr="006105E2" w:rsidRDefault="0004796D" w:rsidP="006105E2">
      <w:pPr>
        <w:pStyle w:val="a0"/>
        <w:widowControl w:val="0"/>
        <w:numPr>
          <w:ilvl w:val="0"/>
          <w:numId w:val="16"/>
        </w:numPr>
        <w:pBdr>
          <w:bottom w:val="single" w:sz="4" w:space="20" w:color="FFFFFF"/>
        </w:pBdr>
        <w:tabs>
          <w:tab w:val="left" w:pos="728"/>
        </w:tabs>
        <w:spacing w:line="240" w:lineRule="auto"/>
        <w:ind w:left="0" w:firstLine="709"/>
        <w:rPr>
          <w:rFonts w:ascii="Times New Roman" w:eastAsia="Times New Roman" w:hAnsi="Times New Roman" w:cs="Times New Roman"/>
          <w:sz w:val="28"/>
          <w:szCs w:val="28"/>
          <w:lang w:val="ru-RU"/>
        </w:rPr>
      </w:pPr>
      <w:r w:rsidRPr="006105E2">
        <w:rPr>
          <w:rFonts w:ascii="Times New Roman" w:eastAsia="Times New Roman" w:hAnsi="Times New Roman" w:cs="Times New Roman"/>
          <w:sz w:val="28"/>
          <w:szCs w:val="28"/>
          <w:lang w:val="ru-RU"/>
        </w:rPr>
        <w:t>з</w:t>
      </w:r>
      <w:r w:rsidR="00986F3B" w:rsidRPr="006105E2">
        <w:rPr>
          <w:rFonts w:ascii="Times New Roman" w:eastAsia="Times New Roman" w:hAnsi="Times New Roman" w:cs="Times New Roman"/>
          <w:sz w:val="28"/>
          <w:szCs w:val="28"/>
          <w:lang w:val="ru-RU"/>
        </w:rPr>
        <w:t xml:space="preserve">акрепить, что </w:t>
      </w:r>
      <w:r w:rsidRPr="006105E2">
        <w:rPr>
          <w:rFonts w:ascii="Times New Roman" w:eastAsia="Times New Roman" w:hAnsi="Times New Roman" w:cs="Times New Roman"/>
          <w:sz w:val="28"/>
          <w:szCs w:val="28"/>
          <w:lang w:val="ru-RU"/>
        </w:rPr>
        <w:t xml:space="preserve">комплексное </w:t>
      </w:r>
      <w:r w:rsidR="00986F3B" w:rsidRPr="006105E2">
        <w:rPr>
          <w:rFonts w:ascii="Times New Roman" w:eastAsia="Times New Roman" w:hAnsi="Times New Roman" w:cs="Times New Roman"/>
          <w:sz w:val="28"/>
          <w:szCs w:val="28"/>
          <w:lang w:val="ru-RU"/>
        </w:rPr>
        <w:t xml:space="preserve">экологическое разрешение является не </w:t>
      </w:r>
      <w:r w:rsidRPr="006105E2">
        <w:rPr>
          <w:rFonts w:ascii="Times New Roman" w:eastAsia="Times New Roman" w:hAnsi="Times New Roman" w:cs="Times New Roman"/>
          <w:sz w:val="28"/>
          <w:szCs w:val="28"/>
          <w:lang w:val="ru-RU"/>
        </w:rPr>
        <w:t xml:space="preserve">просто </w:t>
      </w:r>
      <w:r w:rsidR="00986F3B" w:rsidRPr="006105E2">
        <w:rPr>
          <w:rFonts w:ascii="Times New Roman" w:eastAsia="Times New Roman" w:hAnsi="Times New Roman" w:cs="Times New Roman"/>
          <w:sz w:val="28"/>
          <w:szCs w:val="28"/>
          <w:lang w:val="ru-RU"/>
        </w:rPr>
        <w:t xml:space="preserve">документом, удостоверяющим право на осуществление </w:t>
      </w:r>
      <w:r w:rsidRPr="006105E2">
        <w:rPr>
          <w:rFonts w:ascii="Times New Roman" w:eastAsia="Times New Roman" w:hAnsi="Times New Roman" w:cs="Times New Roman"/>
          <w:sz w:val="28"/>
          <w:szCs w:val="28"/>
          <w:lang w:val="ru-RU"/>
        </w:rPr>
        <w:t xml:space="preserve">определенного объема </w:t>
      </w:r>
      <w:r w:rsidR="00986F3B" w:rsidRPr="006105E2">
        <w:rPr>
          <w:rFonts w:ascii="Times New Roman" w:eastAsia="Times New Roman" w:hAnsi="Times New Roman" w:cs="Times New Roman"/>
          <w:sz w:val="28"/>
          <w:szCs w:val="28"/>
          <w:lang w:val="ru-RU"/>
        </w:rPr>
        <w:t>эмиссий в окружающую среду, а разрешением на осуществление экологически опасного вида деятельности, в котором, в том числе, определяются ограничения (</w:t>
      </w:r>
      <w:r w:rsidR="001D0438" w:rsidRPr="006105E2">
        <w:rPr>
          <w:rFonts w:ascii="Times New Roman" w:eastAsia="Times New Roman" w:hAnsi="Times New Roman" w:cs="Times New Roman"/>
          <w:sz w:val="28"/>
          <w:szCs w:val="28"/>
          <w:lang w:val="ru-RU"/>
        </w:rPr>
        <w:t xml:space="preserve">нормативы, </w:t>
      </w:r>
      <w:r w:rsidR="00986F3B" w:rsidRPr="006105E2">
        <w:rPr>
          <w:rFonts w:ascii="Times New Roman" w:eastAsia="Times New Roman" w:hAnsi="Times New Roman" w:cs="Times New Roman"/>
          <w:sz w:val="28"/>
          <w:szCs w:val="28"/>
          <w:lang w:val="ru-RU"/>
        </w:rPr>
        <w:t>лимиты) эмиссий от такой деятельности в окружающую среду;</w:t>
      </w:r>
    </w:p>
    <w:p w14:paraId="75423F34" w14:textId="4E6EAC41" w:rsidR="00822452" w:rsidRPr="006105E2" w:rsidRDefault="0004796D" w:rsidP="006105E2">
      <w:pPr>
        <w:pStyle w:val="a0"/>
        <w:widowControl w:val="0"/>
        <w:numPr>
          <w:ilvl w:val="0"/>
          <w:numId w:val="16"/>
        </w:numPr>
        <w:pBdr>
          <w:bottom w:val="single" w:sz="4" w:space="20" w:color="FFFFFF"/>
        </w:pBdr>
        <w:tabs>
          <w:tab w:val="left" w:pos="728"/>
        </w:tabs>
        <w:spacing w:line="240" w:lineRule="auto"/>
        <w:ind w:left="0" w:firstLine="709"/>
        <w:rPr>
          <w:rFonts w:ascii="Times New Roman" w:eastAsia="Times New Roman" w:hAnsi="Times New Roman" w:cs="Times New Roman"/>
          <w:sz w:val="28"/>
          <w:szCs w:val="28"/>
          <w:lang w:val="ru-RU"/>
        </w:rPr>
      </w:pPr>
      <w:r w:rsidRPr="006105E2">
        <w:rPr>
          <w:rFonts w:ascii="Times New Roman" w:eastAsia="Times New Roman" w:hAnsi="Times New Roman" w:cs="Times New Roman"/>
          <w:sz w:val="28"/>
          <w:szCs w:val="28"/>
          <w:lang w:val="ru-RU"/>
        </w:rPr>
        <w:t>закрепить, что у</w:t>
      </w:r>
      <w:r w:rsidR="00CA0D51" w:rsidRPr="006105E2">
        <w:rPr>
          <w:rFonts w:ascii="Times New Roman" w:eastAsia="Times New Roman" w:hAnsi="Times New Roman" w:cs="Times New Roman"/>
          <w:sz w:val="28"/>
          <w:szCs w:val="28"/>
          <w:lang w:val="ru-RU"/>
        </w:rPr>
        <w:t>словия КЭР устанавливаются на основе применения НДТ</w:t>
      </w:r>
      <w:r w:rsidRPr="006105E2">
        <w:rPr>
          <w:rFonts w:ascii="Times New Roman" w:eastAsia="Times New Roman" w:hAnsi="Times New Roman" w:cs="Times New Roman"/>
          <w:sz w:val="28"/>
          <w:szCs w:val="28"/>
          <w:lang w:val="ru-RU"/>
        </w:rPr>
        <w:t>, при этом п</w:t>
      </w:r>
      <w:r w:rsidR="00986F3B" w:rsidRPr="006105E2">
        <w:rPr>
          <w:rFonts w:ascii="Times New Roman" w:eastAsia="Times New Roman" w:hAnsi="Times New Roman" w:cs="Times New Roman"/>
          <w:sz w:val="28"/>
          <w:szCs w:val="28"/>
          <w:lang w:val="ru-RU"/>
        </w:rPr>
        <w:t>ринять в качестве руководства прямого использования Европейские справочники по наилучшим доступным технологиям (</w:t>
      </w:r>
      <w:r w:rsidR="00986F3B" w:rsidRPr="006105E2">
        <w:rPr>
          <w:rFonts w:ascii="Times New Roman" w:eastAsia="Times New Roman" w:hAnsi="Times New Roman" w:cs="Times New Roman"/>
          <w:sz w:val="28"/>
          <w:szCs w:val="28"/>
          <w:lang w:val="en-US"/>
        </w:rPr>
        <w:t>BREF</w:t>
      </w:r>
      <w:r w:rsidR="00986F3B" w:rsidRPr="006105E2">
        <w:rPr>
          <w:rFonts w:ascii="Times New Roman" w:eastAsia="Times New Roman" w:hAnsi="Times New Roman" w:cs="Times New Roman"/>
          <w:sz w:val="28"/>
          <w:szCs w:val="28"/>
          <w:lang w:val="ru-RU"/>
        </w:rPr>
        <w:t>)</w:t>
      </w:r>
      <w:r w:rsidR="00706217" w:rsidRPr="006105E2">
        <w:rPr>
          <w:rFonts w:ascii="Times New Roman" w:eastAsia="Times New Roman" w:hAnsi="Times New Roman" w:cs="Times New Roman"/>
          <w:sz w:val="28"/>
          <w:szCs w:val="28"/>
          <w:lang w:val="ru-RU"/>
        </w:rPr>
        <w:t>, отменив необходимо</w:t>
      </w:r>
      <w:r w:rsidRPr="006105E2">
        <w:rPr>
          <w:rFonts w:ascii="Times New Roman" w:eastAsia="Times New Roman" w:hAnsi="Times New Roman" w:cs="Times New Roman"/>
          <w:sz w:val="28"/>
          <w:szCs w:val="28"/>
          <w:lang w:val="ru-RU"/>
        </w:rPr>
        <w:t>сть в казахстанском перечне НДТ;</w:t>
      </w:r>
      <w:r w:rsidR="0075574A" w:rsidRPr="006105E2">
        <w:rPr>
          <w:rFonts w:ascii="Times New Roman" w:eastAsia="Times New Roman" w:hAnsi="Times New Roman" w:cs="Times New Roman"/>
          <w:sz w:val="28"/>
          <w:szCs w:val="28"/>
          <w:lang w:val="ru-RU"/>
        </w:rPr>
        <w:t xml:space="preserve"> заложить необходимость разработки на уровне подзаконных актов инструкции/руководства по использованию </w:t>
      </w:r>
      <w:r w:rsidR="0075574A" w:rsidRPr="006105E2">
        <w:rPr>
          <w:rFonts w:ascii="Times New Roman" w:eastAsia="Times New Roman" w:hAnsi="Times New Roman" w:cs="Times New Roman"/>
          <w:sz w:val="28"/>
          <w:szCs w:val="28"/>
          <w:lang w:val="en-US"/>
        </w:rPr>
        <w:t>BREF</w:t>
      </w:r>
      <w:r w:rsidR="0075574A" w:rsidRPr="006105E2">
        <w:rPr>
          <w:rFonts w:ascii="Times New Roman" w:eastAsia="Times New Roman" w:hAnsi="Times New Roman" w:cs="Times New Roman"/>
          <w:sz w:val="28"/>
          <w:szCs w:val="28"/>
          <w:lang w:val="ru-RU"/>
        </w:rPr>
        <w:t>;</w:t>
      </w:r>
    </w:p>
    <w:p w14:paraId="097F9D9D" w14:textId="61AA12DD" w:rsidR="00822452" w:rsidRPr="006105E2" w:rsidRDefault="0004796D" w:rsidP="006105E2">
      <w:pPr>
        <w:pStyle w:val="a0"/>
        <w:widowControl w:val="0"/>
        <w:numPr>
          <w:ilvl w:val="0"/>
          <w:numId w:val="16"/>
        </w:numPr>
        <w:pBdr>
          <w:bottom w:val="single" w:sz="4" w:space="20" w:color="FFFFFF"/>
        </w:pBdr>
        <w:tabs>
          <w:tab w:val="left" w:pos="728"/>
        </w:tabs>
        <w:spacing w:line="240" w:lineRule="auto"/>
        <w:ind w:left="0" w:firstLine="709"/>
        <w:rPr>
          <w:rFonts w:ascii="Times New Roman" w:eastAsia="Times New Roman" w:hAnsi="Times New Roman" w:cs="Times New Roman"/>
          <w:sz w:val="28"/>
          <w:szCs w:val="28"/>
          <w:lang w:val="ru-RU"/>
        </w:rPr>
      </w:pPr>
      <w:r w:rsidRPr="006105E2">
        <w:rPr>
          <w:rFonts w:ascii="Times New Roman" w:eastAsia="Times New Roman" w:hAnsi="Times New Roman" w:cs="Times New Roman"/>
          <w:sz w:val="28"/>
          <w:szCs w:val="28"/>
          <w:lang w:val="ru-RU"/>
        </w:rPr>
        <w:t>п</w:t>
      </w:r>
      <w:r w:rsidR="00822452" w:rsidRPr="006105E2">
        <w:rPr>
          <w:rFonts w:ascii="Times New Roman" w:eastAsia="Times New Roman" w:hAnsi="Times New Roman" w:cs="Times New Roman"/>
          <w:sz w:val="28"/>
          <w:szCs w:val="28"/>
          <w:lang w:val="ru-RU"/>
        </w:rPr>
        <w:t>редусмотреть возможность объединения в КЭР секторальных разрешений (например, разрешение на специальное водопользование и др.)</w:t>
      </w:r>
      <w:r w:rsidRPr="006105E2">
        <w:rPr>
          <w:rFonts w:ascii="Times New Roman" w:eastAsia="Times New Roman" w:hAnsi="Times New Roman" w:cs="Times New Roman"/>
          <w:sz w:val="28"/>
          <w:szCs w:val="28"/>
          <w:lang w:val="ru-RU"/>
        </w:rPr>
        <w:t>;</w:t>
      </w:r>
    </w:p>
    <w:p w14:paraId="7FCE3CEA" w14:textId="6AFF86ED" w:rsidR="00822452" w:rsidRPr="006105E2" w:rsidRDefault="0004796D" w:rsidP="006105E2">
      <w:pPr>
        <w:pStyle w:val="a0"/>
        <w:widowControl w:val="0"/>
        <w:numPr>
          <w:ilvl w:val="0"/>
          <w:numId w:val="16"/>
        </w:numPr>
        <w:pBdr>
          <w:bottom w:val="single" w:sz="4" w:space="20" w:color="FFFFFF"/>
        </w:pBdr>
        <w:tabs>
          <w:tab w:val="left" w:pos="728"/>
        </w:tabs>
        <w:spacing w:line="240" w:lineRule="auto"/>
        <w:ind w:left="0" w:firstLine="709"/>
        <w:rPr>
          <w:rFonts w:ascii="Times New Roman" w:eastAsia="Times New Roman" w:hAnsi="Times New Roman" w:cs="Times New Roman"/>
          <w:sz w:val="28"/>
          <w:szCs w:val="28"/>
          <w:lang w:val="ru-RU"/>
        </w:rPr>
      </w:pPr>
      <w:r w:rsidRPr="006105E2">
        <w:rPr>
          <w:rFonts w:ascii="Times New Roman" w:eastAsia="Times New Roman" w:hAnsi="Times New Roman" w:cs="Times New Roman"/>
          <w:sz w:val="28"/>
          <w:szCs w:val="28"/>
          <w:lang w:val="ru-RU"/>
        </w:rPr>
        <w:t xml:space="preserve">предусмотреть возможность выдачи </w:t>
      </w:r>
      <w:r w:rsidR="00822452" w:rsidRPr="006105E2">
        <w:rPr>
          <w:rFonts w:ascii="Times New Roman" w:eastAsia="Times New Roman" w:hAnsi="Times New Roman" w:cs="Times New Roman"/>
          <w:sz w:val="28"/>
          <w:szCs w:val="28"/>
          <w:lang w:val="ru-RU"/>
        </w:rPr>
        <w:t>КЭР на фиксированный (по желанию заявителя) или бессрочный период (при условии регулярного пересмотра)</w:t>
      </w:r>
      <w:r w:rsidRPr="006105E2">
        <w:rPr>
          <w:rFonts w:ascii="Times New Roman" w:eastAsia="Times New Roman" w:hAnsi="Times New Roman" w:cs="Times New Roman"/>
          <w:sz w:val="28"/>
          <w:szCs w:val="28"/>
          <w:lang w:val="ru-RU"/>
        </w:rPr>
        <w:t>;</w:t>
      </w:r>
    </w:p>
    <w:p w14:paraId="2603D5A5" w14:textId="5B8FB741" w:rsidR="004E74D7" w:rsidRPr="006105E2" w:rsidRDefault="00C640D1" w:rsidP="006105E2">
      <w:pPr>
        <w:pStyle w:val="a0"/>
        <w:widowControl w:val="0"/>
        <w:numPr>
          <w:ilvl w:val="0"/>
          <w:numId w:val="16"/>
        </w:numPr>
        <w:pBdr>
          <w:bottom w:val="single" w:sz="4" w:space="20" w:color="FFFFFF"/>
        </w:pBdr>
        <w:tabs>
          <w:tab w:val="left" w:pos="728"/>
        </w:tabs>
        <w:spacing w:line="240" w:lineRule="auto"/>
        <w:ind w:left="0" w:firstLine="709"/>
        <w:rPr>
          <w:rFonts w:ascii="Times New Roman" w:eastAsia="Times New Roman" w:hAnsi="Times New Roman" w:cs="Times New Roman"/>
          <w:sz w:val="28"/>
          <w:szCs w:val="28"/>
          <w:lang w:val="ru-RU"/>
        </w:rPr>
      </w:pPr>
      <w:r w:rsidRPr="006105E2">
        <w:rPr>
          <w:rFonts w:ascii="Times New Roman" w:eastAsia="Times New Roman" w:hAnsi="Times New Roman" w:cs="Times New Roman"/>
          <w:sz w:val="28"/>
          <w:szCs w:val="28"/>
          <w:lang w:val="ru-RU"/>
        </w:rPr>
        <w:t xml:space="preserve">предусмотреть </w:t>
      </w:r>
      <w:r w:rsidR="004E74D7" w:rsidRPr="006105E2">
        <w:rPr>
          <w:rFonts w:ascii="Times New Roman" w:eastAsia="Times New Roman" w:hAnsi="Times New Roman" w:cs="Times New Roman"/>
          <w:sz w:val="28"/>
          <w:szCs w:val="28"/>
          <w:lang w:val="ru-RU"/>
        </w:rPr>
        <w:t>нормы об обязательной автоматизированной системе мониторинга выброс</w:t>
      </w:r>
      <w:r w:rsidRPr="006105E2">
        <w:rPr>
          <w:rFonts w:ascii="Times New Roman" w:eastAsia="Times New Roman" w:hAnsi="Times New Roman" w:cs="Times New Roman"/>
          <w:sz w:val="28"/>
          <w:szCs w:val="28"/>
          <w:lang w:val="ru-RU"/>
        </w:rPr>
        <w:t>ов и сбросов</w:t>
      </w:r>
      <w:r w:rsidR="004E74D7" w:rsidRPr="006105E2">
        <w:rPr>
          <w:rFonts w:ascii="Times New Roman" w:eastAsia="Times New Roman" w:hAnsi="Times New Roman" w:cs="Times New Roman"/>
          <w:sz w:val="28"/>
          <w:szCs w:val="28"/>
          <w:lang w:val="ru-RU"/>
        </w:rPr>
        <w:t xml:space="preserve"> загрязняющих веществ на источник</w:t>
      </w:r>
      <w:r w:rsidR="000B2967" w:rsidRPr="006105E2">
        <w:rPr>
          <w:rFonts w:ascii="Times New Roman" w:eastAsia="Times New Roman" w:hAnsi="Times New Roman" w:cs="Times New Roman"/>
          <w:sz w:val="28"/>
          <w:szCs w:val="28"/>
          <w:lang w:val="ru-RU"/>
        </w:rPr>
        <w:t>ах</w:t>
      </w:r>
      <w:r w:rsidR="003D4E3B" w:rsidRPr="006105E2">
        <w:rPr>
          <w:rFonts w:ascii="Times New Roman" w:eastAsia="Times New Roman" w:hAnsi="Times New Roman" w:cs="Times New Roman"/>
          <w:sz w:val="28"/>
          <w:szCs w:val="28"/>
          <w:lang w:val="ru-RU"/>
        </w:rPr>
        <w:t xml:space="preserve"> </w:t>
      </w:r>
      <w:r w:rsidRPr="006105E2">
        <w:rPr>
          <w:rFonts w:ascii="Times New Roman" w:eastAsia="Times New Roman" w:hAnsi="Times New Roman" w:cs="Times New Roman"/>
          <w:sz w:val="28"/>
          <w:szCs w:val="28"/>
          <w:lang w:val="ru-RU"/>
        </w:rPr>
        <w:t xml:space="preserve">крупных промышленных предприятий </w:t>
      </w:r>
      <w:r w:rsidR="003D4E3B" w:rsidRPr="006105E2">
        <w:rPr>
          <w:rFonts w:ascii="Times New Roman" w:eastAsia="Times New Roman" w:hAnsi="Times New Roman" w:cs="Times New Roman"/>
          <w:sz w:val="28"/>
          <w:szCs w:val="28"/>
          <w:lang w:val="ru-RU"/>
        </w:rPr>
        <w:t>в режиме реального времени</w:t>
      </w:r>
      <w:r w:rsidR="000B2967" w:rsidRPr="006105E2">
        <w:rPr>
          <w:rFonts w:ascii="Times New Roman" w:eastAsia="Times New Roman" w:hAnsi="Times New Roman" w:cs="Times New Roman"/>
          <w:sz w:val="28"/>
          <w:szCs w:val="28"/>
          <w:lang w:val="ru-RU"/>
        </w:rPr>
        <w:t xml:space="preserve">, </w:t>
      </w:r>
      <w:r w:rsidR="00D63157" w:rsidRPr="006105E2">
        <w:rPr>
          <w:rFonts w:ascii="Times New Roman" w:hAnsi="Times New Roman" w:cs="Times New Roman"/>
          <w:sz w:val="28"/>
          <w:szCs w:val="28"/>
          <w:lang w:val="ru-RU"/>
        </w:rPr>
        <w:t xml:space="preserve">с техническими средствами фиксации и передачи данных </w:t>
      </w:r>
      <w:proofErr w:type="gramStart"/>
      <w:r w:rsidR="00D63157" w:rsidRPr="006105E2">
        <w:rPr>
          <w:rFonts w:ascii="Times New Roman" w:hAnsi="Times New Roman" w:cs="Times New Roman"/>
          <w:sz w:val="28"/>
          <w:szCs w:val="28"/>
          <w:lang w:val="ru-RU"/>
        </w:rPr>
        <w:t>в</w:t>
      </w:r>
      <w:proofErr w:type="gramEnd"/>
      <w:r w:rsidR="00D63157" w:rsidRPr="006105E2">
        <w:rPr>
          <w:rFonts w:ascii="Times New Roman" w:hAnsi="Times New Roman" w:cs="Times New Roman"/>
          <w:sz w:val="28"/>
          <w:szCs w:val="28"/>
          <w:lang w:val="ru-RU"/>
        </w:rPr>
        <w:t xml:space="preserve"> </w:t>
      </w:r>
      <w:proofErr w:type="gramStart"/>
      <w:r w:rsidR="00D63157" w:rsidRPr="006105E2">
        <w:rPr>
          <w:rFonts w:ascii="Times New Roman" w:hAnsi="Times New Roman" w:cs="Times New Roman"/>
          <w:sz w:val="28"/>
          <w:szCs w:val="28"/>
          <w:lang w:val="ru-RU"/>
        </w:rPr>
        <w:t>природоохранному</w:t>
      </w:r>
      <w:proofErr w:type="gramEnd"/>
      <w:r w:rsidR="00D63157" w:rsidRPr="006105E2">
        <w:rPr>
          <w:rFonts w:ascii="Times New Roman" w:hAnsi="Times New Roman" w:cs="Times New Roman"/>
          <w:sz w:val="28"/>
          <w:szCs w:val="28"/>
          <w:lang w:val="ru-RU"/>
        </w:rPr>
        <w:t xml:space="preserve"> органу</w:t>
      </w:r>
      <w:r w:rsidR="00044F0A" w:rsidRPr="006105E2">
        <w:rPr>
          <w:rFonts w:ascii="Times New Roman" w:hAnsi="Times New Roman" w:cs="Times New Roman"/>
          <w:sz w:val="28"/>
          <w:szCs w:val="28"/>
          <w:lang w:val="ru-RU"/>
        </w:rPr>
        <w:t xml:space="preserve"> (с необходимым переходным периодом, но не более 3 лет)</w:t>
      </w:r>
      <w:r w:rsidR="004E74D7" w:rsidRPr="006105E2">
        <w:rPr>
          <w:rFonts w:ascii="Times New Roman" w:eastAsia="Times New Roman" w:hAnsi="Times New Roman" w:cs="Times New Roman"/>
          <w:sz w:val="28"/>
          <w:szCs w:val="28"/>
          <w:lang w:val="ru-RU"/>
        </w:rPr>
        <w:t>.</w:t>
      </w:r>
    </w:p>
    <w:p w14:paraId="7C27DF7F" w14:textId="57E5FF74" w:rsidR="00E37CF6" w:rsidRPr="006105E2" w:rsidRDefault="009B61EA" w:rsidP="006105E2">
      <w:pPr>
        <w:pStyle w:val="2"/>
        <w:ind w:left="0" w:firstLine="709"/>
      </w:pPr>
      <w:bookmarkStart w:id="15" w:name="_Toc515375079"/>
      <w:r w:rsidRPr="006105E2">
        <w:t xml:space="preserve">Экономические инструменты </w:t>
      </w:r>
      <w:r w:rsidR="00110FD5" w:rsidRPr="006105E2">
        <w:t>регулирования и стимулирования</w:t>
      </w:r>
      <w:bookmarkEnd w:id="15"/>
    </w:p>
    <w:p w14:paraId="20B6130F" w14:textId="77777777" w:rsidR="009B61EA" w:rsidRPr="006105E2" w:rsidRDefault="00763C21" w:rsidP="006105E2">
      <w:pPr>
        <w:pStyle w:val="a0"/>
        <w:numPr>
          <w:ilvl w:val="0"/>
          <w:numId w:val="17"/>
        </w:numPr>
        <w:spacing w:line="240" w:lineRule="auto"/>
        <w:ind w:left="0" w:firstLine="709"/>
        <w:rPr>
          <w:rFonts w:ascii="Times New Roman" w:hAnsi="Times New Roman" w:cs="Times New Roman"/>
          <w:i/>
          <w:sz w:val="28"/>
          <w:szCs w:val="28"/>
        </w:rPr>
      </w:pPr>
      <w:r w:rsidRPr="006105E2">
        <w:rPr>
          <w:rFonts w:ascii="Times New Roman" w:hAnsi="Times New Roman" w:cs="Times New Roman"/>
          <w:i/>
          <w:sz w:val="28"/>
          <w:szCs w:val="28"/>
          <w:lang w:val="ru-RU"/>
        </w:rPr>
        <w:t>П</w:t>
      </w:r>
      <w:proofErr w:type="spellStart"/>
      <w:r w:rsidR="009B61EA" w:rsidRPr="006105E2">
        <w:rPr>
          <w:rFonts w:ascii="Times New Roman" w:hAnsi="Times New Roman" w:cs="Times New Roman"/>
          <w:i/>
          <w:sz w:val="28"/>
          <w:szCs w:val="28"/>
        </w:rPr>
        <w:t>лата</w:t>
      </w:r>
      <w:proofErr w:type="spellEnd"/>
      <w:r w:rsidR="009B61EA" w:rsidRPr="006105E2">
        <w:rPr>
          <w:rFonts w:ascii="Times New Roman" w:hAnsi="Times New Roman" w:cs="Times New Roman"/>
          <w:i/>
          <w:sz w:val="28"/>
          <w:szCs w:val="28"/>
        </w:rPr>
        <w:t xml:space="preserve"> </w:t>
      </w:r>
      <w:proofErr w:type="spellStart"/>
      <w:r w:rsidR="009B61EA" w:rsidRPr="006105E2">
        <w:rPr>
          <w:rFonts w:ascii="Times New Roman" w:hAnsi="Times New Roman" w:cs="Times New Roman"/>
          <w:i/>
          <w:sz w:val="28"/>
          <w:szCs w:val="28"/>
        </w:rPr>
        <w:t>за</w:t>
      </w:r>
      <w:proofErr w:type="spellEnd"/>
      <w:r w:rsidR="009B61EA" w:rsidRPr="006105E2">
        <w:rPr>
          <w:rFonts w:ascii="Times New Roman" w:hAnsi="Times New Roman" w:cs="Times New Roman"/>
          <w:i/>
          <w:sz w:val="28"/>
          <w:szCs w:val="28"/>
        </w:rPr>
        <w:t xml:space="preserve"> </w:t>
      </w:r>
      <w:proofErr w:type="spellStart"/>
      <w:r w:rsidR="009B61EA" w:rsidRPr="006105E2">
        <w:rPr>
          <w:rFonts w:ascii="Times New Roman" w:hAnsi="Times New Roman" w:cs="Times New Roman"/>
          <w:i/>
          <w:sz w:val="28"/>
          <w:szCs w:val="28"/>
        </w:rPr>
        <w:t>эмиссии</w:t>
      </w:r>
      <w:proofErr w:type="spellEnd"/>
    </w:p>
    <w:p w14:paraId="0405ED1C" w14:textId="7E7742C5" w:rsidR="00F800A8" w:rsidRPr="006105E2" w:rsidRDefault="007F210C"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lastRenderedPageBreak/>
        <w:t xml:space="preserve">Экспертами Всемирного Банка отмечается, что экономические и финансовые стимулы рассматриваются как ключевой инструмент в управлении состоянием окружающей среды. </w:t>
      </w:r>
      <w:r w:rsidR="00F800A8" w:rsidRPr="006105E2">
        <w:rPr>
          <w:rFonts w:ascii="Times New Roman" w:hAnsi="Times New Roman" w:cs="Times New Roman"/>
          <w:sz w:val="28"/>
          <w:szCs w:val="28"/>
        </w:rPr>
        <w:t>В мировой практике, плата за эмиссии (</w:t>
      </w:r>
      <w:r w:rsidR="00F800A8" w:rsidRPr="006105E2">
        <w:rPr>
          <w:rFonts w:ascii="Times New Roman" w:hAnsi="Times New Roman" w:cs="Times New Roman"/>
          <w:i/>
          <w:sz w:val="28"/>
          <w:szCs w:val="28"/>
          <w:lang w:val="en-US"/>
        </w:rPr>
        <w:t>environmental</w:t>
      </w:r>
      <w:r w:rsidR="00F800A8" w:rsidRPr="006105E2">
        <w:rPr>
          <w:rFonts w:ascii="Times New Roman" w:hAnsi="Times New Roman" w:cs="Times New Roman"/>
          <w:i/>
          <w:sz w:val="28"/>
          <w:szCs w:val="28"/>
        </w:rPr>
        <w:t xml:space="preserve"> </w:t>
      </w:r>
      <w:r w:rsidR="00F800A8" w:rsidRPr="006105E2">
        <w:rPr>
          <w:rFonts w:ascii="Times New Roman" w:hAnsi="Times New Roman" w:cs="Times New Roman"/>
          <w:i/>
          <w:sz w:val="28"/>
          <w:szCs w:val="28"/>
          <w:lang w:val="en-US"/>
        </w:rPr>
        <w:t>fees</w:t>
      </w:r>
      <w:r w:rsidR="00F800A8" w:rsidRPr="006105E2">
        <w:rPr>
          <w:rFonts w:ascii="Times New Roman" w:hAnsi="Times New Roman" w:cs="Times New Roman"/>
          <w:sz w:val="28"/>
          <w:szCs w:val="28"/>
        </w:rPr>
        <w:t xml:space="preserve">) используется как </w:t>
      </w:r>
      <w:r w:rsidRPr="006105E2">
        <w:rPr>
          <w:rFonts w:ascii="Times New Roman" w:hAnsi="Times New Roman" w:cs="Times New Roman"/>
          <w:sz w:val="28"/>
          <w:szCs w:val="28"/>
        </w:rPr>
        <w:t xml:space="preserve">основной </w:t>
      </w:r>
      <w:r w:rsidR="00F800A8" w:rsidRPr="006105E2">
        <w:rPr>
          <w:rFonts w:ascii="Times New Roman" w:hAnsi="Times New Roman" w:cs="Times New Roman"/>
          <w:sz w:val="28"/>
          <w:szCs w:val="28"/>
        </w:rPr>
        <w:t>инструмент экономического регулирования и реализации принципа «загрязнитель платит»</w:t>
      </w:r>
      <w:r w:rsidRPr="006105E2">
        <w:rPr>
          <w:rFonts w:ascii="Times New Roman" w:hAnsi="Times New Roman" w:cs="Times New Roman"/>
          <w:sz w:val="28"/>
          <w:szCs w:val="28"/>
        </w:rPr>
        <w:t>, но только</w:t>
      </w:r>
      <w:r w:rsidR="00F800A8" w:rsidRPr="006105E2">
        <w:rPr>
          <w:rFonts w:ascii="Times New Roman" w:hAnsi="Times New Roman" w:cs="Times New Roman"/>
          <w:sz w:val="28"/>
          <w:szCs w:val="28"/>
        </w:rPr>
        <w:t xml:space="preserve"> в тех случаях, когда это целесообразно, с точки зрения влияния на поведение загрязнителей. Взимание платы, как правило, предусмотрено для эмиссий ограниченного спектра загрязняющих </w:t>
      </w:r>
      <w:proofErr w:type="gramStart"/>
      <w:r w:rsidR="00F800A8" w:rsidRPr="006105E2">
        <w:rPr>
          <w:rFonts w:ascii="Times New Roman" w:hAnsi="Times New Roman" w:cs="Times New Roman"/>
          <w:sz w:val="28"/>
          <w:szCs w:val="28"/>
        </w:rPr>
        <w:t>веществ</w:t>
      </w:r>
      <w:proofErr w:type="gramEnd"/>
      <w:r w:rsidR="00F800A8" w:rsidRPr="006105E2">
        <w:rPr>
          <w:rFonts w:ascii="Times New Roman" w:hAnsi="Times New Roman" w:cs="Times New Roman"/>
          <w:sz w:val="28"/>
          <w:szCs w:val="28"/>
        </w:rPr>
        <w:t xml:space="preserve"> и поступающие платежи направляются </w:t>
      </w:r>
      <w:r w:rsidR="003D4E3B" w:rsidRPr="006105E2">
        <w:rPr>
          <w:rFonts w:ascii="Times New Roman" w:hAnsi="Times New Roman" w:cs="Times New Roman"/>
          <w:sz w:val="28"/>
          <w:szCs w:val="28"/>
        </w:rPr>
        <w:t xml:space="preserve">исключительно </w:t>
      </w:r>
      <w:r w:rsidR="00F800A8" w:rsidRPr="006105E2">
        <w:rPr>
          <w:rFonts w:ascii="Times New Roman" w:hAnsi="Times New Roman" w:cs="Times New Roman"/>
          <w:sz w:val="28"/>
          <w:szCs w:val="28"/>
        </w:rPr>
        <w:t xml:space="preserve">на природоохранные мероприятия. Именно последний признак – целевой характер взимания </w:t>
      </w:r>
      <w:r w:rsidR="003D4E3B" w:rsidRPr="006105E2">
        <w:rPr>
          <w:rFonts w:ascii="Times New Roman" w:hAnsi="Times New Roman" w:cs="Times New Roman"/>
          <w:sz w:val="28"/>
          <w:szCs w:val="28"/>
        </w:rPr>
        <w:t>–</w:t>
      </w:r>
      <w:r w:rsidR="00F800A8" w:rsidRPr="006105E2">
        <w:rPr>
          <w:rFonts w:ascii="Times New Roman" w:hAnsi="Times New Roman" w:cs="Times New Roman"/>
          <w:sz w:val="28"/>
          <w:szCs w:val="28"/>
        </w:rPr>
        <w:t xml:space="preserve"> </w:t>
      </w:r>
      <w:r w:rsidR="003D4E3B" w:rsidRPr="006105E2">
        <w:rPr>
          <w:rFonts w:ascii="Times New Roman" w:hAnsi="Times New Roman" w:cs="Times New Roman"/>
          <w:sz w:val="28"/>
          <w:szCs w:val="28"/>
        </w:rPr>
        <w:t xml:space="preserve">отличает </w:t>
      </w:r>
      <w:r w:rsidR="00F800A8" w:rsidRPr="006105E2">
        <w:rPr>
          <w:rFonts w:ascii="Times New Roman" w:hAnsi="Times New Roman" w:cs="Times New Roman"/>
          <w:sz w:val="28"/>
          <w:szCs w:val="28"/>
        </w:rPr>
        <w:t>экологически</w:t>
      </w:r>
      <w:r w:rsidR="003D4E3B" w:rsidRPr="006105E2">
        <w:rPr>
          <w:rFonts w:ascii="Times New Roman" w:hAnsi="Times New Roman" w:cs="Times New Roman"/>
          <w:sz w:val="28"/>
          <w:szCs w:val="28"/>
        </w:rPr>
        <w:t>й</w:t>
      </w:r>
      <w:r w:rsidR="00F800A8" w:rsidRPr="006105E2">
        <w:rPr>
          <w:rFonts w:ascii="Times New Roman" w:hAnsi="Times New Roman" w:cs="Times New Roman"/>
          <w:sz w:val="28"/>
          <w:szCs w:val="28"/>
        </w:rPr>
        <w:t xml:space="preserve"> платеж от налог</w:t>
      </w:r>
      <w:r w:rsidR="00B05602" w:rsidRPr="006105E2">
        <w:rPr>
          <w:rFonts w:ascii="Times New Roman" w:hAnsi="Times New Roman" w:cs="Times New Roman"/>
          <w:sz w:val="28"/>
          <w:szCs w:val="28"/>
        </w:rPr>
        <w:t>а</w:t>
      </w:r>
      <w:r w:rsidR="00F800A8" w:rsidRPr="006105E2">
        <w:rPr>
          <w:rFonts w:ascii="Times New Roman" w:hAnsi="Times New Roman" w:cs="Times New Roman"/>
          <w:sz w:val="28"/>
          <w:szCs w:val="28"/>
        </w:rPr>
        <w:t>, который не имеет какого</w:t>
      </w:r>
      <w:r w:rsidR="00792609" w:rsidRPr="006105E2">
        <w:rPr>
          <w:rFonts w:ascii="Times New Roman" w:hAnsi="Times New Roman" w:cs="Times New Roman"/>
          <w:sz w:val="28"/>
          <w:szCs w:val="28"/>
        </w:rPr>
        <w:t>-</w:t>
      </w:r>
      <w:r w:rsidR="00F800A8" w:rsidRPr="006105E2">
        <w:rPr>
          <w:rFonts w:ascii="Times New Roman" w:hAnsi="Times New Roman" w:cs="Times New Roman"/>
          <w:sz w:val="28"/>
          <w:szCs w:val="28"/>
        </w:rPr>
        <w:t xml:space="preserve">либо целевого назначения и взимается для </w:t>
      </w:r>
      <w:r w:rsidR="00B05602" w:rsidRPr="006105E2">
        <w:rPr>
          <w:rFonts w:ascii="Times New Roman" w:hAnsi="Times New Roman" w:cs="Times New Roman"/>
          <w:sz w:val="28"/>
          <w:szCs w:val="28"/>
        </w:rPr>
        <w:t xml:space="preserve">финансового </w:t>
      </w:r>
      <w:r w:rsidR="00F800A8" w:rsidRPr="006105E2">
        <w:rPr>
          <w:rFonts w:ascii="Times New Roman" w:hAnsi="Times New Roman" w:cs="Times New Roman"/>
          <w:sz w:val="28"/>
          <w:szCs w:val="28"/>
        </w:rPr>
        <w:t>обеспечения функционирования государственн</w:t>
      </w:r>
      <w:r w:rsidR="00B05602" w:rsidRPr="006105E2">
        <w:rPr>
          <w:rFonts w:ascii="Times New Roman" w:hAnsi="Times New Roman" w:cs="Times New Roman"/>
          <w:sz w:val="28"/>
          <w:szCs w:val="28"/>
        </w:rPr>
        <w:t>ого сектора в целом.</w:t>
      </w:r>
    </w:p>
    <w:p w14:paraId="5EE5145E" w14:textId="08DAA852" w:rsidR="002F6283" w:rsidRPr="006105E2" w:rsidRDefault="00E4599E"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В Казахстане, подобно другим странам Восточной Европы, Кавказа и Центральной Азии, система экономических инструментов природоохранного регулирования существенно отличается от системы, реализованной в странах в Западной Европы.</w:t>
      </w:r>
      <w:proofErr w:type="gramEnd"/>
      <w:r w:rsidRPr="006105E2">
        <w:rPr>
          <w:rFonts w:ascii="Times New Roman" w:hAnsi="Times New Roman" w:cs="Times New Roman"/>
          <w:sz w:val="28"/>
          <w:szCs w:val="28"/>
        </w:rPr>
        <w:t xml:space="preserve"> Тогда как последняя включает</w:t>
      </w:r>
      <w:r w:rsidR="002F1797" w:rsidRPr="006105E2">
        <w:rPr>
          <w:rFonts w:ascii="Times New Roman" w:hAnsi="Times New Roman" w:cs="Times New Roman"/>
          <w:sz w:val="28"/>
          <w:szCs w:val="28"/>
        </w:rPr>
        <w:t>,</w:t>
      </w:r>
      <w:r w:rsidRPr="006105E2">
        <w:rPr>
          <w:rFonts w:ascii="Times New Roman" w:hAnsi="Times New Roman" w:cs="Times New Roman"/>
          <w:sz w:val="28"/>
          <w:szCs w:val="28"/>
        </w:rPr>
        <w:t xml:space="preserve"> главным образом</w:t>
      </w:r>
      <w:r w:rsidR="002F1797" w:rsidRPr="006105E2">
        <w:rPr>
          <w:rFonts w:ascii="Times New Roman" w:hAnsi="Times New Roman" w:cs="Times New Roman"/>
          <w:sz w:val="28"/>
          <w:szCs w:val="28"/>
        </w:rPr>
        <w:t>,</w:t>
      </w:r>
      <w:r w:rsidRPr="006105E2">
        <w:rPr>
          <w:rFonts w:ascii="Times New Roman" w:hAnsi="Times New Roman" w:cs="Times New Roman"/>
          <w:sz w:val="28"/>
          <w:szCs w:val="28"/>
        </w:rPr>
        <w:t xml:space="preserve"> налоги на продукцию, например, на энергоносители, равно как и целевые налоги на выбросы/сбросы отдельных загрязняющих веществ, в Казахстане действует всеобъемлющая и сложная системы платежей за эмиссии, охватывающая весьма большое число веществ, загрязняющих атмосферу и воду, а также образование твердых отходов и размещение серы. </w:t>
      </w:r>
      <w:r w:rsidR="002F6283" w:rsidRPr="006105E2">
        <w:rPr>
          <w:rFonts w:ascii="Times New Roman" w:hAnsi="Times New Roman" w:cs="Times New Roman"/>
          <w:sz w:val="28"/>
          <w:szCs w:val="28"/>
        </w:rPr>
        <w:t>В странах ОЭСР проводится различие между платежами за загрязнение и налогами. Термин «платеж» применяется, как правило, когда плата вносится в обмен на услугу. Безвозвратные платежи обычно именуются налогами.</w:t>
      </w:r>
    </w:p>
    <w:p w14:paraId="74E00ACF" w14:textId="77777777" w:rsidR="00900CA5" w:rsidRPr="006105E2" w:rsidRDefault="00F800A8"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w:t>
      </w:r>
      <w:r w:rsidR="00B05602" w:rsidRPr="006105E2">
        <w:rPr>
          <w:rFonts w:ascii="Times New Roman" w:hAnsi="Times New Roman" w:cs="Times New Roman"/>
          <w:sz w:val="28"/>
          <w:szCs w:val="28"/>
        </w:rPr>
        <w:t xml:space="preserve"> Казахстане все поступления </w:t>
      </w:r>
      <w:r w:rsidRPr="006105E2">
        <w:rPr>
          <w:rFonts w:ascii="Times New Roman" w:hAnsi="Times New Roman" w:cs="Times New Roman"/>
          <w:sz w:val="28"/>
          <w:szCs w:val="28"/>
        </w:rPr>
        <w:t xml:space="preserve">от </w:t>
      </w:r>
      <w:r w:rsidR="00B05602" w:rsidRPr="006105E2">
        <w:rPr>
          <w:rFonts w:ascii="Times New Roman" w:hAnsi="Times New Roman" w:cs="Times New Roman"/>
          <w:sz w:val="28"/>
          <w:szCs w:val="28"/>
        </w:rPr>
        <w:t>«</w:t>
      </w:r>
      <w:r w:rsidRPr="006105E2">
        <w:rPr>
          <w:rFonts w:ascii="Times New Roman" w:hAnsi="Times New Roman" w:cs="Times New Roman"/>
          <w:sz w:val="28"/>
          <w:szCs w:val="28"/>
        </w:rPr>
        <w:t>экологических платежей</w:t>
      </w:r>
      <w:r w:rsidR="00B05602" w:rsidRPr="006105E2">
        <w:rPr>
          <w:rFonts w:ascii="Times New Roman" w:hAnsi="Times New Roman" w:cs="Times New Roman"/>
          <w:sz w:val="28"/>
          <w:szCs w:val="28"/>
        </w:rPr>
        <w:t>» (</w:t>
      </w:r>
      <w:r w:rsidRPr="006105E2">
        <w:rPr>
          <w:rFonts w:ascii="Times New Roman" w:hAnsi="Times New Roman" w:cs="Times New Roman"/>
          <w:sz w:val="28"/>
          <w:szCs w:val="28"/>
        </w:rPr>
        <w:t xml:space="preserve">платежей за эмиссии в окружающую среду, штрафов, компенсации нанесенного вреда окружающей среде, платежей за природопользование) </w:t>
      </w:r>
      <w:r w:rsidR="003D4E3B" w:rsidRPr="006105E2">
        <w:rPr>
          <w:rFonts w:ascii="Times New Roman" w:hAnsi="Times New Roman" w:cs="Times New Roman"/>
          <w:sz w:val="28"/>
          <w:szCs w:val="28"/>
        </w:rPr>
        <w:t xml:space="preserve">фактически </w:t>
      </w:r>
      <w:r w:rsidRPr="006105E2">
        <w:rPr>
          <w:rFonts w:ascii="Times New Roman" w:hAnsi="Times New Roman" w:cs="Times New Roman"/>
          <w:sz w:val="28"/>
          <w:szCs w:val="28"/>
        </w:rPr>
        <w:t xml:space="preserve">не имеют целевой направленности. </w:t>
      </w:r>
      <w:r w:rsidR="00A2557A" w:rsidRPr="006105E2">
        <w:rPr>
          <w:rFonts w:ascii="Times New Roman" w:hAnsi="Times New Roman" w:cs="Times New Roman"/>
          <w:sz w:val="28"/>
          <w:szCs w:val="28"/>
        </w:rPr>
        <w:t xml:space="preserve">На практике, лишь весьма незначительная часть от собранных средств направляется в итоге на </w:t>
      </w:r>
      <w:r w:rsidR="00EE4073" w:rsidRPr="006105E2">
        <w:rPr>
          <w:rFonts w:ascii="Times New Roman" w:hAnsi="Times New Roman" w:cs="Times New Roman"/>
          <w:sz w:val="28"/>
          <w:szCs w:val="28"/>
        </w:rPr>
        <w:t>решени</w:t>
      </w:r>
      <w:r w:rsidR="00A2557A" w:rsidRPr="006105E2">
        <w:rPr>
          <w:rFonts w:ascii="Times New Roman" w:hAnsi="Times New Roman" w:cs="Times New Roman"/>
          <w:sz w:val="28"/>
          <w:szCs w:val="28"/>
        </w:rPr>
        <w:t>е</w:t>
      </w:r>
      <w:r w:rsidR="00EE4073" w:rsidRPr="006105E2">
        <w:rPr>
          <w:rFonts w:ascii="Times New Roman" w:hAnsi="Times New Roman" w:cs="Times New Roman"/>
          <w:sz w:val="28"/>
          <w:szCs w:val="28"/>
        </w:rPr>
        <w:t xml:space="preserve"> экологических проблем.</w:t>
      </w:r>
      <w:r w:rsidR="00B05602" w:rsidRPr="006105E2">
        <w:rPr>
          <w:rFonts w:ascii="Times New Roman" w:hAnsi="Times New Roman" w:cs="Times New Roman"/>
          <w:sz w:val="28"/>
          <w:szCs w:val="28"/>
        </w:rPr>
        <w:t xml:space="preserve"> При этом м</w:t>
      </w:r>
      <w:r w:rsidR="00EE4073" w:rsidRPr="006105E2">
        <w:rPr>
          <w:rFonts w:ascii="Times New Roman" w:hAnsi="Times New Roman" w:cs="Times New Roman"/>
          <w:sz w:val="28"/>
          <w:szCs w:val="28"/>
        </w:rPr>
        <w:t>естные представительные органы имеют право повышать ставки экологических платежей не более чем в два раза, и в большинстве областей Казахстана установлены максимально возможные ставки</w:t>
      </w:r>
      <w:r w:rsidR="005A70C6" w:rsidRPr="006105E2">
        <w:rPr>
          <w:rFonts w:ascii="Times New Roman" w:hAnsi="Times New Roman" w:cs="Times New Roman"/>
          <w:sz w:val="28"/>
          <w:szCs w:val="28"/>
        </w:rPr>
        <w:t>.</w:t>
      </w:r>
      <w:r w:rsidR="00A2557A" w:rsidRPr="006105E2">
        <w:rPr>
          <w:rFonts w:ascii="Times New Roman" w:hAnsi="Times New Roman" w:cs="Times New Roman"/>
          <w:sz w:val="28"/>
          <w:szCs w:val="28"/>
        </w:rPr>
        <w:t xml:space="preserve"> </w:t>
      </w:r>
    </w:p>
    <w:p w14:paraId="4C7F18CF" w14:textId="5CEA3663" w:rsidR="0029331D" w:rsidRPr="006105E2" w:rsidRDefault="000D3AC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Далее, в нефтегазовой отрасли существует дисбаланс при взимании платы, когда за эмиссии от сжигания газа на факелах ставки платы существенно выше от ставок платы за выбросы аналогичных загрязняющих веществ на иных стационарных источниках. </w:t>
      </w:r>
      <w:r w:rsidR="0029331D" w:rsidRPr="006105E2">
        <w:rPr>
          <w:rFonts w:ascii="Times New Roman" w:hAnsi="Times New Roman" w:cs="Times New Roman"/>
          <w:sz w:val="28"/>
          <w:szCs w:val="28"/>
        </w:rPr>
        <w:t>Международные эксперты считают, что такие ставки нарушают принцип "загрязнитель платит", поскольку они устанавливают более тяжелое бремя платежей в отношении нефтегазовой отрасли в то время</w:t>
      </w:r>
      <w:proofErr w:type="gramStart"/>
      <w:r w:rsidR="0029331D" w:rsidRPr="006105E2">
        <w:rPr>
          <w:rFonts w:ascii="Times New Roman" w:hAnsi="Times New Roman" w:cs="Times New Roman"/>
          <w:sz w:val="28"/>
          <w:szCs w:val="28"/>
        </w:rPr>
        <w:t>,</w:t>
      </w:r>
      <w:proofErr w:type="gramEnd"/>
      <w:r w:rsidR="0029331D" w:rsidRPr="006105E2">
        <w:rPr>
          <w:rFonts w:ascii="Times New Roman" w:hAnsi="Times New Roman" w:cs="Times New Roman"/>
          <w:sz w:val="28"/>
          <w:szCs w:val="28"/>
        </w:rPr>
        <w:t xml:space="preserve"> как сжигание угля и транспортный сектор выделяют либо сопоставимый, либо больший объем загрязняющих веществ. Помимо прочего, увеличение ставок на эмиссии от сжигания газа в факелах в Налоговом кодексе РК привело к высоким административным штрафам за выбросы загрязняющих </w:t>
      </w:r>
      <w:r w:rsidR="0029331D" w:rsidRPr="006105E2">
        <w:rPr>
          <w:rFonts w:ascii="Times New Roman" w:hAnsi="Times New Roman" w:cs="Times New Roman"/>
          <w:sz w:val="28"/>
          <w:szCs w:val="28"/>
        </w:rPr>
        <w:lastRenderedPageBreak/>
        <w:t>веще</w:t>
      </w:r>
      <w:proofErr w:type="gramStart"/>
      <w:r w:rsidR="0029331D" w:rsidRPr="006105E2">
        <w:rPr>
          <w:rFonts w:ascii="Times New Roman" w:hAnsi="Times New Roman" w:cs="Times New Roman"/>
          <w:sz w:val="28"/>
          <w:szCs w:val="28"/>
        </w:rPr>
        <w:t>ств всл</w:t>
      </w:r>
      <w:proofErr w:type="gramEnd"/>
      <w:r w:rsidR="0029331D" w:rsidRPr="006105E2">
        <w:rPr>
          <w:rFonts w:ascii="Times New Roman" w:hAnsi="Times New Roman" w:cs="Times New Roman"/>
          <w:sz w:val="28"/>
          <w:szCs w:val="28"/>
        </w:rPr>
        <w:t>едствие сжигания газа по сравнению с выбросами тех же загрязняющих веществ от любой другой деятельности или объектов. Такой результат не соответствует принципам административного права, согласно которому наказание должно быть справедливым и должно соответствовать характеру нарушения.</w:t>
      </w:r>
    </w:p>
    <w:p w14:paraId="47215414" w14:textId="62CDF6B8" w:rsidR="00F12DFC" w:rsidRPr="006105E2" w:rsidRDefault="002933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На данный момент, большая часть нефтегазовых объектов Казахстана сжигает ограниченный объем газа, при этом частота сжигания и объемы соответствующих эмиссий сопоставимы с частотой и объемами эмиссий на объектах по добыче углеводородного сырья, функционирующих в странах ОЭСР, что отражает использование ими наилучших доступных технологий. Сжигание газа контролируется государственными органами и практически полностью сведено к технологически неизбежным ситуациям. Более того Кодекс «О недрах и недропользовании» и нормативные правовые акты, принятые на его основе, предусматривают ряд дополнительных мер, регулирующих объемы и цели сжигания газа в факелах. С учетом вышесказанного, в проекте Кодекса и сопутствующем законопроекте будут устранены повышенные ставки в отношении сжигания газа в факелах.</w:t>
      </w:r>
    </w:p>
    <w:p w14:paraId="726609A9" w14:textId="03595F49" w:rsidR="005A70C6" w:rsidRPr="006105E2" w:rsidRDefault="00A2557A"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Комплексном обзоре ОЭСР эксперты оценивают взимаемые в Казахстане платы за эмиссии в окружающую среду и штрафные санкци</w:t>
      </w:r>
      <w:r w:rsidR="00F12DFC" w:rsidRPr="006105E2">
        <w:rPr>
          <w:rFonts w:ascii="Times New Roman" w:hAnsi="Times New Roman" w:cs="Times New Roman"/>
          <w:sz w:val="28"/>
          <w:szCs w:val="28"/>
        </w:rPr>
        <w:t>и</w:t>
      </w:r>
      <w:r w:rsidRPr="006105E2">
        <w:rPr>
          <w:rFonts w:ascii="Times New Roman" w:hAnsi="Times New Roman" w:cs="Times New Roman"/>
          <w:sz w:val="28"/>
          <w:szCs w:val="28"/>
        </w:rPr>
        <w:t xml:space="preserve"> за нарушение экологических лимитов</w:t>
      </w:r>
      <w:r w:rsidR="001D0438" w:rsidRPr="006105E2">
        <w:rPr>
          <w:rFonts w:ascii="Times New Roman" w:hAnsi="Times New Roman" w:cs="Times New Roman"/>
          <w:sz w:val="28"/>
          <w:szCs w:val="28"/>
        </w:rPr>
        <w:t xml:space="preserve"> и нормативов</w:t>
      </w:r>
      <w:r w:rsidRPr="006105E2">
        <w:rPr>
          <w:rFonts w:ascii="Times New Roman" w:hAnsi="Times New Roman" w:cs="Times New Roman"/>
          <w:sz w:val="28"/>
          <w:szCs w:val="28"/>
        </w:rPr>
        <w:t>, только как средство повышения доходов в казну, а не как инструмент интегрированной системы предотвращения и контроля загрязнений в части экологических разрешений и требований соответствия.</w:t>
      </w:r>
    </w:p>
    <w:p w14:paraId="4F8D84F7" w14:textId="68FADB28" w:rsidR="00F800A8" w:rsidRPr="006105E2" w:rsidRDefault="00B05602"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И</w:t>
      </w:r>
      <w:r w:rsidR="00BE091E" w:rsidRPr="006105E2">
        <w:rPr>
          <w:rFonts w:ascii="Times New Roman" w:hAnsi="Times New Roman" w:cs="Times New Roman"/>
          <w:sz w:val="28"/>
          <w:szCs w:val="28"/>
        </w:rPr>
        <w:t xml:space="preserve">спользование </w:t>
      </w:r>
      <w:r w:rsidRPr="006105E2">
        <w:rPr>
          <w:rFonts w:ascii="Times New Roman" w:hAnsi="Times New Roman" w:cs="Times New Roman"/>
          <w:sz w:val="28"/>
          <w:szCs w:val="28"/>
        </w:rPr>
        <w:t xml:space="preserve">экологических платежей </w:t>
      </w:r>
      <w:r w:rsidR="00BE091E" w:rsidRPr="006105E2">
        <w:rPr>
          <w:rFonts w:ascii="Times New Roman" w:hAnsi="Times New Roman" w:cs="Times New Roman"/>
          <w:sz w:val="28"/>
          <w:szCs w:val="28"/>
        </w:rPr>
        <w:t>с главной целью пополнени</w:t>
      </w:r>
      <w:r w:rsidR="00D9795A" w:rsidRPr="006105E2">
        <w:rPr>
          <w:rFonts w:ascii="Times New Roman" w:hAnsi="Times New Roman" w:cs="Times New Roman"/>
          <w:sz w:val="28"/>
          <w:szCs w:val="28"/>
        </w:rPr>
        <w:t>я</w:t>
      </w:r>
      <w:r w:rsidR="00BE091E" w:rsidRPr="006105E2">
        <w:rPr>
          <w:rFonts w:ascii="Times New Roman" w:hAnsi="Times New Roman" w:cs="Times New Roman"/>
          <w:sz w:val="28"/>
          <w:szCs w:val="28"/>
        </w:rPr>
        <w:t xml:space="preserve"> бюджета, а не стимулирования эффективных мер по предотвращению и снижению вредного воздействия на окружающую среду, </w:t>
      </w:r>
      <w:r w:rsidRPr="006105E2">
        <w:rPr>
          <w:rFonts w:ascii="Times New Roman" w:hAnsi="Times New Roman" w:cs="Times New Roman"/>
          <w:sz w:val="28"/>
          <w:szCs w:val="28"/>
        </w:rPr>
        <w:t xml:space="preserve">лишает их функции </w:t>
      </w:r>
      <w:r w:rsidR="0075574A" w:rsidRPr="006105E2">
        <w:rPr>
          <w:rFonts w:ascii="Times New Roman" w:hAnsi="Times New Roman" w:cs="Times New Roman"/>
          <w:sz w:val="28"/>
          <w:szCs w:val="28"/>
        </w:rPr>
        <w:t xml:space="preserve">полноценного </w:t>
      </w:r>
      <w:r w:rsidRPr="006105E2">
        <w:rPr>
          <w:rFonts w:ascii="Times New Roman" w:hAnsi="Times New Roman" w:cs="Times New Roman"/>
          <w:sz w:val="28"/>
          <w:szCs w:val="28"/>
        </w:rPr>
        <w:t>инструмента экономического регулирования охраны окружающей среды и природопользования, т.к. не имеет какого-либо существенного влияния для целей улучшени</w:t>
      </w:r>
      <w:r w:rsidR="00F12DFC" w:rsidRPr="006105E2">
        <w:rPr>
          <w:rFonts w:ascii="Times New Roman" w:hAnsi="Times New Roman" w:cs="Times New Roman"/>
          <w:sz w:val="28"/>
          <w:szCs w:val="28"/>
        </w:rPr>
        <w:t>я</w:t>
      </w:r>
      <w:r w:rsidRPr="006105E2">
        <w:rPr>
          <w:rFonts w:ascii="Times New Roman" w:hAnsi="Times New Roman" w:cs="Times New Roman"/>
          <w:sz w:val="28"/>
          <w:szCs w:val="28"/>
        </w:rPr>
        <w:t xml:space="preserve"> </w:t>
      </w:r>
      <w:r w:rsidR="00F12DFC" w:rsidRPr="006105E2">
        <w:rPr>
          <w:rFonts w:ascii="Times New Roman" w:hAnsi="Times New Roman" w:cs="Times New Roman"/>
          <w:sz w:val="28"/>
          <w:szCs w:val="28"/>
        </w:rPr>
        <w:t>окружающей среды</w:t>
      </w:r>
      <w:r w:rsidRPr="006105E2">
        <w:rPr>
          <w:rFonts w:ascii="Times New Roman" w:hAnsi="Times New Roman" w:cs="Times New Roman"/>
          <w:sz w:val="28"/>
          <w:szCs w:val="28"/>
        </w:rPr>
        <w:t xml:space="preserve">, а </w:t>
      </w:r>
      <w:r w:rsidR="00BE091E" w:rsidRPr="006105E2">
        <w:rPr>
          <w:rFonts w:ascii="Times New Roman" w:hAnsi="Times New Roman" w:cs="Times New Roman"/>
          <w:sz w:val="28"/>
          <w:szCs w:val="28"/>
        </w:rPr>
        <w:t>лишь повышает стоимость ведения бизнеса в Казахстане.</w:t>
      </w:r>
      <w:r w:rsidR="00E37CF6" w:rsidRPr="006105E2">
        <w:rPr>
          <w:rFonts w:ascii="Times New Roman" w:hAnsi="Times New Roman" w:cs="Times New Roman"/>
          <w:sz w:val="28"/>
          <w:szCs w:val="28"/>
        </w:rPr>
        <w:t xml:space="preserve"> </w:t>
      </w:r>
      <w:proofErr w:type="gramEnd"/>
    </w:p>
    <w:p w14:paraId="0332D937" w14:textId="61238217" w:rsidR="00F800A8" w:rsidRPr="006105E2" w:rsidRDefault="00A2557A"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hAnsi="Times New Roman" w:cs="Times New Roman"/>
          <w:sz w:val="28"/>
          <w:szCs w:val="28"/>
        </w:rPr>
        <w:t>Для стимулирования предприятий к переходу на систему IPPC и получению КЭР</w:t>
      </w:r>
      <w:r w:rsidR="00F12DFC" w:rsidRPr="006105E2">
        <w:rPr>
          <w:rFonts w:ascii="Times New Roman" w:hAnsi="Times New Roman" w:cs="Times New Roman"/>
          <w:sz w:val="28"/>
          <w:szCs w:val="28"/>
        </w:rPr>
        <w:t xml:space="preserve"> с использованием НДТ</w:t>
      </w:r>
      <w:r w:rsidRPr="006105E2">
        <w:rPr>
          <w:rFonts w:ascii="Times New Roman" w:hAnsi="Times New Roman" w:cs="Times New Roman"/>
          <w:sz w:val="28"/>
          <w:szCs w:val="28"/>
        </w:rPr>
        <w:t xml:space="preserve">, </w:t>
      </w:r>
      <w:r w:rsidR="00311818" w:rsidRPr="006105E2">
        <w:rPr>
          <w:rFonts w:ascii="Times New Roman" w:hAnsi="Times New Roman" w:cs="Times New Roman"/>
          <w:sz w:val="28"/>
          <w:szCs w:val="28"/>
        </w:rPr>
        <w:t xml:space="preserve">в проекте Кодекса и сопутствующем законопроекте предполагается </w:t>
      </w:r>
      <w:r w:rsidRPr="006105E2">
        <w:rPr>
          <w:rFonts w:ascii="Times New Roman" w:hAnsi="Times New Roman" w:cs="Times New Roman"/>
          <w:sz w:val="28"/>
          <w:szCs w:val="28"/>
        </w:rPr>
        <w:t>пересмотреть систему взимания и ставки платежей за эмиссии. В частности, д</w:t>
      </w:r>
      <w:r w:rsidR="00F800A8" w:rsidRPr="006105E2">
        <w:rPr>
          <w:rFonts w:ascii="Times New Roman" w:hAnsi="Times New Roman" w:cs="Times New Roman"/>
          <w:sz w:val="28"/>
          <w:szCs w:val="28"/>
        </w:rPr>
        <w:t xml:space="preserve">ля предприятий, перешедших на систему КЭР, плата за эмиссии должна быть </w:t>
      </w:r>
      <w:r w:rsidR="00311818" w:rsidRPr="006105E2">
        <w:rPr>
          <w:rFonts w:ascii="Times New Roman" w:hAnsi="Times New Roman" w:cs="Times New Roman"/>
          <w:sz w:val="28"/>
          <w:szCs w:val="28"/>
        </w:rPr>
        <w:t xml:space="preserve">существенно </w:t>
      </w:r>
      <w:r w:rsidR="00F800A8" w:rsidRPr="006105E2">
        <w:rPr>
          <w:rFonts w:ascii="Times New Roman" w:hAnsi="Times New Roman" w:cs="Times New Roman"/>
          <w:sz w:val="28"/>
          <w:szCs w:val="28"/>
        </w:rPr>
        <w:t>сокращена или упразднена полностью. При этом ставки платы за эмиссии для иных предприятий должны быть повышены и прогрессивно повышаться ежегодно</w:t>
      </w:r>
      <w:r w:rsidR="00311818" w:rsidRPr="006105E2">
        <w:rPr>
          <w:rFonts w:ascii="Times New Roman" w:hAnsi="Times New Roman" w:cs="Times New Roman"/>
          <w:sz w:val="28"/>
          <w:szCs w:val="28"/>
        </w:rPr>
        <w:t>, побуждая предприятия к внедрению НДТ</w:t>
      </w:r>
      <w:r w:rsidR="00F12DFC" w:rsidRPr="006105E2">
        <w:rPr>
          <w:rFonts w:ascii="Times New Roman" w:hAnsi="Times New Roman" w:cs="Times New Roman"/>
          <w:sz w:val="28"/>
          <w:szCs w:val="28"/>
        </w:rPr>
        <w:t xml:space="preserve"> (с учетом определенного переходного периода, который может быть определен по результатам широких обсуждений с представителями государственных органов, предприятий, НПП, ассоциаций</w:t>
      </w:r>
      <w:r w:rsidR="00EF4C8B" w:rsidRPr="006105E2">
        <w:rPr>
          <w:rFonts w:ascii="Times New Roman" w:hAnsi="Times New Roman" w:cs="Times New Roman"/>
          <w:sz w:val="28"/>
          <w:szCs w:val="28"/>
        </w:rPr>
        <w:t xml:space="preserve"> в рамках обсуждения настоящей Концепции и проекта Кодекса</w:t>
      </w:r>
      <w:r w:rsidR="00F12DFC" w:rsidRPr="006105E2">
        <w:rPr>
          <w:rFonts w:ascii="Times New Roman" w:hAnsi="Times New Roman" w:cs="Times New Roman"/>
          <w:sz w:val="28"/>
          <w:szCs w:val="28"/>
        </w:rPr>
        <w:t>)</w:t>
      </w:r>
      <w:r w:rsidR="00F800A8" w:rsidRPr="006105E2">
        <w:rPr>
          <w:rFonts w:ascii="Times New Roman" w:hAnsi="Times New Roman" w:cs="Times New Roman"/>
          <w:sz w:val="28"/>
          <w:szCs w:val="28"/>
        </w:rPr>
        <w:t>.</w:t>
      </w:r>
      <w:r w:rsidR="000E3237" w:rsidRPr="006105E2">
        <w:rPr>
          <w:rFonts w:ascii="Times New Roman" w:hAnsi="Times New Roman" w:cs="Times New Roman"/>
          <w:sz w:val="28"/>
          <w:szCs w:val="28"/>
        </w:rPr>
        <w:t xml:space="preserve"> Весь </w:t>
      </w:r>
      <w:r w:rsidR="000E3237" w:rsidRPr="006105E2">
        <w:rPr>
          <w:rFonts w:ascii="Times New Roman" w:eastAsia="Times New Roman" w:hAnsi="Times New Roman" w:cs="Times New Roman"/>
          <w:bCs/>
          <w:color w:val="000000"/>
          <w:sz w:val="28"/>
          <w:szCs w:val="28"/>
          <w:lang w:eastAsia="ru-RU"/>
        </w:rPr>
        <w:t xml:space="preserve">получаемый доход от взимания экологических платежей должен иметь целевой характер и использоваться исключительно для финансирования экологических инициатив. </w:t>
      </w:r>
      <w:r w:rsidR="000E3237" w:rsidRPr="006105E2">
        <w:rPr>
          <w:rFonts w:ascii="Times New Roman" w:hAnsi="Times New Roman" w:cs="Times New Roman"/>
          <w:sz w:val="28"/>
          <w:szCs w:val="28"/>
        </w:rPr>
        <w:lastRenderedPageBreak/>
        <w:t xml:space="preserve">Данный подход позволит придать плате за эмиссии стимулирующую природоохранную и </w:t>
      </w:r>
      <w:proofErr w:type="spellStart"/>
      <w:r w:rsidR="000E3237" w:rsidRPr="006105E2">
        <w:rPr>
          <w:rFonts w:ascii="Times New Roman" w:hAnsi="Times New Roman" w:cs="Times New Roman"/>
          <w:sz w:val="28"/>
          <w:szCs w:val="28"/>
        </w:rPr>
        <w:t>природовосстановительную</w:t>
      </w:r>
      <w:proofErr w:type="spellEnd"/>
      <w:r w:rsidR="000E3237" w:rsidRPr="006105E2">
        <w:rPr>
          <w:rFonts w:ascii="Times New Roman" w:hAnsi="Times New Roman" w:cs="Times New Roman"/>
          <w:sz w:val="28"/>
          <w:szCs w:val="28"/>
        </w:rPr>
        <w:t xml:space="preserve"> функцию.</w:t>
      </w:r>
    </w:p>
    <w:p w14:paraId="0370135C" w14:textId="7FA314DA" w:rsidR="00A2557A" w:rsidRPr="006105E2" w:rsidRDefault="00F800A8"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этом случае, предлагается взять в качестве примера экологическую реформу в Чехии. </w:t>
      </w:r>
      <w:r w:rsidR="00F12DFC" w:rsidRPr="006105E2">
        <w:rPr>
          <w:rFonts w:ascii="Times New Roman" w:hAnsi="Times New Roman" w:cs="Times New Roman"/>
          <w:sz w:val="28"/>
          <w:szCs w:val="28"/>
        </w:rPr>
        <w:t>В Чехии с</w:t>
      </w:r>
      <w:r w:rsidR="00A2557A" w:rsidRPr="006105E2">
        <w:rPr>
          <w:rFonts w:ascii="Times New Roman" w:hAnsi="Times New Roman" w:cs="Times New Roman"/>
          <w:sz w:val="28"/>
          <w:szCs w:val="28"/>
        </w:rPr>
        <w:t xml:space="preserve"> 2012 года все стационарные источники выбросов были поделены на две </w:t>
      </w:r>
      <w:r w:rsidR="00311818" w:rsidRPr="006105E2">
        <w:rPr>
          <w:rFonts w:ascii="Times New Roman" w:hAnsi="Times New Roman" w:cs="Times New Roman"/>
          <w:sz w:val="28"/>
          <w:szCs w:val="28"/>
        </w:rPr>
        <w:t>категории</w:t>
      </w:r>
      <w:r w:rsidR="00A2557A" w:rsidRPr="006105E2">
        <w:rPr>
          <w:rFonts w:ascii="Times New Roman" w:hAnsi="Times New Roman" w:cs="Times New Roman"/>
          <w:sz w:val="28"/>
          <w:szCs w:val="28"/>
        </w:rPr>
        <w:t>: (1) источники и производства, прямо указанные в специальном Приложении №2 к Закону о защите воздуха; и (2) все иные источники. При этом</w:t>
      </w:r>
      <w:proofErr w:type="gramStart"/>
      <w:r w:rsidR="00A2557A" w:rsidRPr="006105E2">
        <w:rPr>
          <w:rFonts w:ascii="Times New Roman" w:hAnsi="Times New Roman" w:cs="Times New Roman"/>
          <w:sz w:val="28"/>
          <w:szCs w:val="28"/>
        </w:rPr>
        <w:t>,</w:t>
      </w:r>
      <w:proofErr w:type="gramEnd"/>
      <w:r w:rsidR="00A2557A" w:rsidRPr="006105E2">
        <w:rPr>
          <w:rFonts w:ascii="Times New Roman" w:hAnsi="Times New Roman" w:cs="Times New Roman"/>
          <w:sz w:val="28"/>
          <w:szCs w:val="28"/>
        </w:rPr>
        <w:t xml:space="preserve"> только 4 загрязняющих вещества в выбросах облагаются платой: PM10, SO2, </w:t>
      </w:r>
      <w:proofErr w:type="spellStart"/>
      <w:r w:rsidR="00A2557A" w:rsidRPr="006105E2">
        <w:rPr>
          <w:rFonts w:ascii="Times New Roman" w:hAnsi="Times New Roman" w:cs="Times New Roman"/>
          <w:sz w:val="28"/>
          <w:szCs w:val="28"/>
        </w:rPr>
        <w:t>NOx</w:t>
      </w:r>
      <w:proofErr w:type="spellEnd"/>
      <w:r w:rsidR="00A2557A" w:rsidRPr="006105E2">
        <w:rPr>
          <w:rFonts w:ascii="Times New Roman" w:hAnsi="Times New Roman" w:cs="Times New Roman"/>
          <w:sz w:val="28"/>
          <w:szCs w:val="28"/>
        </w:rPr>
        <w:t xml:space="preserve"> и VOC (летучие органические соединения). Таким образом, власти Чехии сосредоточили свое внимание на экономическом регулировании выбросов загрязняющих веществ, имеющих наибольшее значение с экологической точки зрения, и в отношении которых целесообразно применение инструментов экономической мотивации бизнеса.</w:t>
      </w:r>
    </w:p>
    <w:p w14:paraId="2D482488" w14:textId="35A46901" w:rsidR="000E3237" w:rsidRPr="006105E2" w:rsidRDefault="00A2557A"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Ставки платы за выбросы в Чехии с 2013 года были повышены в среднем на 37% с дальнейшим ежегодным существенным увеличением</w:t>
      </w:r>
      <w:r w:rsidR="00F12DFC" w:rsidRPr="006105E2">
        <w:rPr>
          <w:rFonts w:ascii="Times New Roman" w:hAnsi="Times New Roman" w:cs="Times New Roman"/>
          <w:sz w:val="28"/>
          <w:szCs w:val="28"/>
        </w:rPr>
        <w:t xml:space="preserve"> (от 16 до 55%)</w:t>
      </w:r>
      <w:r w:rsidRPr="006105E2">
        <w:rPr>
          <w:rFonts w:ascii="Times New Roman" w:hAnsi="Times New Roman" w:cs="Times New Roman"/>
          <w:sz w:val="28"/>
          <w:szCs w:val="28"/>
        </w:rPr>
        <w:t>. С 2017 года для мотивации бизнеса к снижению эмиссий</w:t>
      </w:r>
      <w:r w:rsidR="000E3237" w:rsidRPr="006105E2">
        <w:rPr>
          <w:rFonts w:ascii="Times New Roman" w:hAnsi="Times New Roman" w:cs="Times New Roman"/>
          <w:sz w:val="28"/>
          <w:szCs w:val="28"/>
        </w:rPr>
        <w:t xml:space="preserve"> в Чехии </w:t>
      </w:r>
      <w:r w:rsidRPr="006105E2">
        <w:rPr>
          <w:rFonts w:ascii="Times New Roman" w:hAnsi="Times New Roman" w:cs="Times New Roman"/>
          <w:sz w:val="28"/>
          <w:szCs w:val="28"/>
        </w:rPr>
        <w:t xml:space="preserve"> предусмотрен</w:t>
      </w:r>
      <w:r w:rsidR="00311818" w:rsidRPr="006105E2">
        <w:rPr>
          <w:rFonts w:ascii="Times New Roman" w:hAnsi="Times New Roman" w:cs="Times New Roman"/>
          <w:sz w:val="28"/>
          <w:szCs w:val="28"/>
        </w:rPr>
        <w:t xml:space="preserve">ы </w:t>
      </w:r>
      <w:r w:rsidRPr="006105E2">
        <w:rPr>
          <w:rFonts w:ascii="Times New Roman" w:hAnsi="Times New Roman" w:cs="Times New Roman"/>
          <w:sz w:val="28"/>
          <w:szCs w:val="28"/>
        </w:rPr>
        <w:t>понижающ</w:t>
      </w:r>
      <w:r w:rsidR="00311818" w:rsidRPr="006105E2">
        <w:rPr>
          <w:rFonts w:ascii="Times New Roman" w:hAnsi="Times New Roman" w:cs="Times New Roman"/>
          <w:sz w:val="28"/>
          <w:szCs w:val="28"/>
        </w:rPr>
        <w:t>ие</w:t>
      </w:r>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коэфициент</w:t>
      </w:r>
      <w:r w:rsidR="00311818" w:rsidRPr="006105E2">
        <w:rPr>
          <w:rFonts w:ascii="Times New Roman" w:hAnsi="Times New Roman" w:cs="Times New Roman"/>
          <w:sz w:val="28"/>
          <w:szCs w:val="28"/>
        </w:rPr>
        <w:t>ы</w:t>
      </w:r>
      <w:proofErr w:type="spellEnd"/>
      <w:r w:rsidRPr="006105E2">
        <w:rPr>
          <w:rFonts w:ascii="Times New Roman" w:hAnsi="Times New Roman" w:cs="Times New Roman"/>
          <w:sz w:val="28"/>
          <w:szCs w:val="28"/>
        </w:rPr>
        <w:t xml:space="preserve">, </w:t>
      </w:r>
      <w:proofErr w:type="gramStart"/>
      <w:r w:rsidRPr="006105E2">
        <w:rPr>
          <w:rFonts w:ascii="Times New Roman" w:hAnsi="Times New Roman" w:cs="Times New Roman"/>
          <w:sz w:val="28"/>
          <w:szCs w:val="28"/>
        </w:rPr>
        <w:t>который</w:t>
      </w:r>
      <w:proofErr w:type="gramEnd"/>
      <w:r w:rsidRPr="006105E2">
        <w:rPr>
          <w:rFonts w:ascii="Times New Roman" w:hAnsi="Times New Roman" w:cs="Times New Roman"/>
          <w:sz w:val="28"/>
          <w:szCs w:val="28"/>
        </w:rPr>
        <w:t xml:space="preserve"> определяется в результате сравнения показателей предприятия с предельными концентрациями для НДТ. </w:t>
      </w:r>
      <w:r w:rsidR="004C1E4E" w:rsidRPr="006105E2">
        <w:rPr>
          <w:rFonts w:ascii="Times New Roman" w:hAnsi="Times New Roman" w:cs="Times New Roman"/>
          <w:sz w:val="28"/>
          <w:szCs w:val="28"/>
        </w:rPr>
        <w:t xml:space="preserve">При этом </w:t>
      </w:r>
      <w:r w:rsidR="00D14914" w:rsidRPr="006105E2">
        <w:rPr>
          <w:rFonts w:ascii="Times New Roman" w:hAnsi="Times New Roman" w:cs="Times New Roman"/>
          <w:sz w:val="28"/>
          <w:szCs w:val="28"/>
        </w:rPr>
        <w:t xml:space="preserve">плата за загрязнение не взимается с </w:t>
      </w:r>
      <w:r w:rsidR="004C1E4E" w:rsidRPr="006105E2">
        <w:rPr>
          <w:rFonts w:ascii="Times New Roman" w:hAnsi="Times New Roman" w:cs="Times New Roman"/>
          <w:sz w:val="28"/>
          <w:szCs w:val="28"/>
        </w:rPr>
        <w:t xml:space="preserve">предприятий, </w:t>
      </w:r>
      <w:r w:rsidR="00D14914" w:rsidRPr="006105E2">
        <w:rPr>
          <w:rFonts w:ascii="Times New Roman" w:hAnsi="Times New Roman" w:cs="Times New Roman"/>
          <w:sz w:val="28"/>
          <w:szCs w:val="28"/>
        </w:rPr>
        <w:t xml:space="preserve">у которых сумма платы не превышает установленное пороговое значение (50,000 чешских крон). </w:t>
      </w:r>
      <w:r w:rsidR="00311818" w:rsidRPr="006105E2">
        <w:rPr>
          <w:rFonts w:ascii="Times New Roman" w:hAnsi="Times New Roman" w:cs="Times New Roman"/>
          <w:sz w:val="28"/>
          <w:szCs w:val="28"/>
        </w:rPr>
        <w:t>Получаемые доходы от взимания экологических платежей в Чехии направляются исключительно на природоохранные мероприятия.</w:t>
      </w:r>
    </w:p>
    <w:p w14:paraId="448F7BC1" w14:textId="171C721A" w:rsidR="00946D1A" w:rsidRPr="006105E2" w:rsidRDefault="00D14914"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С</w:t>
      </w:r>
      <w:r w:rsidR="00946D1A" w:rsidRPr="006105E2">
        <w:rPr>
          <w:rFonts w:ascii="Times New Roman" w:hAnsi="Times New Roman" w:cs="Times New Roman"/>
          <w:sz w:val="28"/>
          <w:szCs w:val="28"/>
        </w:rPr>
        <w:t xml:space="preserve">истема стимулирования </w:t>
      </w:r>
      <w:r w:rsidR="009D2259" w:rsidRPr="006105E2">
        <w:rPr>
          <w:rFonts w:ascii="Times New Roman" w:hAnsi="Times New Roman" w:cs="Times New Roman"/>
          <w:sz w:val="28"/>
          <w:szCs w:val="28"/>
        </w:rPr>
        <w:t>внедрения НДТ</w:t>
      </w:r>
      <w:r w:rsidRPr="006105E2">
        <w:rPr>
          <w:rFonts w:ascii="Times New Roman" w:hAnsi="Times New Roman" w:cs="Times New Roman"/>
          <w:sz w:val="28"/>
          <w:szCs w:val="28"/>
        </w:rPr>
        <w:t xml:space="preserve"> также </w:t>
      </w:r>
      <w:r w:rsidR="00311818" w:rsidRPr="006105E2">
        <w:rPr>
          <w:rFonts w:ascii="Times New Roman" w:hAnsi="Times New Roman" w:cs="Times New Roman"/>
          <w:sz w:val="28"/>
          <w:szCs w:val="28"/>
        </w:rPr>
        <w:t xml:space="preserve">реализована </w:t>
      </w:r>
      <w:r w:rsidRPr="006105E2">
        <w:rPr>
          <w:rFonts w:ascii="Times New Roman" w:hAnsi="Times New Roman" w:cs="Times New Roman"/>
          <w:sz w:val="28"/>
          <w:szCs w:val="28"/>
        </w:rPr>
        <w:t xml:space="preserve">в </w:t>
      </w:r>
      <w:r w:rsidR="00311818" w:rsidRPr="006105E2">
        <w:rPr>
          <w:rFonts w:ascii="Times New Roman" w:hAnsi="Times New Roman" w:cs="Times New Roman"/>
          <w:sz w:val="28"/>
          <w:szCs w:val="28"/>
        </w:rPr>
        <w:t xml:space="preserve">законодательстве </w:t>
      </w:r>
      <w:r w:rsidRPr="006105E2">
        <w:rPr>
          <w:rFonts w:ascii="Times New Roman" w:hAnsi="Times New Roman" w:cs="Times New Roman"/>
          <w:sz w:val="28"/>
          <w:szCs w:val="28"/>
        </w:rPr>
        <w:t>РФ</w:t>
      </w:r>
      <w:r w:rsidR="00311818" w:rsidRPr="006105E2">
        <w:rPr>
          <w:rFonts w:ascii="Times New Roman" w:hAnsi="Times New Roman" w:cs="Times New Roman"/>
          <w:sz w:val="28"/>
          <w:szCs w:val="28"/>
        </w:rPr>
        <w:t xml:space="preserve"> (с введением в действие с 2019-2020 гг.)</w:t>
      </w:r>
      <w:r w:rsidR="00946D1A" w:rsidRPr="006105E2">
        <w:rPr>
          <w:rFonts w:ascii="Times New Roman" w:hAnsi="Times New Roman" w:cs="Times New Roman"/>
          <w:sz w:val="28"/>
          <w:szCs w:val="28"/>
        </w:rPr>
        <w:t>, где к плате за негативное воздействие на окружающую среду (аналог платы за эмиссии</w:t>
      </w:r>
      <w:r w:rsidR="009D2259" w:rsidRPr="006105E2">
        <w:rPr>
          <w:rFonts w:ascii="Times New Roman" w:hAnsi="Times New Roman" w:cs="Times New Roman"/>
          <w:sz w:val="28"/>
          <w:szCs w:val="28"/>
        </w:rPr>
        <w:t xml:space="preserve"> в Казахстане</w:t>
      </w:r>
      <w:r w:rsidR="00946D1A" w:rsidRPr="006105E2">
        <w:rPr>
          <w:rFonts w:ascii="Times New Roman" w:hAnsi="Times New Roman" w:cs="Times New Roman"/>
          <w:sz w:val="28"/>
          <w:szCs w:val="28"/>
        </w:rPr>
        <w:t>)</w:t>
      </w:r>
      <w:r w:rsidR="009D2259" w:rsidRPr="006105E2">
        <w:rPr>
          <w:rFonts w:ascii="Times New Roman" w:hAnsi="Times New Roman" w:cs="Times New Roman"/>
          <w:sz w:val="28"/>
          <w:szCs w:val="28"/>
        </w:rPr>
        <w:t xml:space="preserve"> </w:t>
      </w:r>
      <w:r w:rsidR="00946D1A" w:rsidRPr="006105E2">
        <w:rPr>
          <w:rFonts w:ascii="Times New Roman" w:hAnsi="Times New Roman" w:cs="Times New Roman"/>
          <w:sz w:val="28"/>
          <w:szCs w:val="28"/>
        </w:rPr>
        <w:t>применя</w:t>
      </w:r>
      <w:r w:rsidR="009D2259" w:rsidRPr="006105E2">
        <w:rPr>
          <w:rFonts w:ascii="Times New Roman" w:hAnsi="Times New Roman" w:cs="Times New Roman"/>
          <w:sz w:val="28"/>
          <w:szCs w:val="28"/>
        </w:rPr>
        <w:t>е</w:t>
      </w:r>
      <w:r w:rsidR="00946D1A" w:rsidRPr="006105E2">
        <w:rPr>
          <w:rFonts w:ascii="Times New Roman" w:hAnsi="Times New Roman" w:cs="Times New Roman"/>
          <w:sz w:val="28"/>
          <w:szCs w:val="28"/>
        </w:rPr>
        <w:t>тся коэффициент</w:t>
      </w:r>
      <w:r w:rsidR="009D2259" w:rsidRPr="006105E2">
        <w:rPr>
          <w:rFonts w:ascii="Times New Roman" w:hAnsi="Times New Roman" w:cs="Times New Roman"/>
          <w:sz w:val="28"/>
          <w:szCs w:val="28"/>
        </w:rPr>
        <w:t xml:space="preserve"> 0 (ноль) </w:t>
      </w:r>
      <w:r w:rsidR="00946D1A" w:rsidRPr="006105E2">
        <w:rPr>
          <w:rFonts w:ascii="Times New Roman" w:hAnsi="Times New Roman" w:cs="Times New Roman"/>
          <w:sz w:val="28"/>
          <w:szCs w:val="28"/>
        </w:rPr>
        <w:t xml:space="preserve">за объем или массу выбросов загрязняющих веществ, сбросов загрязняющих веществ в пределах технологических нормативов после внедрения </w:t>
      </w:r>
      <w:r w:rsidR="009D2259" w:rsidRPr="006105E2">
        <w:rPr>
          <w:rFonts w:ascii="Times New Roman" w:hAnsi="Times New Roman" w:cs="Times New Roman"/>
          <w:sz w:val="28"/>
          <w:szCs w:val="28"/>
        </w:rPr>
        <w:t xml:space="preserve">НДТ </w:t>
      </w:r>
      <w:r w:rsidR="00946D1A" w:rsidRPr="006105E2">
        <w:rPr>
          <w:rFonts w:ascii="Times New Roman" w:hAnsi="Times New Roman" w:cs="Times New Roman"/>
          <w:sz w:val="28"/>
          <w:szCs w:val="28"/>
        </w:rPr>
        <w:t>на объекте, оказывающем негативное воздействие на окружающую среду</w:t>
      </w:r>
      <w:proofErr w:type="gramEnd"/>
      <w:r w:rsidR="00B55968" w:rsidRPr="006105E2">
        <w:rPr>
          <w:rFonts w:ascii="Times New Roman" w:hAnsi="Times New Roman" w:cs="Times New Roman"/>
          <w:sz w:val="28"/>
          <w:szCs w:val="28"/>
        </w:rPr>
        <w:t xml:space="preserve">. При этом применяется </w:t>
      </w:r>
      <w:r w:rsidR="00F21961" w:rsidRPr="006105E2">
        <w:rPr>
          <w:rFonts w:ascii="Times New Roman" w:hAnsi="Times New Roman" w:cs="Times New Roman"/>
          <w:sz w:val="28"/>
          <w:szCs w:val="28"/>
        </w:rPr>
        <w:t xml:space="preserve">повышающий </w:t>
      </w:r>
      <w:r w:rsidR="00B55968" w:rsidRPr="006105E2">
        <w:rPr>
          <w:rFonts w:ascii="Times New Roman" w:hAnsi="Times New Roman" w:cs="Times New Roman"/>
          <w:sz w:val="28"/>
          <w:szCs w:val="28"/>
        </w:rPr>
        <w:t xml:space="preserve">коэффициент </w:t>
      </w:r>
      <w:r w:rsidR="00946D1A" w:rsidRPr="006105E2">
        <w:rPr>
          <w:rFonts w:ascii="Times New Roman" w:hAnsi="Times New Roman" w:cs="Times New Roman"/>
          <w:sz w:val="28"/>
          <w:szCs w:val="28"/>
        </w:rPr>
        <w:t xml:space="preserve">25 </w:t>
      </w:r>
      <w:r w:rsidR="00B55968" w:rsidRPr="006105E2">
        <w:rPr>
          <w:rFonts w:ascii="Times New Roman" w:hAnsi="Times New Roman" w:cs="Times New Roman"/>
          <w:sz w:val="28"/>
          <w:szCs w:val="28"/>
        </w:rPr>
        <w:t>за временно разрешенные эмиссии</w:t>
      </w:r>
      <w:r w:rsidR="00F21961" w:rsidRPr="006105E2">
        <w:rPr>
          <w:rFonts w:ascii="Times New Roman" w:hAnsi="Times New Roman" w:cs="Times New Roman"/>
          <w:sz w:val="28"/>
          <w:szCs w:val="28"/>
        </w:rPr>
        <w:t xml:space="preserve"> (на переходный период до 1 января 2019 года)</w:t>
      </w:r>
      <w:r w:rsidR="00B55968" w:rsidRPr="006105E2">
        <w:rPr>
          <w:rFonts w:ascii="Times New Roman" w:hAnsi="Times New Roman" w:cs="Times New Roman"/>
          <w:sz w:val="28"/>
          <w:szCs w:val="28"/>
        </w:rPr>
        <w:t xml:space="preserve"> и </w:t>
      </w:r>
      <w:r w:rsidR="00946D1A" w:rsidRPr="006105E2">
        <w:rPr>
          <w:rFonts w:ascii="Times New Roman" w:hAnsi="Times New Roman" w:cs="Times New Roman"/>
          <w:sz w:val="28"/>
          <w:szCs w:val="28"/>
        </w:rPr>
        <w:t xml:space="preserve">коэффициент 100 за </w:t>
      </w:r>
      <w:r w:rsidR="00B55968" w:rsidRPr="006105E2">
        <w:rPr>
          <w:rFonts w:ascii="Times New Roman" w:hAnsi="Times New Roman" w:cs="Times New Roman"/>
          <w:sz w:val="28"/>
          <w:szCs w:val="28"/>
        </w:rPr>
        <w:t xml:space="preserve">превышение </w:t>
      </w:r>
      <w:r w:rsidR="00F21961" w:rsidRPr="006105E2">
        <w:rPr>
          <w:rFonts w:ascii="Times New Roman" w:hAnsi="Times New Roman" w:cs="Times New Roman"/>
          <w:sz w:val="28"/>
          <w:szCs w:val="28"/>
        </w:rPr>
        <w:t xml:space="preserve">установленных </w:t>
      </w:r>
      <w:r w:rsidR="001D0438" w:rsidRPr="006105E2">
        <w:rPr>
          <w:rFonts w:ascii="Times New Roman" w:hAnsi="Times New Roman" w:cs="Times New Roman"/>
          <w:sz w:val="28"/>
          <w:szCs w:val="28"/>
        </w:rPr>
        <w:t>нормативов</w:t>
      </w:r>
      <w:r w:rsidR="00946D1A" w:rsidRPr="006105E2">
        <w:rPr>
          <w:rFonts w:ascii="Times New Roman" w:hAnsi="Times New Roman" w:cs="Times New Roman"/>
          <w:sz w:val="28"/>
          <w:szCs w:val="28"/>
        </w:rPr>
        <w:t>.</w:t>
      </w:r>
      <w:r w:rsidRPr="006105E2">
        <w:rPr>
          <w:rFonts w:ascii="Times New Roman" w:hAnsi="Times New Roman" w:cs="Times New Roman"/>
          <w:sz w:val="28"/>
          <w:szCs w:val="28"/>
        </w:rPr>
        <w:t xml:space="preserve"> Плата за негативное воздействие на окружающую среду в РФ не взимается по </w:t>
      </w:r>
      <w:r w:rsidRPr="006105E2">
        <w:rPr>
          <w:rFonts w:ascii="Times New Roman" w:hAnsi="Times New Roman" w:cs="Times New Roman"/>
          <w:sz w:val="28"/>
          <w:szCs w:val="28"/>
          <w:lang w:val="en-US"/>
        </w:rPr>
        <w:t>IV</w:t>
      </w:r>
      <w:r w:rsidRPr="006105E2">
        <w:rPr>
          <w:rFonts w:ascii="Times New Roman" w:hAnsi="Times New Roman" w:cs="Times New Roman"/>
          <w:sz w:val="28"/>
          <w:szCs w:val="28"/>
        </w:rPr>
        <w:t xml:space="preserve"> категории объектов (оказывающие минимальное воздействие).</w:t>
      </w:r>
    </w:p>
    <w:p w14:paraId="6BA7A8CF" w14:textId="0E9A0D1F" w:rsidR="00311818" w:rsidRPr="006105E2" w:rsidRDefault="00311818"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Более подробная информация опыту Чехии и РФ приводится в разделе 9 </w:t>
      </w:r>
      <w:r w:rsidR="00E44390" w:rsidRPr="006105E2">
        <w:rPr>
          <w:rFonts w:ascii="Times New Roman" w:hAnsi="Times New Roman" w:cs="Times New Roman"/>
          <w:sz w:val="28"/>
          <w:szCs w:val="28"/>
        </w:rPr>
        <w:t>(</w:t>
      </w:r>
      <w:r w:rsidR="00E44390" w:rsidRPr="006105E2">
        <w:rPr>
          <w:rFonts w:ascii="Times New Roman" w:hAnsi="Times New Roman" w:cs="Times New Roman"/>
          <w:i/>
          <w:sz w:val="28"/>
          <w:szCs w:val="28"/>
        </w:rPr>
        <w:t>Наличие по рассматриваемому вопросу зарубежного опыта</w:t>
      </w:r>
      <w:r w:rsidR="00E44390" w:rsidRPr="006105E2">
        <w:rPr>
          <w:rFonts w:ascii="Times New Roman" w:hAnsi="Times New Roman" w:cs="Times New Roman"/>
          <w:sz w:val="28"/>
          <w:szCs w:val="28"/>
        </w:rPr>
        <w:t xml:space="preserve">) </w:t>
      </w:r>
      <w:r w:rsidRPr="006105E2">
        <w:rPr>
          <w:rFonts w:ascii="Times New Roman" w:hAnsi="Times New Roman" w:cs="Times New Roman"/>
          <w:sz w:val="28"/>
          <w:szCs w:val="28"/>
        </w:rPr>
        <w:t>настоящей Концепции.</w:t>
      </w:r>
    </w:p>
    <w:p w14:paraId="275BFA1E" w14:textId="3CF235C8" w:rsidR="002F6283" w:rsidRPr="006105E2" w:rsidRDefault="002F6283"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Тот же подход можно применить к сбросам в воду, концентрируясь на небольшом числе загрязняющих веществ, таких как</w:t>
      </w:r>
      <w:r w:rsidR="002F1797" w:rsidRPr="006105E2">
        <w:rPr>
          <w:rFonts w:ascii="Times New Roman" w:eastAsia="Times New Roman" w:hAnsi="Times New Roman" w:cs="Times New Roman"/>
          <w:bCs/>
          <w:color w:val="000000"/>
          <w:sz w:val="28"/>
          <w:szCs w:val="28"/>
          <w:lang w:eastAsia="ru-RU"/>
        </w:rPr>
        <w:t>, например,</w:t>
      </w:r>
      <w:r w:rsidRPr="006105E2">
        <w:rPr>
          <w:rFonts w:ascii="Times New Roman" w:eastAsia="Times New Roman" w:hAnsi="Times New Roman" w:cs="Times New Roman"/>
          <w:bCs/>
          <w:color w:val="000000"/>
          <w:sz w:val="28"/>
          <w:szCs w:val="28"/>
          <w:lang w:eastAsia="ru-RU"/>
        </w:rPr>
        <w:t xml:space="preserve"> органические вещества (выраженные как биологическое потребление кислорода (БПК) и/или химическое потребление (ХПК)), взвешенные вещества, фосфор, азот и, возможно, некоторые тяжелые металлы. Примерами успешной реализации экономических инструментов экологического регулирования </w:t>
      </w:r>
      <w:r w:rsidR="00841EAC" w:rsidRPr="006105E2">
        <w:rPr>
          <w:rFonts w:ascii="Times New Roman" w:eastAsia="Times New Roman" w:hAnsi="Times New Roman" w:cs="Times New Roman"/>
          <w:bCs/>
          <w:color w:val="000000"/>
          <w:sz w:val="28"/>
          <w:szCs w:val="28"/>
          <w:lang w:eastAsia="ru-RU"/>
        </w:rPr>
        <w:t xml:space="preserve">по сбросам </w:t>
      </w:r>
      <w:r w:rsidRPr="006105E2">
        <w:rPr>
          <w:rFonts w:ascii="Times New Roman" w:eastAsia="Times New Roman" w:hAnsi="Times New Roman" w:cs="Times New Roman"/>
          <w:bCs/>
          <w:color w:val="000000"/>
          <w:sz w:val="28"/>
          <w:szCs w:val="28"/>
          <w:lang w:eastAsia="ru-RU"/>
        </w:rPr>
        <w:t xml:space="preserve">служит значительное сокращение загрязнения воды, начиная с 1970-х годов, во </w:t>
      </w:r>
      <w:r w:rsidRPr="006105E2">
        <w:rPr>
          <w:rFonts w:ascii="Times New Roman" w:eastAsia="Times New Roman" w:hAnsi="Times New Roman" w:cs="Times New Roman"/>
          <w:bCs/>
          <w:color w:val="000000"/>
          <w:sz w:val="28"/>
          <w:szCs w:val="28"/>
          <w:lang w:eastAsia="ru-RU"/>
        </w:rPr>
        <w:lastRenderedPageBreak/>
        <w:t>Франции, Германии и Нидерландах в результате сочетания платежей за сбросы и административных нормативов</w:t>
      </w:r>
      <w:r w:rsidR="002F1797" w:rsidRPr="006105E2">
        <w:rPr>
          <w:rFonts w:ascii="Times New Roman" w:eastAsia="Times New Roman" w:hAnsi="Times New Roman" w:cs="Times New Roman"/>
          <w:bCs/>
          <w:color w:val="000000"/>
          <w:sz w:val="28"/>
          <w:szCs w:val="28"/>
          <w:lang w:eastAsia="ru-RU"/>
        </w:rPr>
        <w:t>, и опыт данных стран будет учтен при разработке проекта Кодекса</w:t>
      </w:r>
      <w:r w:rsidRPr="006105E2">
        <w:rPr>
          <w:rFonts w:ascii="Times New Roman" w:eastAsia="Times New Roman" w:hAnsi="Times New Roman" w:cs="Times New Roman"/>
          <w:bCs/>
          <w:color w:val="000000"/>
          <w:sz w:val="28"/>
          <w:szCs w:val="28"/>
          <w:lang w:eastAsia="ru-RU"/>
        </w:rPr>
        <w:t>.</w:t>
      </w:r>
    </w:p>
    <w:p w14:paraId="55EF486A" w14:textId="77777777" w:rsidR="00163EED" w:rsidRPr="006105E2" w:rsidRDefault="007F210C"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Особое </w:t>
      </w:r>
      <w:proofErr w:type="spellStart"/>
      <w:r w:rsidRPr="006105E2">
        <w:rPr>
          <w:rFonts w:ascii="Times New Roman" w:eastAsia="Times New Roman" w:hAnsi="Times New Roman" w:cs="Times New Roman"/>
          <w:bCs/>
          <w:color w:val="000000"/>
          <w:sz w:val="28"/>
          <w:szCs w:val="28"/>
          <w:lang w:eastAsia="ru-RU"/>
        </w:rPr>
        <w:t>внимение</w:t>
      </w:r>
      <w:proofErr w:type="spellEnd"/>
      <w:r w:rsidRPr="006105E2">
        <w:rPr>
          <w:rFonts w:ascii="Times New Roman" w:eastAsia="Times New Roman" w:hAnsi="Times New Roman" w:cs="Times New Roman"/>
          <w:bCs/>
          <w:color w:val="000000"/>
          <w:sz w:val="28"/>
          <w:szCs w:val="28"/>
          <w:lang w:eastAsia="ru-RU"/>
        </w:rPr>
        <w:t xml:space="preserve"> в проекте Кодекса должно быть уделено вопросам применения инструментов экономического регулирования к сфере обращения с отходами. </w:t>
      </w:r>
    </w:p>
    <w:p w14:paraId="7D3678A4" w14:textId="325DC81C" w:rsidR="007F210C" w:rsidRPr="006105E2" w:rsidRDefault="007F210C"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На данный момент в Казахстане плата за эмиссии установлена как за захоронение отходов, так и за их хранение, т.к. оба данных понятия покрываются общим термином «размещение».</w:t>
      </w:r>
      <w:r w:rsidR="00163EED" w:rsidRPr="006105E2">
        <w:rPr>
          <w:rFonts w:ascii="Times New Roman" w:eastAsia="Times New Roman" w:hAnsi="Times New Roman" w:cs="Times New Roman"/>
          <w:bCs/>
          <w:color w:val="000000"/>
          <w:sz w:val="28"/>
          <w:szCs w:val="28"/>
          <w:lang w:eastAsia="ru-RU"/>
        </w:rPr>
        <w:t xml:space="preserve"> </w:t>
      </w:r>
      <w:proofErr w:type="gramStart"/>
      <w:r w:rsidR="00163EED" w:rsidRPr="006105E2">
        <w:rPr>
          <w:rFonts w:ascii="Times New Roman" w:eastAsia="Times New Roman" w:hAnsi="Times New Roman" w:cs="Times New Roman"/>
          <w:bCs/>
          <w:color w:val="000000"/>
          <w:sz w:val="28"/>
          <w:szCs w:val="28"/>
          <w:lang w:eastAsia="ru-RU"/>
        </w:rPr>
        <w:t xml:space="preserve">В </w:t>
      </w:r>
      <w:r w:rsidRPr="006105E2">
        <w:rPr>
          <w:rFonts w:ascii="Times New Roman" w:eastAsia="Times New Roman" w:hAnsi="Times New Roman" w:cs="Times New Roman"/>
          <w:bCs/>
          <w:color w:val="000000"/>
          <w:sz w:val="28"/>
          <w:szCs w:val="28"/>
          <w:lang w:eastAsia="ru-RU"/>
        </w:rPr>
        <w:t xml:space="preserve">Казахстане не является «размещением» отходов только «временное хранение» (до 6 месяцев) отходов, и </w:t>
      </w:r>
      <w:r w:rsidR="00E66B23" w:rsidRPr="006105E2">
        <w:rPr>
          <w:rFonts w:ascii="Times New Roman" w:eastAsia="Times New Roman" w:hAnsi="Times New Roman" w:cs="Times New Roman"/>
          <w:bCs/>
          <w:color w:val="000000"/>
          <w:sz w:val="28"/>
          <w:szCs w:val="28"/>
          <w:lang w:eastAsia="ru-RU"/>
        </w:rPr>
        <w:t xml:space="preserve">название данной операции с отходами </w:t>
      </w:r>
      <w:r w:rsidRPr="006105E2">
        <w:rPr>
          <w:rFonts w:ascii="Times New Roman" w:eastAsia="Times New Roman" w:hAnsi="Times New Roman" w:cs="Times New Roman"/>
          <w:bCs/>
          <w:color w:val="000000"/>
          <w:sz w:val="28"/>
          <w:szCs w:val="28"/>
          <w:lang w:eastAsia="ru-RU"/>
        </w:rPr>
        <w:t>сам</w:t>
      </w:r>
      <w:r w:rsidR="00E66B23" w:rsidRPr="006105E2">
        <w:rPr>
          <w:rFonts w:ascii="Times New Roman" w:eastAsia="Times New Roman" w:hAnsi="Times New Roman" w:cs="Times New Roman"/>
          <w:bCs/>
          <w:color w:val="000000"/>
          <w:sz w:val="28"/>
          <w:szCs w:val="28"/>
          <w:lang w:eastAsia="ru-RU"/>
        </w:rPr>
        <w:t>о</w:t>
      </w:r>
      <w:r w:rsidRPr="006105E2">
        <w:rPr>
          <w:rFonts w:ascii="Times New Roman" w:eastAsia="Times New Roman" w:hAnsi="Times New Roman" w:cs="Times New Roman"/>
          <w:bCs/>
          <w:color w:val="000000"/>
          <w:sz w:val="28"/>
          <w:szCs w:val="28"/>
          <w:lang w:eastAsia="ru-RU"/>
        </w:rPr>
        <w:t xml:space="preserve"> по себе весьма противоречив</w:t>
      </w:r>
      <w:r w:rsidR="00E66B23" w:rsidRPr="006105E2">
        <w:rPr>
          <w:rFonts w:ascii="Times New Roman" w:eastAsia="Times New Roman" w:hAnsi="Times New Roman" w:cs="Times New Roman"/>
          <w:bCs/>
          <w:color w:val="000000"/>
          <w:sz w:val="28"/>
          <w:szCs w:val="28"/>
          <w:lang w:eastAsia="ru-RU"/>
        </w:rPr>
        <w:t>о</w:t>
      </w:r>
      <w:r w:rsidRPr="006105E2">
        <w:rPr>
          <w:rFonts w:ascii="Times New Roman" w:eastAsia="Times New Roman" w:hAnsi="Times New Roman" w:cs="Times New Roman"/>
          <w:bCs/>
          <w:color w:val="000000"/>
          <w:sz w:val="28"/>
          <w:szCs w:val="28"/>
          <w:lang w:eastAsia="ru-RU"/>
        </w:rPr>
        <w:t>, т.к. хранение отходов до их удаления всегда является временным: так, согласно п. 3 ст.288 Экологического кодекса РК, места хранения отходов предназначены для безопасного хранения отходов в срок не более трех лет до их восстановления</w:t>
      </w:r>
      <w:proofErr w:type="gramEnd"/>
      <w:r w:rsidRPr="006105E2">
        <w:rPr>
          <w:rFonts w:ascii="Times New Roman" w:eastAsia="Times New Roman" w:hAnsi="Times New Roman" w:cs="Times New Roman"/>
          <w:bCs/>
          <w:color w:val="000000"/>
          <w:sz w:val="28"/>
          <w:szCs w:val="28"/>
          <w:lang w:eastAsia="ru-RU"/>
        </w:rPr>
        <w:t xml:space="preserve"> или переработки и не более одного года до их захоронения. </w:t>
      </w:r>
      <w:r w:rsidR="00E66B23" w:rsidRPr="006105E2">
        <w:rPr>
          <w:rFonts w:ascii="Times New Roman" w:eastAsia="Times New Roman" w:hAnsi="Times New Roman" w:cs="Times New Roman"/>
          <w:bCs/>
          <w:color w:val="000000"/>
          <w:sz w:val="28"/>
          <w:szCs w:val="28"/>
          <w:lang w:eastAsia="ru-RU"/>
        </w:rPr>
        <w:t xml:space="preserve">Поэтому </w:t>
      </w:r>
      <w:r w:rsidR="00980765" w:rsidRPr="006105E2">
        <w:rPr>
          <w:rFonts w:ascii="Times New Roman" w:eastAsia="Times New Roman" w:hAnsi="Times New Roman" w:cs="Times New Roman"/>
          <w:bCs/>
          <w:color w:val="000000"/>
          <w:sz w:val="28"/>
          <w:szCs w:val="28"/>
          <w:lang w:eastAsia="ru-RU"/>
        </w:rPr>
        <w:t xml:space="preserve">более корректным в данном случае было бы использовать термин «накопление отходов». </w:t>
      </w:r>
      <w:r w:rsidR="00163EED" w:rsidRPr="006105E2">
        <w:rPr>
          <w:rFonts w:ascii="Times New Roman" w:eastAsia="Times New Roman" w:hAnsi="Times New Roman" w:cs="Times New Roman"/>
          <w:bCs/>
          <w:color w:val="000000"/>
          <w:sz w:val="28"/>
          <w:szCs w:val="28"/>
          <w:lang w:eastAsia="ru-RU"/>
        </w:rPr>
        <w:t>Хранящиеся свыше 6 месяцев отходы подлежат обложению платой за эмиссии по ставкам, установленным Налоговым кодексом РК. Указанный с</w:t>
      </w:r>
      <w:r w:rsidRPr="006105E2">
        <w:rPr>
          <w:rFonts w:ascii="Times New Roman" w:eastAsia="Times New Roman" w:hAnsi="Times New Roman" w:cs="Times New Roman"/>
          <w:bCs/>
          <w:color w:val="000000"/>
          <w:sz w:val="28"/>
          <w:szCs w:val="28"/>
          <w:lang w:eastAsia="ru-RU"/>
        </w:rPr>
        <w:t xml:space="preserve">рок «временного хранения» установлен для всех видов отходов, без учета технических и технологических особенностей их накопления, сбора и переработки/утилизации. Одновременно положения о «временном </w:t>
      </w:r>
      <w:proofErr w:type="gramStart"/>
      <w:r w:rsidRPr="006105E2">
        <w:rPr>
          <w:rFonts w:ascii="Times New Roman" w:eastAsia="Times New Roman" w:hAnsi="Times New Roman" w:cs="Times New Roman"/>
          <w:bCs/>
          <w:color w:val="000000"/>
          <w:sz w:val="28"/>
          <w:szCs w:val="28"/>
          <w:lang w:eastAsia="ru-RU"/>
        </w:rPr>
        <w:t>хранении</w:t>
      </w:r>
      <w:proofErr w:type="gramEnd"/>
      <w:r w:rsidRPr="006105E2">
        <w:rPr>
          <w:rFonts w:ascii="Times New Roman" w:eastAsia="Times New Roman" w:hAnsi="Times New Roman" w:cs="Times New Roman"/>
          <w:bCs/>
          <w:color w:val="000000"/>
          <w:sz w:val="28"/>
          <w:szCs w:val="28"/>
          <w:lang w:eastAsia="ru-RU"/>
        </w:rPr>
        <w:t xml:space="preserve">» предполагают </w:t>
      </w:r>
      <w:r w:rsidR="00163EED" w:rsidRPr="006105E2">
        <w:rPr>
          <w:rFonts w:ascii="Times New Roman" w:eastAsia="Times New Roman" w:hAnsi="Times New Roman" w:cs="Times New Roman"/>
          <w:bCs/>
          <w:color w:val="000000"/>
          <w:sz w:val="28"/>
          <w:szCs w:val="28"/>
          <w:lang w:eastAsia="ru-RU"/>
        </w:rPr>
        <w:t xml:space="preserve">из дальнейшую </w:t>
      </w:r>
      <w:r w:rsidRPr="006105E2">
        <w:rPr>
          <w:rFonts w:ascii="Times New Roman" w:eastAsia="Times New Roman" w:hAnsi="Times New Roman" w:cs="Times New Roman"/>
          <w:bCs/>
          <w:color w:val="000000"/>
          <w:sz w:val="28"/>
          <w:szCs w:val="28"/>
          <w:lang w:eastAsia="ru-RU"/>
        </w:rPr>
        <w:t xml:space="preserve">утилизацию, переработку или удаление отходов только третьими лицами, исключая тем самым возможность для самого предприятия, образовавшего отходы, провести данные операции самостоятельно. </w:t>
      </w:r>
      <w:r w:rsidR="00163EED" w:rsidRPr="006105E2">
        <w:rPr>
          <w:rFonts w:ascii="Times New Roman" w:eastAsia="Times New Roman" w:hAnsi="Times New Roman" w:cs="Times New Roman"/>
          <w:bCs/>
          <w:color w:val="000000"/>
          <w:sz w:val="28"/>
          <w:szCs w:val="28"/>
          <w:lang w:eastAsia="ru-RU"/>
        </w:rPr>
        <w:t xml:space="preserve">В </w:t>
      </w:r>
      <w:r w:rsidRPr="006105E2">
        <w:rPr>
          <w:rFonts w:ascii="Times New Roman" w:eastAsia="Times New Roman" w:hAnsi="Times New Roman" w:cs="Times New Roman"/>
          <w:bCs/>
          <w:color w:val="000000"/>
          <w:sz w:val="28"/>
          <w:szCs w:val="28"/>
          <w:lang w:eastAsia="ru-RU"/>
        </w:rPr>
        <w:t>РФ, к примеру, нулевой коэффициент платы применяется к подлежащим накоплению отходам и переданным для использования в течение установленного срока.</w:t>
      </w:r>
    </w:p>
    <w:p w14:paraId="2DBF26B0" w14:textId="77777777" w:rsidR="007F210C" w:rsidRPr="006105E2" w:rsidRDefault="007F210C"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Таким образом, в Казахстане хранение отходов дольше 6 месяцев автоматически считается эмиссией в окружающую среду, даже в тех случаях, когда обеспечены полностью экологически безопасные условия хранения. В некоторых случаях это даже приводит к двойной ответственности, когда, например, предприятие, получив определенный объем отходов в рамках договоров с источниками отходов, сначала производит оплату за их хранение, затем – за их захоронение, что означает, что он дважды оплачивает весь объем отходов. </w:t>
      </w:r>
    </w:p>
    <w:p w14:paraId="193BF233" w14:textId="53EBFB54" w:rsidR="007F210C" w:rsidRPr="006105E2" w:rsidRDefault="007F210C"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Плата за размещение отходов, как инструмент экономического регулирования, должна быть направлена на стимулирование предприятий к сокращению отходов, в том числе, путем их повторного использования и переработки. Однако на практике данный инструмент малоэффективен для целей охраны окружающей среды: предприятия стремятся как можно скорее передать отходы для захоронения, вместо организации их переработки/утилизации, т.к. для этого </w:t>
      </w:r>
      <w:r w:rsidR="002F1797" w:rsidRPr="006105E2">
        <w:rPr>
          <w:rFonts w:ascii="Times New Roman" w:eastAsia="Times New Roman" w:hAnsi="Times New Roman" w:cs="Times New Roman"/>
          <w:bCs/>
          <w:color w:val="000000"/>
          <w:sz w:val="28"/>
          <w:szCs w:val="28"/>
          <w:lang w:eastAsia="ru-RU"/>
        </w:rPr>
        <w:t>отсутствуют какие-либо стимулы.</w:t>
      </w:r>
    </w:p>
    <w:p w14:paraId="2BC75436" w14:textId="63407302" w:rsidR="007F210C" w:rsidRPr="006105E2" w:rsidRDefault="00163EED"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lastRenderedPageBreak/>
        <w:t xml:space="preserve">При этом хранение отходов, в зависимости от их типа и условий хранения, может и не оказывать никакого воздействия на окружающую среду. </w:t>
      </w:r>
      <w:r w:rsidR="007F210C" w:rsidRPr="006105E2">
        <w:rPr>
          <w:rFonts w:ascii="Times New Roman" w:eastAsia="Times New Roman" w:hAnsi="Times New Roman" w:cs="Times New Roman"/>
          <w:bCs/>
          <w:color w:val="000000"/>
          <w:sz w:val="28"/>
          <w:szCs w:val="28"/>
          <w:lang w:eastAsia="ru-RU"/>
        </w:rPr>
        <w:t xml:space="preserve">В странах Евросоюза экологические платежи предусмотрены только за эмиссии загрязняющих веществ в физические среды: воздух, воды и почву; соответственно, в случае размещения отходов – платежи взимаются только в отношении загрязняющих веществ, попадающих от таких отходов в указанные среды. </w:t>
      </w:r>
    </w:p>
    <w:p w14:paraId="18F6729D" w14:textId="77777777" w:rsidR="007F210C" w:rsidRPr="006105E2" w:rsidRDefault="007F210C"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В РФ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Кроме того, в целях стимулирования к проведению мероприятий по снижению негативного воздействия на окружающую среду предусмотрены понижающие коэффициенты (</w:t>
      </w:r>
      <w:proofErr w:type="spellStart"/>
      <w:r w:rsidRPr="006105E2">
        <w:rPr>
          <w:rFonts w:ascii="Times New Roman" w:eastAsia="Times New Roman" w:hAnsi="Times New Roman" w:cs="Times New Roman"/>
          <w:bCs/>
          <w:color w:val="000000"/>
          <w:sz w:val="28"/>
          <w:szCs w:val="28"/>
          <w:lang w:eastAsia="ru-RU"/>
        </w:rPr>
        <w:t>влоть</w:t>
      </w:r>
      <w:proofErr w:type="spellEnd"/>
      <w:r w:rsidRPr="006105E2">
        <w:rPr>
          <w:rFonts w:ascii="Times New Roman" w:eastAsia="Times New Roman" w:hAnsi="Times New Roman" w:cs="Times New Roman"/>
          <w:bCs/>
          <w:color w:val="000000"/>
          <w:sz w:val="28"/>
          <w:szCs w:val="28"/>
          <w:lang w:eastAsia="ru-RU"/>
        </w:rPr>
        <w:t xml:space="preserve"> до нуля).</w:t>
      </w:r>
    </w:p>
    <w:p w14:paraId="4197A017" w14:textId="77777777" w:rsidR="007F210C" w:rsidRPr="006105E2" w:rsidRDefault="007F210C"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В проекте Кодекса будут пересмотрены и гармонизированы соответствующая принципы, терминология и положения об управлении отходами в соответствии с подходами к управлению отходами в странах ОЭСР. </w:t>
      </w:r>
      <w:r w:rsidRPr="006105E2">
        <w:rPr>
          <w:rFonts w:ascii="Times New Roman" w:eastAsia="Times New Roman" w:hAnsi="Times New Roman" w:cs="Times New Roman"/>
          <w:bCs/>
          <w:sz w:val="28"/>
          <w:szCs w:val="28"/>
          <w:lang w:eastAsia="ru-RU"/>
        </w:rPr>
        <w:t xml:space="preserve">На основе принципа «циркулярной экономики» </w:t>
      </w:r>
      <w:r w:rsidRPr="006105E2">
        <w:rPr>
          <w:rFonts w:ascii="Times New Roman" w:eastAsia="Times New Roman" w:hAnsi="Times New Roman" w:cs="Times New Roman"/>
          <w:bCs/>
          <w:color w:val="000000"/>
          <w:sz w:val="28"/>
          <w:szCs w:val="28"/>
          <w:lang w:eastAsia="ru-RU"/>
        </w:rPr>
        <w:t>вещества и объекты</w:t>
      </w:r>
      <w:r w:rsidRPr="006105E2">
        <w:rPr>
          <w:rFonts w:ascii="Times New Roman" w:eastAsia="Times New Roman" w:hAnsi="Times New Roman" w:cs="Times New Roman"/>
          <w:bCs/>
          <w:sz w:val="28"/>
          <w:szCs w:val="28"/>
          <w:lang w:eastAsia="ru-RU"/>
        </w:rPr>
        <w:t xml:space="preserve">, находящиеся в обращении (в том числе при их </w:t>
      </w:r>
      <w:r w:rsidRPr="006105E2">
        <w:rPr>
          <w:rFonts w:ascii="Times New Roman" w:eastAsia="Times New Roman" w:hAnsi="Times New Roman" w:cs="Times New Roman"/>
          <w:bCs/>
          <w:color w:val="000000"/>
          <w:sz w:val="28"/>
          <w:szCs w:val="28"/>
          <w:lang w:eastAsia="ru-RU"/>
        </w:rPr>
        <w:t>хранении экологически безопасным способом)</w:t>
      </w:r>
      <w:r w:rsidRPr="006105E2">
        <w:rPr>
          <w:rFonts w:ascii="Times New Roman" w:eastAsia="Times New Roman" w:hAnsi="Times New Roman" w:cs="Times New Roman"/>
          <w:bCs/>
          <w:sz w:val="28"/>
          <w:szCs w:val="28"/>
          <w:lang w:eastAsia="ru-RU"/>
        </w:rPr>
        <w:t xml:space="preserve">, не должны признаваться отходами, а плата должна взиматься только за «загрязнения», попадающие в воздух, воды или почву. </w:t>
      </w:r>
      <w:r w:rsidRPr="006105E2">
        <w:rPr>
          <w:rFonts w:ascii="Times New Roman" w:eastAsia="Times New Roman" w:hAnsi="Times New Roman" w:cs="Times New Roman"/>
          <w:bCs/>
          <w:color w:val="000000"/>
          <w:sz w:val="28"/>
          <w:szCs w:val="28"/>
          <w:lang w:eastAsia="ru-RU"/>
        </w:rPr>
        <w:t xml:space="preserve">Стимулирование предприятий к сокращению образуемых отходов, их </w:t>
      </w:r>
      <w:proofErr w:type="spellStart"/>
      <w:r w:rsidRPr="006105E2">
        <w:rPr>
          <w:rFonts w:ascii="Times New Roman" w:eastAsia="Times New Roman" w:hAnsi="Times New Roman" w:cs="Times New Roman"/>
          <w:bCs/>
          <w:color w:val="000000"/>
          <w:sz w:val="28"/>
          <w:szCs w:val="28"/>
          <w:lang w:eastAsia="ru-RU"/>
        </w:rPr>
        <w:t>рециклингу</w:t>
      </w:r>
      <w:proofErr w:type="spellEnd"/>
      <w:r w:rsidRPr="006105E2">
        <w:rPr>
          <w:rFonts w:ascii="Times New Roman" w:eastAsia="Times New Roman" w:hAnsi="Times New Roman" w:cs="Times New Roman"/>
          <w:bCs/>
          <w:color w:val="000000"/>
          <w:sz w:val="28"/>
          <w:szCs w:val="28"/>
          <w:lang w:eastAsia="ru-RU"/>
        </w:rPr>
        <w:t xml:space="preserve"> должно осуществляться иными инструментами регулирования (как прямыми, так и экономическими), вместо тотального применения платы за размещение отходов. </w:t>
      </w:r>
      <w:r w:rsidRPr="006105E2">
        <w:rPr>
          <w:rFonts w:ascii="Times New Roman" w:eastAsia="Times New Roman" w:hAnsi="Times New Roman" w:cs="Times New Roman"/>
          <w:bCs/>
          <w:sz w:val="28"/>
          <w:szCs w:val="28"/>
          <w:lang w:eastAsia="ru-RU"/>
        </w:rPr>
        <w:t>В частности, в рамках выдачи КЭР, предприятия, внедрившие наилучшие доступные технологии, должны иметь необходимые экономические стимулы.</w:t>
      </w:r>
      <w:r w:rsidRPr="006105E2">
        <w:rPr>
          <w:rFonts w:ascii="Times New Roman" w:eastAsia="Times New Roman" w:hAnsi="Times New Roman" w:cs="Times New Roman"/>
          <w:bCs/>
          <w:color w:val="000000"/>
          <w:sz w:val="28"/>
          <w:szCs w:val="28"/>
          <w:lang w:eastAsia="ru-RU"/>
        </w:rPr>
        <w:t xml:space="preserve"> Отдельно на основе опыта стран ЕС должны быть проработаны и заложены основы для создания системы эффективного сбора (в том числе раздельного), транспортировки, сортировки, переработки, обезвреживания, использования и утилизации твердых бытовых отходов.</w:t>
      </w:r>
    </w:p>
    <w:p w14:paraId="16B107AD" w14:textId="51EE51C1" w:rsidR="00D85BE0" w:rsidRPr="006105E2" w:rsidRDefault="00DC210E" w:rsidP="006105E2">
      <w:pPr>
        <w:pStyle w:val="a0"/>
        <w:numPr>
          <w:ilvl w:val="0"/>
          <w:numId w:val="17"/>
        </w:numPr>
        <w:spacing w:line="240" w:lineRule="auto"/>
        <w:ind w:left="0" w:firstLine="709"/>
        <w:rPr>
          <w:rFonts w:ascii="Times New Roman" w:hAnsi="Times New Roman" w:cs="Times New Roman"/>
          <w:i/>
          <w:sz w:val="28"/>
          <w:szCs w:val="28"/>
        </w:rPr>
      </w:pPr>
      <w:r w:rsidRPr="006105E2">
        <w:rPr>
          <w:rFonts w:ascii="Times New Roman" w:hAnsi="Times New Roman" w:cs="Times New Roman"/>
          <w:i/>
          <w:sz w:val="28"/>
          <w:szCs w:val="28"/>
          <w:lang w:val="ru-RU"/>
        </w:rPr>
        <w:t>И</w:t>
      </w:r>
      <w:r w:rsidR="00E37CF6" w:rsidRPr="006105E2">
        <w:rPr>
          <w:rFonts w:ascii="Times New Roman" w:hAnsi="Times New Roman" w:cs="Times New Roman"/>
          <w:i/>
          <w:sz w:val="28"/>
          <w:szCs w:val="28"/>
          <w:lang w:val="ru-RU"/>
        </w:rPr>
        <w:t>нструменты экономического стимулирования</w:t>
      </w:r>
    </w:p>
    <w:p w14:paraId="20803F7B" w14:textId="77777777" w:rsidR="00E37CF6" w:rsidRPr="006105E2" w:rsidRDefault="00E37CF6" w:rsidP="006105E2">
      <w:pPr>
        <w:spacing w:after="0" w:line="240" w:lineRule="auto"/>
        <w:ind w:firstLine="709"/>
        <w:contextualSpacing/>
        <w:jc w:val="both"/>
        <w:rPr>
          <w:rFonts w:ascii="Times New Roman" w:eastAsia="Times New Roman" w:hAnsi="Times New Roman" w:cs="Times New Roman"/>
          <w:sz w:val="28"/>
          <w:szCs w:val="28"/>
        </w:rPr>
      </w:pPr>
      <w:r w:rsidRPr="006105E2">
        <w:rPr>
          <w:rFonts w:ascii="Times New Roman" w:eastAsia="Times New Roman" w:hAnsi="Times New Roman" w:cs="Times New Roman"/>
          <w:sz w:val="28"/>
          <w:szCs w:val="28"/>
        </w:rPr>
        <w:t xml:space="preserve">В некоторых странах ЕС, США, Японии, Китае, в большинстве менее развитых стран предоставляются кредиты через специальные </w:t>
      </w:r>
      <w:proofErr w:type="spellStart"/>
      <w:r w:rsidRPr="006105E2">
        <w:rPr>
          <w:rFonts w:ascii="Times New Roman" w:eastAsia="Times New Roman" w:hAnsi="Times New Roman" w:cs="Times New Roman"/>
          <w:sz w:val="28"/>
          <w:szCs w:val="28"/>
        </w:rPr>
        <w:t>модернизационные</w:t>
      </w:r>
      <w:proofErr w:type="spellEnd"/>
      <w:r w:rsidRPr="006105E2">
        <w:rPr>
          <w:rFonts w:ascii="Times New Roman" w:eastAsia="Times New Roman" w:hAnsi="Times New Roman" w:cs="Times New Roman"/>
          <w:sz w:val="28"/>
          <w:szCs w:val="28"/>
        </w:rPr>
        <w:t xml:space="preserve"> фонды по ставке от 1% до 6% предприятиям, переходящим на НДТ, где частично или полностью покрываются проценты по</w:t>
      </w:r>
      <w:r w:rsidR="00792609" w:rsidRPr="006105E2">
        <w:rPr>
          <w:rFonts w:ascii="Times New Roman" w:eastAsia="Times New Roman" w:hAnsi="Times New Roman" w:cs="Times New Roman"/>
          <w:sz w:val="28"/>
          <w:szCs w:val="28"/>
        </w:rPr>
        <w:t xml:space="preserve"> </w:t>
      </w:r>
      <w:r w:rsidRPr="006105E2">
        <w:rPr>
          <w:rFonts w:ascii="Times New Roman" w:eastAsia="Times New Roman" w:hAnsi="Times New Roman" w:cs="Times New Roman"/>
          <w:sz w:val="28"/>
          <w:szCs w:val="28"/>
        </w:rPr>
        <w:t>кредитам.</w:t>
      </w:r>
    </w:p>
    <w:p w14:paraId="1DCEE579" w14:textId="13328390" w:rsidR="00387291" w:rsidRPr="006105E2" w:rsidRDefault="00387291"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proofErr w:type="gramStart"/>
      <w:r w:rsidRPr="006105E2">
        <w:rPr>
          <w:rFonts w:ascii="Times New Roman" w:eastAsia="Times New Roman" w:hAnsi="Times New Roman" w:cs="Times New Roman"/>
          <w:bCs/>
          <w:color w:val="000000"/>
          <w:sz w:val="28"/>
          <w:szCs w:val="28"/>
          <w:lang w:eastAsia="ru-RU"/>
        </w:rPr>
        <w:t>В РФ предусмотрены вычеты из суммы платы за негативное воздействие на окружающую среду на сумму</w:t>
      </w:r>
      <w:proofErr w:type="gramEnd"/>
      <w:r w:rsidRPr="006105E2">
        <w:rPr>
          <w:rFonts w:ascii="Times New Roman" w:eastAsia="Times New Roman" w:hAnsi="Times New Roman" w:cs="Times New Roman"/>
          <w:bCs/>
          <w:color w:val="000000"/>
          <w:sz w:val="28"/>
          <w:szCs w:val="28"/>
          <w:lang w:eastAsia="ru-RU"/>
        </w:rPr>
        <w:t xml:space="preserve"> фактически произведенных затрат, </w:t>
      </w:r>
      <w:r w:rsidRPr="006105E2">
        <w:rPr>
          <w:rFonts w:ascii="Times New Roman" w:eastAsia="Times New Roman" w:hAnsi="Times New Roman" w:cs="Times New Roman"/>
          <w:bCs/>
          <w:color w:val="000000"/>
          <w:sz w:val="28"/>
          <w:szCs w:val="28"/>
          <w:lang w:eastAsia="ru-RU"/>
        </w:rPr>
        <w:lastRenderedPageBreak/>
        <w:t xml:space="preserve">понесенных предприятием с целью реализации мероприятий по снижению негативного воздействия на окружающую среду. Еще одним инструментом экономического стимулирования </w:t>
      </w:r>
      <w:r w:rsidR="00D65281" w:rsidRPr="006105E2">
        <w:rPr>
          <w:rFonts w:ascii="Times New Roman" w:eastAsia="Times New Roman" w:hAnsi="Times New Roman" w:cs="Times New Roman"/>
          <w:bCs/>
          <w:color w:val="000000"/>
          <w:sz w:val="28"/>
          <w:szCs w:val="28"/>
          <w:lang w:eastAsia="ru-RU"/>
        </w:rPr>
        <w:t xml:space="preserve">в России </w:t>
      </w:r>
      <w:r w:rsidRPr="006105E2">
        <w:rPr>
          <w:rFonts w:ascii="Times New Roman" w:eastAsia="Times New Roman" w:hAnsi="Times New Roman" w:cs="Times New Roman"/>
          <w:bCs/>
          <w:color w:val="000000"/>
          <w:sz w:val="28"/>
          <w:szCs w:val="28"/>
          <w:lang w:eastAsia="ru-RU"/>
        </w:rPr>
        <w:t xml:space="preserve">является государственная поддержка </w:t>
      </w:r>
      <w:r w:rsidR="00C61D1D" w:rsidRPr="006105E2">
        <w:rPr>
          <w:rFonts w:ascii="Times New Roman" w:eastAsia="Times New Roman" w:hAnsi="Times New Roman" w:cs="Times New Roman"/>
          <w:bCs/>
          <w:color w:val="000000"/>
          <w:sz w:val="28"/>
          <w:szCs w:val="28"/>
          <w:lang w:eastAsia="ru-RU"/>
        </w:rPr>
        <w:t>природоохранной деятельности (предоставление налоговых льгот</w:t>
      </w:r>
      <w:r w:rsidR="00311818" w:rsidRPr="006105E2">
        <w:rPr>
          <w:rFonts w:ascii="Times New Roman" w:eastAsia="Times New Roman" w:hAnsi="Times New Roman" w:cs="Times New Roman"/>
          <w:bCs/>
          <w:color w:val="000000"/>
          <w:sz w:val="28"/>
          <w:szCs w:val="28"/>
          <w:lang w:eastAsia="ru-RU"/>
        </w:rPr>
        <w:t xml:space="preserve"> (инвестиционный налоговый кредит)</w:t>
      </w:r>
      <w:r w:rsidR="00C61D1D" w:rsidRPr="006105E2">
        <w:rPr>
          <w:rFonts w:ascii="Times New Roman" w:eastAsia="Times New Roman" w:hAnsi="Times New Roman" w:cs="Times New Roman"/>
          <w:bCs/>
          <w:color w:val="000000"/>
          <w:sz w:val="28"/>
          <w:szCs w:val="28"/>
          <w:lang w:eastAsia="ru-RU"/>
        </w:rPr>
        <w:t>; выделение средств федерального бюджета и бюджетов субъектов РФ в соответствии с бюджетным законодательством).</w:t>
      </w:r>
    </w:p>
    <w:p w14:paraId="73101E08" w14:textId="08978497" w:rsidR="00E37CF6" w:rsidRPr="006105E2" w:rsidRDefault="00DC210E" w:rsidP="006105E2">
      <w:pPr>
        <w:tabs>
          <w:tab w:val="left" w:pos="3690"/>
        </w:tabs>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В проекте Кодекса </w:t>
      </w:r>
      <w:r w:rsidR="00D65281" w:rsidRPr="006105E2">
        <w:rPr>
          <w:rFonts w:ascii="Times New Roman" w:eastAsia="Times New Roman" w:hAnsi="Times New Roman" w:cs="Times New Roman"/>
          <w:bCs/>
          <w:color w:val="000000"/>
          <w:sz w:val="28"/>
          <w:szCs w:val="28"/>
          <w:lang w:eastAsia="ru-RU"/>
        </w:rPr>
        <w:t xml:space="preserve">и сопутствующем законопроекте </w:t>
      </w:r>
      <w:r w:rsidRPr="006105E2">
        <w:rPr>
          <w:rFonts w:ascii="Times New Roman" w:eastAsia="Times New Roman" w:hAnsi="Times New Roman" w:cs="Times New Roman"/>
          <w:bCs/>
          <w:color w:val="000000"/>
          <w:sz w:val="28"/>
          <w:szCs w:val="28"/>
          <w:lang w:eastAsia="ru-RU"/>
        </w:rPr>
        <w:t>п</w:t>
      </w:r>
      <w:r w:rsidR="00E37CF6" w:rsidRPr="006105E2">
        <w:rPr>
          <w:rFonts w:ascii="Times New Roman" w:eastAsia="Times New Roman" w:hAnsi="Times New Roman" w:cs="Times New Roman"/>
          <w:bCs/>
          <w:color w:val="000000"/>
          <w:sz w:val="28"/>
          <w:szCs w:val="28"/>
          <w:lang w:eastAsia="ru-RU"/>
        </w:rPr>
        <w:t xml:space="preserve">редлагается </w:t>
      </w:r>
      <w:r w:rsidRPr="006105E2">
        <w:rPr>
          <w:rFonts w:ascii="Times New Roman" w:eastAsia="Times New Roman" w:hAnsi="Times New Roman" w:cs="Times New Roman"/>
          <w:sz w:val="28"/>
          <w:szCs w:val="28"/>
          <w:lang w:eastAsia="ru-RU"/>
        </w:rPr>
        <w:t xml:space="preserve">предусмотреть </w:t>
      </w:r>
      <w:r w:rsidR="00D65281" w:rsidRPr="006105E2">
        <w:rPr>
          <w:rFonts w:ascii="Times New Roman" w:eastAsia="Times New Roman" w:hAnsi="Times New Roman" w:cs="Times New Roman"/>
          <w:sz w:val="28"/>
          <w:szCs w:val="28"/>
          <w:lang w:eastAsia="ru-RU"/>
        </w:rPr>
        <w:t xml:space="preserve">аналогичные </w:t>
      </w:r>
      <w:r w:rsidRPr="006105E2">
        <w:rPr>
          <w:rFonts w:ascii="Times New Roman" w:eastAsia="Times New Roman" w:hAnsi="Times New Roman" w:cs="Times New Roman"/>
          <w:sz w:val="28"/>
          <w:szCs w:val="28"/>
          <w:lang w:eastAsia="ru-RU"/>
        </w:rPr>
        <w:t>механизмы экономического стимулирования в области охраны окружающей среды</w:t>
      </w:r>
      <w:r w:rsidR="00D65281" w:rsidRPr="006105E2">
        <w:rPr>
          <w:rFonts w:ascii="Times New Roman" w:eastAsia="Times New Roman" w:hAnsi="Times New Roman" w:cs="Times New Roman"/>
          <w:sz w:val="28"/>
          <w:szCs w:val="28"/>
          <w:lang w:eastAsia="ru-RU"/>
        </w:rPr>
        <w:t xml:space="preserve"> с учетом опыта зарубежных стран,</w:t>
      </w:r>
      <w:r w:rsidRPr="006105E2">
        <w:rPr>
          <w:rFonts w:ascii="Times New Roman" w:eastAsia="Times New Roman" w:hAnsi="Times New Roman" w:cs="Times New Roman"/>
          <w:sz w:val="28"/>
          <w:szCs w:val="28"/>
          <w:lang w:eastAsia="ru-RU"/>
        </w:rPr>
        <w:t xml:space="preserve"> </w:t>
      </w:r>
      <w:r w:rsidR="00D65281" w:rsidRPr="006105E2">
        <w:rPr>
          <w:rFonts w:ascii="Times New Roman" w:eastAsia="Times New Roman" w:hAnsi="Times New Roman" w:cs="Times New Roman"/>
          <w:sz w:val="28"/>
          <w:szCs w:val="28"/>
          <w:lang w:eastAsia="ru-RU"/>
        </w:rPr>
        <w:t xml:space="preserve">а также </w:t>
      </w:r>
      <w:r w:rsidR="00D65281" w:rsidRPr="006105E2">
        <w:rPr>
          <w:rFonts w:ascii="Times New Roman" w:eastAsia="Times New Roman" w:hAnsi="Times New Roman" w:cs="Times New Roman"/>
          <w:bCs/>
          <w:color w:val="000000"/>
          <w:sz w:val="28"/>
          <w:szCs w:val="28"/>
          <w:lang w:eastAsia="ru-RU"/>
        </w:rPr>
        <w:t xml:space="preserve">внедрить понятия </w:t>
      </w:r>
      <w:proofErr w:type="spellStart"/>
      <w:r w:rsidR="00D65281" w:rsidRPr="006105E2">
        <w:rPr>
          <w:rFonts w:ascii="Times New Roman" w:eastAsia="Times New Roman" w:hAnsi="Times New Roman" w:cs="Times New Roman"/>
          <w:bCs/>
          <w:color w:val="000000"/>
          <w:sz w:val="28"/>
          <w:szCs w:val="28"/>
          <w:lang w:eastAsia="ru-RU"/>
        </w:rPr>
        <w:t>эколого</w:t>
      </w:r>
      <w:r w:rsidR="00E37CF6" w:rsidRPr="006105E2">
        <w:rPr>
          <w:rFonts w:ascii="Times New Roman" w:eastAsia="Times New Roman" w:hAnsi="Times New Roman" w:cs="Times New Roman"/>
          <w:bCs/>
          <w:color w:val="000000"/>
          <w:sz w:val="28"/>
          <w:szCs w:val="28"/>
          <w:lang w:eastAsia="ru-RU"/>
        </w:rPr>
        <w:t>ответственного</w:t>
      </w:r>
      <w:proofErr w:type="spellEnd"/>
      <w:r w:rsidR="00E37CF6" w:rsidRPr="006105E2">
        <w:rPr>
          <w:rFonts w:ascii="Times New Roman" w:eastAsia="Times New Roman" w:hAnsi="Times New Roman" w:cs="Times New Roman"/>
          <w:bCs/>
          <w:color w:val="000000"/>
          <w:sz w:val="28"/>
          <w:szCs w:val="28"/>
          <w:lang w:eastAsia="ru-RU"/>
        </w:rPr>
        <w:t xml:space="preserve"> инвестирования </w:t>
      </w:r>
      <w:r w:rsidR="00D65281" w:rsidRPr="006105E2">
        <w:rPr>
          <w:rFonts w:ascii="Times New Roman" w:eastAsia="Times New Roman" w:hAnsi="Times New Roman" w:cs="Times New Roman"/>
          <w:bCs/>
          <w:color w:val="000000"/>
          <w:sz w:val="28"/>
          <w:szCs w:val="28"/>
          <w:lang w:eastAsia="ru-RU"/>
        </w:rPr>
        <w:t>и «</w:t>
      </w:r>
      <w:r w:rsidR="00E37CF6" w:rsidRPr="006105E2">
        <w:rPr>
          <w:rFonts w:ascii="Times New Roman" w:eastAsia="Times New Roman" w:hAnsi="Times New Roman" w:cs="Times New Roman"/>
          <w:bCs/>
          <w:color w:val="000000"/>
          <w:sz w:val="28"/>
          <w:szCs w:val="28"/>
          <w:lang w:eastAsia="ru-RU"/>
        </w:rPr>
        <w:t>зеленых</w:t>
      </w:r>
      <w:r w:rsidR="00D65281" w:rsidRPr="006105E2">
        <w:rPr>
          <w:rFonts w:ascii="Times New Roman" w:eastAsia="Times New Roman" w:hAnsi="Times New Roman" w:cs="Times New Roman"/>
          <w:bCs/>
          <w:color w:val="000000"/>
          <w:sz w:val="28"/>
          <w:szCs w:val="28"/>
          <w:lang w:eastAsia="ru-RU"/>
        </w:rPr>
        <w:t>»</w:t>
      </w:r>
      <w:r w:rsidR="00E37CF6" w:rsidRPr="006105E2">
        <w:rPr>
          <w:rFonts w:ascii="Times New Roman" w:eastAsia="Times New Roman" w:hAnsi="Times New Roman" w:cs="Times New Roman"/>
          <w:bCs/>
          <w:color w:val="000000"/>
          <w:sz w:val="28"/>
          <w:szCs w:val="28"/>
          <w:lang w:eastAsia="ru-RU"/>
        </w:rPr>
        <w:t xml:space="preserve"> финансовых инструментов</w:t>
      </w:r>
      <w:r w:rsidRPr="006105E2">
        <w:rPr>
          <w:rFonts w:ascii="Times New Roman" w:eastAsia="Times New Roman" w:hAnsi="Times New Roman" w:cs="Times New Roman"/>
          <w:bCs/>
          <w:color w:val="000000"/>
          <w:sz w:val="28"/>
          <w:szCs w:val="28"/>
          <w:lang w:eastAsia="ru-RU"/>
        </w:rPr>
        <w:t xml:space="preserve"> с механизмами их реализации</w:t>
      </w:r>
      <w:r w:rsidR="00E37CF6" w:rsidRPr="006105E2">
        <w:rPr>
          <w:rFonts w:ascii="Times New Roman" w:eastAsia="Times New Roman" w:hAnsi="Times New Roman" w:cs="Times New Roman"/>
          <w:bCs/>
          <w:color w:val="000000"/>
          <w:sz w:val="28"/>
          <w:szCs w:val="28"/>
          <w:lang w:eastAsia="ru-RU"/>
        </w:rPr>
        <w:t>.</w:t>
      </w:r>
    </w:p>
    <w:p w14:paraId="4C5D1CA1" w14:textId="788A94CA" w:rsidR="00E37CF6" w:rsidRPr="006105E2" w:rsidRDefault="00D65281"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w:t>
      </w:r>
      <w:r w:rsidR="00E37CF6" w:rsidRPr="006105E2">
        <w:rPr>
          <w:rFonts w:ascii="Times New Roman" w:eastAsia="Times New Roman" w:hAnsi="Times New Roman" w:cs="Times New Roman"/>
          <w:bCs/>
          <w:color w:val="000000"/>
          <w:sz w:val="28"/>
          <w:szCs w:val="28"/>
          <w:lang w:eastAsia="ru-RU"/>
        </w:rPr>
        <w:t>Зеленые</w:t>
      </w:r>
      <w:r w:rsidRPr="006105E2">
        <w:rPr>
          <w:rFonts w:ascii="Times New Roman" w:eastAsia="Times New Roman" w:hAnsi="Times New Roman" w:cs="Times New Roman"/>
          <w:bCs/>
          <w:color w:val="000000"/>
          <w:sz w:val="28"/>
          <w:szCs w:val="28"/>
          <w:lang w:eastAsia="ru-RU"/>
        </w:rPr>
        <w:t>»</w:t>
      </w:r>
      <w:r w:rsidR="00E37CF6" w:rsidRPr="006105E2">
        <w:rPr>
          <w:rFonts w:ascii="Times New Roman" w:eastAsia="Times New Roman" w:hAnsi="Times New Roman" w:cs="Times New Roman"/>
          <w:bCs/>
          <w:color w:val="000000"/>
          <w:sz w:val="28"/>
          <w:szCs w:val="28"/>
          <w:lang w:eastAsia="ru-RU"/>
        </w:rPr>
        <w:t xml:space="preserve"> финансы - это совокупность финансовых продуктов и услуг (в виде инвестиций или кредитования), которые учитывают воздействие на окружающую среду и повышают экологическую устойчивость, обеспечивая при этом деятельность по снижению экологических и климатических рисков глобального экономического развития. Усиление </w:t>
      </w:r>
      <w:r w:rsidRPr="006105E2">
        <w:rPr>
          <w:rFonts w:ascii="Times New Roman" w:eastAsia="Times New Roman" w:hAnsi="Times New Roman" w:cs="Times New Roman"/>
          <w:bCs/>
          <w:color w:val="000000"/>
          <w:sz w:val="28"/>
          <w:szCs w:val="28"/>
          <w:lang w:eastAsia="ru-RU"/>
        </w:rPr>
        <w:t>«</w:t>
      </w:r>
      <w:r w:rsidR="00E37CF6" w:rsidRPr="006105E2">
        <w:rPr>
          <w:rFonts w:ascii="Times New Roman" w:eastAsia="Times New Roman" w:hAnsi="Times New Roman" w:cs="Times New Roman"/>
          <w:bCs/>
          <w:color w:val="000000"/>
          <w:sz w:val="28"/>
          <w:szCs w:val="28"/>
          <w:lang w:eastAsia="ru-RU"/>
        </w:rPr>
        <w:t>зеленого</w:t>
      </w:r>
      <w:r w:rsidRPr="006105E2">
        <w:rPr>
          <w:rFonts w:ascii="Times New Roman" w:eastAsia="Times New Roman" w:hAnsi="Times New Roman" w:cs="Times New Roman"/>
          <w:bCs/>
          <w:color w:val="000000"/>
          <w:sz w:val="28"/>
          <w:szCs w:val="28"/>
          <w:lang w:eastAsia="ru-RU"/>
        </w:rPr>
        <w:t>»</w:t>
      </w:r>
      <w:r w:rsidR="00E37CF6" w:rsidRPr="006105E2">
        <w:rPr>
          <w:rFonts w:ascii="Times New Roman" w:eastAsia="Times New Roman" w:hAnsi="Times New Roman" w:cs="Times New Roman"/>
          <w:bCs/>
          <w:color w:val="000000"/>
          <w:sz w:val="28"/>
          <w:szCs w:val="28"/>
          <w:lang w:eastAsia="ru-RU"/>
        </w:rPr>
        <w:t xml:space="preserve"> финансирования может способствовать росту высокого потенциала </w:t>
      </w:r>
      <w:r w:rsidRPr="006105E2">
        <w:rPr>
          <w:rFonts w:ascii="Times New Roman" w:eastAsia="Times New Roman" w:hAnsi="Times New Roman" w:cs="Times New Roman"/>
          <w:bCs/>
          <w:color w:val="000000"/>
          <w:sz w:val="28"/>
          <w:szCs w:val="28"/>
          <w:lang w:eastAsia="ru-RU"/>
        </w:rPr>
        <w:t>«</w:t>
      </w:r>
      <w:r w:rsidR="00E37CF6" w:rsidRPr="006105E2">
        <w:rPr>
          <w:rFonts w:ascii="Times New Roman" w:eastAsia="Times New Roman" w:hAnsi="Times New Roman" w:cs="Times New Roman"/>
          <w:bCs/>
          <w:color w:val="000000"/>
          <w:sz w:val="28"/>
          <w:szCs w:val="28"/>
          <w:lang w:eastAsia="ru-RU"/>
        </w:rPr>
        <w:t>зеленых</w:t>
      </w:r>
      <w:r w:rsidRPr="006105E2">
        <w:rPr>
          <w:rFonts w:ascii="Times New Roman" w:eastAsia="Times New Roman" w:hAnsi="Times New Roman" w:cs="Times New Roman"/>
          <w:bCs/>
          <w:color w:val="000000"/>
          <w:sz w:val="28"/>
          <w:szCs w:val="28"/>
          <w:lang w:eastAsia="ru-RU"/>
        </w:rPr>
        <w:t>»</w:t>
      </w:r>
      <w:r w:rsidR="00E37CF6" w:rsidRPr="006105E2">
        <w:rPr>
          <w:rFonts w:ascii="Times New Roman" w:eastAsia="Times New Roman" w:hAnsi="Times New Roman" w:cs="Times New Roman"/>
          <w:bCs/>
          <w:color w:val="000000"/>
          <w:sz w:val="28"/>
          <w:szCs w:val="28"/>
          <w:lang w:eastAsia="ru-RU"/>
        </w:rPr>
        <w:t xml:space="preserve"> отраслей промышленности, содействовать технологическим инновациям, создать условия для бизнеса и финансовой индустрии. </w:t>
      </w:r>
    </w:p>
    <w:p w14:paraId="2B2032EB" w14:textId="59A60AE0" w:rsidR="00E37CF6" w:rsidRPr="006105E2" w:rsidRDefault="00E37CF6"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Инструментами </w:t>
      </w:r>
      <w:r w:rsidR="00D65281" w:rsidRPr="006105E2">
        <w:rPr>
          <w:rFonts w:ascii="Times New Roman" w:eastAsia="Times New Roman" w:hAnsi="Times New Roman" w:cs="Times New Roman"/>
          <w:bCs/>
          <w:color w:val="000000"/>
          <w:sz w:val="28"/>
          <w:szCs w:val="28"/>
          <w:lang w:eastAsia="ru-RU"/>
        </w:rPr>
        <w:t>«</w:t>
      </w:r>
      <w:r w:rsidRPr="006105E2">
        <w:rPr>
          <w:rFonts w:ascii="Times New Roman" w:eastAsia="Times New Roman" w:hAnsi="Times New Roman" w:cs="Times New Roman"/>
          <w:bCs/>
          <w:color w:val="000000"/>
          <w:sz w:val="28"/>
          <w:szCs w:val="28"/>
          <w:lang w:eastAsia="ru-RU"/>
        </w:rPr>
        <w:t>зеленого</w:t>
      </w:r>
      <w:r w:rsidR="00D65281" w:rsidRPr="006105E2">
        <w:rPr>
          <w:rFonts w:ascii="Times New Roman" w:eastAsia="Times New Roman" w:hAnsi="Times New Roman" w:cs="Times New Roman"/>
          <w:bCs/>
          <w:color w:val="000000"/>
          <w:sz w:val="28"/>
          <w:szCs w:val="28"/>
          <w:lang w:eastAsia="ru-RU"/>
        </w:rPr>
        <w:t>»</w:t>
      </w:r>
      <w:r w:rsidRPr="006105E2">
        <w:rPr>
          <w:rFonts w:ascii="Times New Roman" w:eastAsia="Times New Roman" w:hAnsi="Times New Roman" w:cs="Times New Roman"/>
          <w:bCs/>
          <w:color w:val="000000"/>
          <w:sz w:val="28"/>
          <w:szCs w:val="28"/>
          <w:lang w:eastAsia="ru-RU"/>
        </w:rPr>
        <w:t xml:space="preserve"> финансирования являются:</w:t>
      </w:r>
    </w:p>
    <w:p w14:paraId="0D4E2077" w14:textId="1DAA1D9D" w:rsidR="00E37CF6" w:rsidRPr="006105E2" w:rsidRDefault="00E37CF6"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 выпуск </w:t>
      </w:r>
      <w:r w:rsidR="00D65281" w:rsidRPr="006105E2">
        <w:rPr>
          <w:rFonts w:ascii="Times New Roman" w:eastAsia="Times New Roman" w:hAnsi="Times New Roman" w:cs="Times New Roman"/>
          <w:bCs/>
          <w:color w:val="000000"/>
          <w:sz w:val="28"/>
          <w:szCs w:val="28"/>
          <w:lang w:eastAsia="ru-RU"/>
        </w:rPr>
        <w:t>«</w:t>
      </w:r>
      <w:r w:rsidRPr="006105E2">
        <w:rPr>
          <w:rFonts w:ascii="Times New Roman" w:eastAsia="Times New Roman" w:hAnsi="Times New Roman" w:cs="Times New Roman"/>
          <w:bCs/>
          <w:color w:val="000000"/>
          <w:sz w:val="28"/>
          <w:szCs w:val="28"/>
          <w:lang w:eastAsia="ru-RU"/>
        </w:rPr>
        <w:t>зеленых</w:t>
      </w:r>
      <w:r w:rsidR="00D65281" w:rsidRPr="006105E2">
        <w:rPr>
          <w:rFonts w:ascii="Times New Roman" w:eastAsia="Times New Roman" w:hAnsi="Times New Roman" w:cs="Times New Roman"/>
          <w:bCs/>
          <w:color w:val="000000"/>
          <w:sz w:val="28"/>
          <w:szCs w:val="28"/>
          <w:lang w:eastAsia="ru-RU"/>
        </w:rPr>
        <w:t>»</w:t>
      </w:r>
      <w:r w:rsidRPr="006105E2">
        <w:rPr>
          <w:rFonts w:ascii="Times New Roman" w:eastAsia="Times New Roman" w:hAnsi="Times New Roman" w:cs="Times New Roman"/>
          <w:bCs/>
          <w:color w:val="000000"/>
          <w:sz w:val="28"/>
          <w:szCs w:val="28"/>
          <w:lang w:eastAsia="ru-RU"/>
        </w:rPr>
        <w:t xml:space="preserve"> облигаций;</w:t>
      </w:r>
    </w:p>
    <w:p w14:paraId="09402676" w14:textId="12DB8EFC" w:rsidR="00E37CF6" w:rsidRPr="006105E2" w:rsidRDefault="00E37CF6"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 </w:t>
      </w:r>
      <w:r w:rsidR="00D65281" w:rsidRPr="006105E2">
        <w:rPr>
          <w:rFonts w:ascii="Times New Roman" w:eastAsia="Times New Roman" w:hAnsi="Times New Roman" w:cs="Times New Roman"/>
          <w:bCs/>
          <w:color w:val="000000"/>
          <w:sz w:val="28"/>
          <w:szCs w:val="28"/>
          <w:lang w:eastAsia="ru-RU"/>
        </w:rPr>
        <w:t>«</w:t>
      </w:r>
      <w:r w:rsidRPr="006105E2">
        <w:rPr>
          <w:rFonts w:ascii="Times New Roman" w:eastAsia="Times New Roman" w:hAnsi="Times New Roman" w:cs="Times New Roman"/>
          <w:bCs/>
          <w:color w:val="000000"/>
          <w:sz w:val="28"/>
          <w:szCs w:val="28"/>
          <w:lang w:eastAsia="ru-RU"/>
        </w:rPr>
        <w:t>зеленые</w:t>
      </w:r>
      <w:r w:rsidR="00D65281" w:rsidRPr="006105E2">
        <w:rPr>
          <w:rFonts w:ascii="Times New Roman" w:eastAsia="Times New Roman" w:hAnsi="Times New Roman" w:cs="Times New Roman"/>
          <w:bCs/>
          <w:color w:val="000000"/>
          <w:sz w:val="28"/>
          <w:szCs w:val="28"/>
          <w:lang w:eastAsia="ru-RU"/>
        </w:rPr>
        <w:t>»</w:t>
      </w:r>
      <w:r w:rsidRPr="006105E2">
        <w:rPr>
          <w:rFonts w:ascii="Times New Roman" w:eastAsia="Times New Roman" w:hAnsi="Times New Roman" w:cs="Times New Roman"/>
          <w:bCs/>
          <w:color w:val="000000"/>
          <w:sz w:val="28"/>
          <w:szCs w:val="28"/>
          <w:lang w:eastAsia="ru-RU"/>
        </w:rPr>
        <w:t xml:space="preserve"> кредиты;</w:t>
      </w:r>
    </w:p>
    <w:p w14:paraId="7D103D4D" w14:textId="650A172A" w:rsidR="00E37CF6" w:rsidRPr="006105E2" w:rsidRDefault="00E37CF6"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 </w:t>
      </w:r>
      <w:r w:rsidR="00D65281" w:rsidRPr="006105E2">
        <w:rPr>
          <w:rFonts w:ascii="Times New Roman" w:eastAsia="Times New Roman" w:hAnsi="Times New Roman" w:cs="Times New Roman"/>
          <w:bCs/>
          <w:color w:val="000000"/>
          <w:sz w:val="28"/>
          <w:szCs w:val="28"/>
          <w:lang w:eastAsia="ru-RU"/>
        </w:rPr>
        <w:t>«</w:t>
      </w:r>
      <w:r w:rsidRPr="006105E2">
        <w:rPr>
          <w:rFonts w:ascii="Times New Roman" w:eastAsia="Times New Roman" w:hAnsi="Times New Roman" w:cs="Times New Roman"/>
          <w:bCs/>
          <w:color w:val="000000"/>
          <w:sz w:val="28"/>
          <w:szCs w:val="28"/>
          <w:lang w:eastAsia="ru-RU"/>
        </w:rPr>
        <w:t>зеленое</w:t>
      </w:r>
      <w:r w:rsidR="00D65281" w:rsidRPr="006105E2">
        <w:rPr>
          <w:rFonts w:ascii="Times New Roman" w:eastAsia="Times New Roman" w:hAnsi="Times New Roman" w:cs="Times New Roman"/>
          <w:bCs/>
          <w:color w:val="000000"/>
          <w:sz w:val="28"/>
          <w:szCs w:val="28"/>
          <w:lang w:eastAsia="ru-RU"/>
        </w:rPr>
        <w:t>»</w:t>
      </w:r>
      <w:r w:rsidRPr="006105E2">
        <w:rPr>
          <w:rFonts w:ascii="Times New Roman" w:eastAsia="Times New Roman" w:hAnsi="Times New Roman" w:cs="Times New Roman"/>
          <w:bCs/>
          <w:color w:val="000000"/>
          <w:sz w:val="28"/>
          <w:szCs w:val="28"/>
          <w:lang w:eastAsia="ru-RU"/>
        </w:rPr>
        <w:t xml:space="preserve"> страхование;</w:t>
      </w:r>
    </w:p>
    <w:p w14:paraId="730CBB44" w14:textId="0BF42255" w:rsidR="00E37CF6" w:rsidRPr="006105E2" w:rsidRDefault="00E37CF6"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 участие </w:t>
      </w:r>
      <w:r w:rsidR="00DC210E" w:rsidRPr="006105E2">
        <w:rPr>
          <w:rFonts w:ascii="Times New Roman" w:eastAsia="Times New Roman" w:hAnsi="Times New Roman" w:cs="Times New Roman"/>
          <w:bCs/>
          <w:color w:val="000000"/>
          <w:sz w:val="28"/>
          <w:szCs w:val="28"/>
          <w:lang w:eastAsia="ru-RU"/>
        </w:rPr>
        <w:t>Международного финансового центра «Астана» (МФЦА) в торговле</w:t>
      </w:r>
      <w:r w:rsidRPr="006105E2">
        <w:rPr>
          <w:rFonts w:ascii="Times New Roman" w:eastAsia="Times New Roman" w:hAnsi="Times New Roman" w:cs="Times New Roman"/>
          <w:bCs/>
          <w:color w:val="000000"/>
          <w:sz w:val="28"/>
          <w:szCs w:val="28"/>
          <w:lang w:eastAsia="ru-RU"/>
        </w:rPr>
        <w:t xml:space="preserve"> квотами на выбросы парниковых газов</w:t>
      </w:r>
      <w:r w:rsidR="00D65281" w:rsidRPr="006105E2">
        <w:rPr>
          <w:rFonts w:ascii="Times New Roman" w:eastAsia="Times New Roman" w:hAnsi="Times New Roman" w:cs="Times New Roman"/>
          <w:bCs/>
          <w:color w:val="000000"/>
          <w:sz w:val="28"/>
          <w:szCs w:val="28"/>
          <w:lang w:eastAsia="ru-RU"/>
        </w:rPr>
        <w:t>.</w:t>
      </w:r>
    </w:p>
    <w:p w14:paraId="4A790920" w14:textId="3C367826" w:rsidR="00E37CF6" w:rsidRDefault="00DC210E"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Кроме того, необходимо у</w:t>
      </w:r>
      <w:r w:rsidR="00E37CF6" w:rsidRPr="006105E2">
        <w:rPr>
          <w:rFonts w:ascii="Times New Roman" w:eastAsia="Times New Roman" w:hAnsi="Times New Roman" w:cs="Times New Roman"/>
          <w:bCs/>
          <w:color w:val="000000"/>
          <w:sz w:val="28"/>
          <w:szCs w:val="28"/>
          <w:lang w:eastAsia="ru-RU"/>
        </w:rPr>
        <w:t>честь нормы по взаимодействию с международными экологическими фондами (глобальный экологический фонд, зеленый климатический фонд и др.)</w:t>
      </w:r>
      <w:r w:rsidR="00D65281" w:rsidRPr="006105E2">
        <w:rPr>
          <w:rFonts w:ascii="Times New Roman" w:eastAsia="Times New Roman" w:hAnsi="Times New Roman" w:cs="Times New Roman"/>
          <w:bCs/>
          <w:color w:val="000000"/>
          <w:sz w:val="28"/>
          <w:szCs w:val="28"/>
          <w:lang w:eastAsia="ru-RU"/>
        </w:rPr>
        <w:t xml:space="preserve"> в части получения финансовой, информационной и иной поддержки</w:t>
      </w:r>
      <w:r w:rsidR="00E37CF6" w:rsidRPr="006105E2">
        <w:rPr>
          <w:rFonts w:ascii="Times New Roman" w:eastAsia="Times New Roman" w:hAnsi="Times New Roman" w:cs="Times New Roman"/>
          <w:bCs/>
          <w:color w:val="000000"/>
          <w:sz w:val="28"/>
          <w:szCs w:val="28"/>
          <w:lang w:eastAsia="ru-RU"/>
        </w:rPr>
        <w:t>.</w:t>
      </w:r>
    </w:p>
    <w:p w14:paraId="7CF7ABAC" w14:textId="77777777" w:rsidR="00BA29A2" w:rsidRPr="006105E2" w:rsidRDefault="00BA29A2"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p>
    <w:p w14:paraId="22529B4D" w14:textId="7D7FC1E7" w:rsidR="00305AFB" w:rsidRPr="006105E2" w:rsidRDefault="00305AFB" w:rsidP="006105E2">
      <w:pPr>
        <w:pStyle w:val="2"/>
        <w:ind w:left="0" w:firstLine="709"/>
      </w:pPr>
      <w:bookmarkStart w:id="16" w:name="_Toc515375080"/>
      <w:r w:rsidRPr="006105E2">
        <w:t xml:space="preserve">Экологический контроль и </w:t>
      </w:r>
      <w:proofErr w:type="spellStart"/>
      <w:r w:rsidRPr="006105E2">
        <w:t>правоприменение</w:t>
      </w:r>
      <w:bookmarkEnd w:id="16"/>
      <w:proofErr w:type="spellEnd"/>
    </w:p>
    <w:p w14:paraId="556E06B2" w14:textId="2370604A" w:rsidR="00725478" w:rsidRPr="006105E2" w:rsidRDefault="00725478" w:rsidP="006105E2">
      <w:pPr>
        <w:spacing w:after="0" w:line="240" w:lineRule="auto"/>
        <w:ind w:firstLine="709"/>
        <w:contextualSpacing/>
        <w:jc w:val="both"/>
        <w:rPr>
          <w:rFonts w:ascii="Times New Roman" w:hAnsi="Times New Roman" w:cs="Times New Roman"/>
          <w:bCs/>
          <w:sz w:val="28"/>
          <w:szCs w:val="28"/>
        </w:rPr>
      </w:pPr>
      <w:proofErr w:type="gramStart"/>
      <w:r w:rsidRPr="006105E2">
        <w:rPr>
          <w:rFonts w:ascii="Times New Roman" w:hAnsi="Times New Roman" w:cs="Times New Roman"/>
          <w:bCs/>
          <w:sz w:val="28"/>
          <w:szCs w:val="28"/>
        </w:rPr>
        <w:t>По запросу уполномоченного органа в области охраны окружающей среды, ОЭСР/Секретариат СРГ ПДООС (Специальная рабочая группа по реализации Программы действий по охране окружающей среды для Центральной и Восточной Европы) ранее был проведен анализ действующей системы правоприменения в Казахстане в свете международной практики, по результатам которого были выработаны рекомендации по реформированию системы природоохранных мер наказания.</w:t>
      </w:r>
      <w:proofErr w:type="gramEnd"/>
    </w:p>
    <w:p w14:paraId="561CAA6B" w14:textId="4936A1C2" w:rsidR="00305AFB" w:rsidRPr="006105E2" w:rsidRDefault="00305AF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Согласно рекомендациям экспертов ОЭСР, </w:t>
      </w:r>
      <w:r w:rsidR="00725478" w:rsidRPr="006105E2">
        <w:rPr>
          <w:rFonts w:ascii="Times New Roman" w:hAnsi="Times New Roman" w:cs="Times New Roman"/>
          <w:bCs/>
          <w:sz w:val="28"/>
          <w:szCs w:val="28"/>
        </w:rPr>
        <w:t>«</w:t>
      </w:r>
      <w:r w:rsidRPr="006105E2">
        <w:rPr>
          <w:rFonts w:ascii="Times New Roman" w:hAnsi="Times New Roman" w:cs="Times New Roman"/>
          <w:bCs/>
          <w:sz w:val="28"/>
          <w:szCs w:val="28"/>
        </w:rPr>
        <w:t xml:space="preserve">правоприменительные меры должны опираться на прочную нормативно-правовую базу и достигать несколько целей, главная из которых – вернуть нарушителя к природоохранному соответствию. К дополнительным целям относятся </w:t>
      </w:r>
      <w:proofErr w:type="gramStart"/>
      <w:r w:rsidRPr="006105E2">
        <w:rPr>
          <w:rFonts w:ascii="Times New Roman" w:hAnsi="Times New Roman" w:cs="Times New Roman"/>
          <w:bCs/>
          <w:sz w:val="28"/>
          <w:szCs w:val="28"/>
        </w:rPr>
        <w:lastRenderedPageBreak/>
        <w:t>следующие</w:t>
      </w:r>
      <w:proofErr w:type="gramEnd"/>
      <w:r w:rsidRPr="006105E2">
        <w:rPr>
          <w:rFonts w:ascii="Times New Roman" w:hAnsi="Times New Roman" w:cs="Times New Roman"/>
          <w:bCs/>
          <w:sz w:val="28"/>
          <w:szCs w:val="28"/>
        </w:rPr>
        <w:t xml:space="preserve">: покарать нарушителя и при этом предотвратить совершение нарушений другими, устранить экономическую выгоду несоблюдения требований и компенсировать экологический ущерб. В целом, действенным режимом правоприменения должно предусматриваться гибкое применение широкого комплекса соразмерных мер наказания, позволяющих властям реагировать в зависимости от конкретного случая и характера нарушения. Однако </w:t>
      </w:r>
      <w:proofErr w:type="spellStart"/>
      <w:r w:rsidRPr="006105E2">
        <w:rPr>
          <w:rFonts w:ascii="Times New Roman" w:hAnsi="Times New Roman" w:cs="Times New Roman"/>
          <w:bCs/>
          <w:sz w:val="28"/>
          <w:szCs w:val="28"/>
        </w:rPr>
        <w:t>правоприменение</w:t>
      </w:r>
      <w:proofErr w:type="spellEnd"/>
      <w:r w:rsidRPr="006105E2">
        <w:rPr>
          <w:rFonts w:ascii="Times New Roman" w:hAnsi="Times New Roman" w:cs="Times New Roman"/>
          <w:bCs/>
          <w:sz w:val="28"/>
          <w:szCs w:val="28"/>
        </w:rPr>
        <w:t xml:space="preserve"> в случае несоблюдения требований – лишь часть всего спектра мер, доступных государству для обеспечения эффективного выполнения экологического законодательства, и оно должно быть крайней мерой. Власти должны успешно доводить природоохранные требования до сведения тех, к кому они применяются, и разрабатывать стратегии поощрения их соблюдения. Оценка соблюдения требований должна подкрепляться мониторингом (в том числе производственным экологическим контролем предприятий) и инспектированием. Эти превентивные меры, создающие позитивные стимулы к природоохранному соответствию, в большинстве случаев обеспечивают законопослушность</w:t>
      </w:r>
      <w:r w:rsidR="00725478" w:rsidRPr="006105E2">
        <w:rPr>
          <w:rFonts w:ascii="Times New Roman" w:hAnsi="Times New Roman" w:cs="Times New Roman"/>
          <w:bCs/>
          <w:sz w:val="28"/>
          <w:szCs w:val="28"/>
        </w:rPr>
        <w:t>»</w:t>
      </w:r>
      <w:r w:rsidRPr="006105E2">
        <w:rPr>
          <w:rFonts w:ascii="Times New Roman" w:hAnsi="Times New Roman" w:cs="Times New Roman"/>
          <w:bCs/>
          <w:sz w:val="28"/>
          <w:szCs w:val="28"/>
        </w:rPr>
        <w:t>.</w:t>
      </w:r>
    </w:p>
    <w:p w14:paraId="24C2B5B9" w14:textId="77777777" w:rsidR="00305AFB" w:rsidRPr="006105E2" w:rsidRDefault="00305AF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В связи с вышесказанным, в рамках разработки проекта Кодекса и сопутствующего законопроекта предполагается провести исследования и реализовать реформы по следующим направлениям:</w:t>
      </w:r>
    </w:p>
    <w:p w14:paraId="5CC22E6E" w14:textId="4221CC9E" w:rsidR="00305AFB" w:rsidRPr="006105E2" w:rsidRDefault="001A1050" w:rsidP="006105E2">
      <w:pPr>
        <w:pStyle w:val="3"/>
        <w:spacing w:after="0"/>
        <w:ind w:firstLine="709"/>
        <w:contextualSpacing/>
        <w:rPr>
          <w:sz w:val="28"/>
          <w:szCs w:val="28"/>
        </w:rPr>
      </w:pPr>
      <w:bookmarkStart w:id="17" w:name="_Toc515375081"/>
      <w:r w:rsidRPr="006105E2">
        <w:rPr>
          <w:sz w:val="28"/>
          <w:szCs w:val="28"/>
          <w:lang w:bidi="ru-RU"/>
        </w:rPr>
        <w:t>Иерархия правоприменительных мер</w:t>
      </w:r>
      <w:bookmarkEnd w:id="17"/>
    </w:p>
    <w:p w14:paraId="68D12647" w14:textId="77777777" w:rsidR="001A1050" w:rsidRPr="006105E2" w:rsidRDefault="001A1050" w:rsidP="006105E2">
      <w:pPr>
        <w:spacing w:after="0" w:line="240" w:lineRule="auto"/>
        <w:ind w:firstLine="709"/>
        <w:contextualSpacing/>
        <w:jc w:val="both"/>
        <w:rPr>
          <w:rFonts w:ascii="Times New Roman" w:hAnsi="Times New Roman" w:cs="Times New Roman"/>
          <w:bCs/>
          <w:sz w:val="28"/>
          <w:szCs w:val="28"/>
        </w:rPr>
      </w:pPr>
      <w:proofErr w:type="gramStart"/>
      <w:r w:rsidRPr="006105E2">
        <w:rPr>
          <w:rFonts w:ascii="Times New Roman" w:hAnsi="Times New Roman" w:cs="Times New Roman"/>
          <w:bCs/>
          <w:sz w:val="28"/>
          <w:szCs w:val="28"/>
        </w:rPr>
        <w:t>Иерархию правоприменительных мер часто изображают в виде так называемой «пирамиды правоприменения», которая подразумевает, что контрольно-надзорные органы готовы ужесточать меры наказания, когда мягкие меры по устранению нарушений не приводят к природоохранному соответствию, и что меры наказания на вершине пирамиды правоприменения достаточно серьезны и эффективны для предотвращения возможных нарушений.</w:t>
      </w:r>
      <w:proofErr w:type="gramEnd"/>
    </w:p>
    <w:p w14:paraId="61299087" w14:textId="41535BCE" w:rsidR="001A1050" w:rsidRPr="006105E2" w:rsidRDefault="001A1050"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Для того</w:t>
      </w:r>
      <w:proofErr w:type="gramStart"/>
      <w:r w:rsidRPr="006105E2">
        <w:rPr>
          <w:rFonts w:ascii="Times New Roman" w:hAnsi="Times New Roman" w:cs="Times New Roman"/>
          <w:bCs/>
          <w:sz w:val="28"/>
          <w:szCs w:val="28"/>
        </w:rPr>
        <w:t>,</w:t>
      </w:r>
      <w:proofErr w:type="gramEnd"/>
      <w:r w:rsidRPr="006105E2">
        <w:rPr>
          <w:rFonts w:ascii="Times New Roman" w:hAnsi="Times New Roman" w:cs="Times New Roman"/>
          <w:bCs/>
          <w:sz w:val="28"/>
          <w:szCs w:val="28"/>
        </w:rPr>
        <w:t xml:space="preserve"> чтобы перенести эту теорию в практическую плоскость, </w:t>
      </w:r>
      <w:r w:rsidR="00725478" w:rsidRPr="006105E2">
        <w:rPr>
          <w:rFonts w:ascii="Times New Roman" w:hAnsi="Times New Roman" w:cs="Times New Roman"/>
          <w:bCs/>
          <w:sz w:val="28"/>
          <w:szCs w:val="28"/>
        </w:rPr>
        <w:t>в Республике Казахстан</w:t>
      </w:r>
      <w:r w:rsidRPr="006105E2">
        <w:rPr>
          <w:rFonts w:ascii="Times New Roman" w:hAnsi="Times New Roman" w:cs="Times New Roman"/>
          <w:bCs/>
          <w:sz w:val="28"/>
          <w:szCs w:val="28"/>
        </w:rPr>
        <w:t xml:space="preserve"> на вершине пирамиды правоприменения </w:t>
      </w:r>
      <w:r w:rsidR="0090343F" w:rsidRPr="006105E2">
        <w:rPr>
          <w:rFonts w:ascii="Times New Roman" w:hAnsi="Times New Roman" w:cs="Times New Roman"/>
          <w:bCs/>
          <w:sz w:val="28"/>
          <w:szCs w:val="28"/>
        </w:rPr>
        <w:t xml:space="preserve">предусмотрены </w:t>
      </w:r>
      <w:r w:rsidRPr="006105E2">
        <w:rPr>
          <w:rFonts w:ascii="Times New Roman" w:hAnsi="Times New Roman" w:cs="Times New Roman"/>
          <w:bCs/>
          <w:sz w:val="28"/>
          <w:szCs w:val="28"/>
        </w:rPr>
        <w:t>меры наказания, достаточные в качестве жесткого средства сдерживания повторных нарушений. Например, экологические преступления караются различными санкциями, вплоть до лишения свободы на срок до 8 лет, а экоцид - на срок до 15 лет. Вместе с тем, метод «пирамиды правоприменения» требует дальнейшего развития, поскольку отсутствует достаточное понимание необходимости принятия менее жестких мер, находящихся в основании пирамиды.</w:t>
      </w:r>
    </w:p>
    <w:p w14:paraId="207C22F4" w14:textId="1D0BD16A" w:rsidR="00305AFB" w:rsidRPr="006105E2" w:rsidRDefault="00305AF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В отличие от стран ОЭСР, где для устранения </w:t>
      </w:r>
      <w:r w:rsidR="009D13D5" w:rsidRPr="006105E2">
        <w:rPr>
          <w:rFonts w:ascii="Times New Roman" w:hAnsi="Times New Roman" w:cs="Times New Roman"/>
          <w:bCs/>
          <w:sz w:val="28"/>
          <w:szCs w:val="28"/>
        </w:rPr>
        <w:t xml:space="preserve">административного </w:t>
      </w:r>
      <w:r w:rsidRPr="006105E2">
        <w:rPr>
          <w:rFonts w:ascii="Times New Roman" w:hAnsi="Times New Roman" w:cs="Times New Roman"/>
          <w:bCs/>
          <w:sz w:val="28"/>
          <w:szCs w:val="28"/>
        </w:rPr>
        <w:t xml:space="preserve">правонарушения вначале, как правило, принимаются </w:t>
      </w:r>
      <w:proofErr w:type="spellStart"/>
      <w:r w:rsidRPr="006105E2">
        <w:rPr>
          <w:rFonts w:ascii="Times New Roman" w:hAnsi="Times New Roman" w:cs="Times New Roman"/>
          <w:bCs/>
          <w:sz w:val="28"/>
          <w:szCs w:val="28"/>
        </w:rPr>
        <w:t>непресекающие</w:t>
      </w:r>
      <w:proofErr w:type="spellEnd"/>
      <w:r w:rsidRPr="006105E2">
        <w:rPr>
          <w:rFonts w:ascii="Times New Roman" w:hAnsi="Times New Roman" w:cs="Times New Roman"/>
          <w:bCs/>
          <w:sz w:val="28"/>
          <w:szCs w:val="28"/>
        </w:rPr>
        <w:t xml:space="preserve"> ответные меры, в Казахстане административные штрафы представляют собой юридический инструмент, находящийся в основании пирамиды административного правоприменения</w:t>
      </w:r>
      <w:r w:rsidR="00255F89" w:rsidRPr="006105E2">
        <w:rPr>
          <w:rFonts w:ascii="Times New Roman" w:hAnsi="Times New Roman" w:cs="Times New Roman"/>
          <w:bCs/>
          <w:sz w:val="28"/>
          <w:szCs w:val="28"/>
        </w:rPr>
        <w:t xml:space="preserve">. </w:t>
      </w:r>
      <w:r w:rsidRPr="006105E2">
        <w:rPr>
          <w:rFonts w:ascii="Times New Roman" w:hAnsi="Times New Roman" w:cs="Times New Roman"/>
          <w:bCs/>
          <w:sz w:val="28"/>
          <w:szCs w:val="28"/>
        </w:rPr>
        <w:t xml:space="preserve">Негативным фактором является и то, что деятельность контрольно-надзорных органов оценивается по количеству и </w:t>
      </w:r>
      <w:r w:rsidRPr="006105E2">
        <w:rPr>
          <w:rFonts w:ascii="Times New Roman" w:hAnsi="Times New Roman" w:cs="Times New Roman"/>
          <w:bCs/>
          <w:sz w:val="28"/>
          <w:szCs w:val="28"/>
        </w:rPr>
        <w:lastRenderedPageBreak/>
        <w:t xml:space="preserve">сумме наложенных штрафов, что создает ложные стимулы </w:t>
      </w:r>
      <w:r w:rsidR="0090343F" w:rsidRPr="006105E2">
        <w:rPr>
          <w:rFonts w:ascii="Times New Roman" w:hAnsi="Times New Roman" w:cs="Times New Roman"/>
          <w:bCs/>
          <w:sz w:val="28"/>
          <w:szCs w:val="28"/>
        </w:rPr>
        <w:t xml:space="preserve">для </w:t>
      </w:r>
      <w:r w:rsidRPr="006105E2">
        <w:rPr>
          <w:rFonts w:ascii="Times New Roman" w:hAnsi="Times New Roman" w:cs="Times New Roman"/>
          <w:bCs/>
          <w:sz w:val="28"/>
          <w:szCs w:val="28"/>
        </w:rPr>
        <w:t>экологических инспекторов</w:t>
      </w:r>
      <w:r w:rsidR="00255F89" w:rsidRPr="006105E2">
        <w:rPr>
          <w:rFonts w:ascii="Times New Roman" w:hAnsi="Times New Roman" w:cs="Times New Roman"/>
          <w:bCs/>
          <w:sz w:val="28"/>
          <w:szCs w:val="28"/>
        </w:rPr>
        <w:t xml:space="preserve"> выписывать штрафы в подавляющем большинстве случаев</w:t>
      </w:r>
      <w:r w:rsidRPr="006105E2">
        <w:rPr>
          <w:rFonts w:ascii="Times New Roman" w:hAnsi="Times New Roman" w:cs="Times New Roman"/>
          <w:bCs/>
          <w:sz w:val="28"/>
          <w:szCs w:val="28"/>
        </w:rPr>
        <w:t>.</w:t>
      </w:r>
    </w:p>
    <w:p w14:paraId="5555C12F" w14:textId="76EB17F3" w:rsidR="00305AFB" w:rsidRPr="006105E2" w:rsidRDefault="0090343F"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Многие эффективные а</w:t>
      </w:r>
      <w:r w:rsidR="009D13D5" w:rsidRPr="006105E2">
        <w:rPr>
          <w:rFonts w:ascii="Times New Roman" w:hAnsi="Times New Roman" w:cs="Times New Roman"/>
          <w:bCs/>
          <w:sz w:val="28"/>
          <w:szCs w:val="28"/>
        </w:rPr>
        <w:t xml:space="preserve">льтернативные </w:t>
      </w:r>
      <w:r w:rsidR="00305AFB" w:rsidRPr="006105E2">
        <w:rPr>
          <w:rFonts w:ascii="Times New Roman" w:hAnsi="Times New Roman" w:cs="Times New Roman"/>
          <w:bCs/>
          <w:sz w:val="28"/>
          <w:szCs w:val="28"/>
        </w:rPr>
        <w:t xml:space="preserve">юридические инструменты воздействия, применяемые в странах ОЭСР, в Казахстане не используются. Как показывает международная практика, </w:t>
      </w:r>
      <w:proofErr w:type="spellStart"/>
      <w:r w:rsidR="00305AFB" w:rsidRPr="006105E2">
        <w:rPr>
          <w:rFonts w:ascii="Times New Roman" w:hAnsi="Times New Roman" w:cs="Times New Roman"/>
          <w:bCs/>
          <w:sz w:val="28"/>
          <w:szCs w:val="28"/>
        </w:rPr>
        <w:t>непресекающие</w:t>
      </w:r>
      <w:proofErr w:type="spellEnd"/>
      <w:r w:rsidR="00305AFB" w:rsidRPr="006105E2">
        <w:rPr>
          <w:rFonts w:ascii="Times New Roman" w:hAnsi="Times New Roman" w:cs="Times New Roman"/>
          <w:bCs/>
          <w:sz w:val="28"/>
          <w:szCs w:val="28"/>
        </w:rPr>
        <w:t xml:space="preserve"> ответные меры дают правонарушителю достаточную возможность устранить нарушение без потери материальных и нематериальных активов, обеспечивая при этом более благоприятное </w:t>
      </w:r>
      <w:r w:rsidR="005E5E04" w:rsidRPr="006105E2">
        <w:rPr>
          <w:rFonts w:ascii="Times New Roman" w:hAnsi="Times New Roman" w:cs="Times New Roman"/>
          <w:bCs/>
          <w:sz w:val="28"/>
          <w:szCs w:val="28"/>
        </w:rPr>
        <w:t xml:space="preserve">состояние </w:t>
      </w:r>
      <w:r w:rsidR="00305AFB" w:rsidRPr="006105E2">
        <w:rPr>
          <w:rFonts w:ascii="Times New Roman" w:hAnsi="Times New Roman" w:cs="Times New Roman"/>
          <w:bCs/>
          <w:sz w:val="28"/>
          <w:szCs w:val="28"/>
        </w:rPr>
        <w:t>окружающ</w:t>
      </w:r>
      <w:r w:rsidR="005E5E04" w:rsidRPr="006105E2">
        <w:rPr>
          <w:rFonts w:ascii="Times New Roman" w:hAnsi="Times New Roman" w:cs="Times New Roman"/>
          <w:bCs/>
          <w:sz w:val="28"/>
          <w:szCs w:val="28"/>
        </w:rPr>
        <w:t>ей</w:t>
      </w:r>
      <w:r w:rsidR="00305AFB" w:rsidRPr="006105E2">
        <w:rPr>
          <w:rFonts w:ascii="Times New Roman" w:hAnsi="Times New Roman" w:cs="Times New Roman"/>
          <w:bCs/>
          <w:sz w:val="28"/>
          <w:szCs w:val="28"/>
        </w:rPr>
        <w:t xml:space="preserve"> сред</w:t>
      </w:r>
      <w:r w:rsidR="005E5E04" w:rsidRPr="006105E2">
        <w:rPr>
          <w:rFonts w:ascii="Times New Roman" w:hAnsi="Times New Roman" w:cs="Times New Roman"/>
          <w:bCs/>
          <w:sz w:val="28"/>
          <w:szCs w:val="28"/>
        </w:rPr>
        <w:t>ы</w:t>
      </w:r>
      <w:r w:rsidR="00305AFB" w:rsidRPr="006105E2">
        <w:rPr>
          <w:rFonts w:ascii="Times New Roman" w:hAnsi="Times New Roman" w:cs="Times New Roman"/>
          <w:bCs/>
          <w:sz w:val="28"/>
          <w:szCs w:val="28"/>
        </w:rPr>
        <w:t>. Такие меры являются вполне эффективными в таких странах, как</w:t>
      </w:r>
      <w:r w:rsidR="005E5E04" w:rsidRPr="006105E2">
        <w:rPr>
          <w:rFonts w:ascii="Times New Roman" w:hAnsi="Times New Roman" w:cs="Times New Roman"/>
          <w:bCs/>
          <w:sz w:val="28"/>
          <w:szCs w:val="28"/>
        </w:rPr>
        <w:t xml:space="preserve"> </w:t>
      </w:r>
      <w:r w:rsidR="00305AFB" w:rsidRPr="006105E2">
        <w:rPr>
          <w:rFonts w:ascii="Times New Roman" w:hAnsi="Times New Roman" w:cs="Times New Roman"/>
          <w:bCs/>
          <w:sz w:val="28"/>
          <w:szCs w:val="28"/>
        </w:rPr>
        <w:t>Финляндия, Япония, Нидерланды</w:t>
      </w:r>
      <w:r w:rsidR="005E5E04" w:rsidRPr="006105E2">
        <w:rPr>
          <w:rFonts w:ascii="Times New Roman" w:hAnsi="Times New Roman" w:cs="Times New Roman"/>
          <w:bCs/>
          <w:sz w:val="28"/>
          <w:szCs w:val="28"/>
        </w:rPr>
        <w:t xml:space="preserve">, </w:t>
      </w:r>
      <w:r w:rsidR="00305AFB" w:rsidRPr="006105E2">
        <w:rPr>
          <w:rFonts w:ascii="Times New Roman" w:hAnsi="Times New Roman" w:cs="Times New Roman"/>
          <w:bCs/>
          <w:sz w:val="28"/>
          <w:szCs w:val="28"/>
        </w:rPr>
        <w:t>Великобритания</w:t>
      </w:r>
      <w:r w:rsidR="005E5E04" w:rsidRPr="006105E2">
        <w:rPr>
          <w:rFonts w:ascii="Times New Roman" w:hAnsi="Times New Roman" w:cs="Times New Roman"/>
          <w:bCs/>
          <w:sz w:val="28"/>
          <w:szCs w:val="28"/>
        </w:rPr>
        <w:t xml:space="preserve"> и другие</w:t>
      </w:r>
      <w:r w:rsidR="00305AFB" w:rsidRPr="006105E2">
        <w:rPr>
          <w:rFonts w:ascii="Times New Roman" w:hAnsi="Times New Roman" w:cs="Times New Roman"/>
          <w:bCs/>
          <w:sz w:val="28"/>
          <w:szCs w:val="28"/>
        </w:rPr>
        <w:t>.</w:t>
      </w:r>
      <w:r w:rsidR="00255F89" w:rsidRPr="006105E2">
        <w:rPr>
          <w:rFonts w:ascii="Times New Roman" w:hAnsi="Times New Roman" w:cs="Times New Roman"/>
          <w:bCs/>
          <w:sz w:val="28"/>
          <w:szCs w:val="28"/>
        </w:rPr>
        <w:t xml:space="preserve"> </w:t>
      </w:r>
      <w:r w:rsidR="009D13D5" w:rsidRPr="006105E2">
        <w:rPr>
          <w:rFonts w:ascii="Times New Roman" w:hAnsi="Times New Roman" w:cs="Times New Roman"/>
          <w:bCs/>
          <w:sz w:val="28"/>
          <w:szCs w:val="28"/>
        </w:rPr>
        <w:t>К примеру, в</w:t>
      </w:r>
      <w:r w:rsidR="00305AFB" w:rsidRPr="006105E2">
        <w:rPr>
          <w:rFonts w:ascii="Times New Roman" w:hAnsi="Times New Roman" w:cs="Times New Roman"/>
          <w:bCs/>
          <w:sz w:val="28"/>
          <w:szCs w:val="28"/>
        </w:rPr>
        <w:t xml:space="preserve"> Японии основная цель административного воздействия заключается не в наложении штрафов, а в </w:t>
      </w:r>
      <w:r w:rsidR="00255F89" w:rsidRPr="006105E2">
        <w:rPr>
          <w:rFonts w:ascii="Times New Roman" w:hAnsi="Times New Roman" w:cs="Times New Roman"/>
          <w:bCs/>
          <w:sz w:val="28"/>
          <w:szCs w:val="28"/>
        </w:rPr>
        <w:t>направлении</w:t>
      </w:r>
      <w:r w:rsidR="00305AFB" w:rsidRPr="006105E2">
        <w:rPr>
          <w:rFonts w:ascii="Times New Roman" w:hAnsi="Times New Roman" w:cs="Times New Roman"/>
          <w:bCs/>
          <w:sz w:val="28"/>
          <w:szCs w:val="28"/>
        </w:rPr>
        <w:t xml:space="preserve"> оператор</w:t>
      </w:r>
      <w:r w:rsidR="00255F89" w:rsidRPr="006105E2">
        <w:rPr>
          <w:rFonts w:ascii="Times New Roman" w:hAnsi="Times New Roman" w:cs="Times New Roman"/>
          <w:bCs/>
          <w:sz w:val="28"/>
          <w:szCs w:val="28"/>
        </w:rPr>
        <w:t>а в сторону</w:t>
      </w:r>
      <w:r w:rsidR="00305AFB" w:rsidRPr="006105E2">
        <w:rPr>
          <w:rFonts w:ascii="Times New Roman" w:hAnsi="Times New Roman" w:cs="Times New Roman"/>
          <w:bCs/>
          <w:sz w:val="28"/>
          <w:szCs w:val="28"/>
        </w:rPr>
        <w:t xml:space="preserve"> </w:t>
      </w:r>
      <w:r w:rsidR="00255F89" w:rsidRPr="006105E2">
        <w:rPr>
          <w:rFonts w:ascii="Times New Roman" w:hAnsi="Times New Roman" w:cs="Times New Roman"/>
          <w:bCs/>
          <w:sz w:val="28"/>
          <w:szCs w:val="28"/>
        </w:rPr>
        <w:t xml:space="preserve">соблюдения </w:t>
      </w:r>
      <w:r w:rsidR="00305AFB" w:rsidRPr="006105E2">
        <w:rPr>
          <w:rFonts w:ascii="Times New Roman" w:hAnsi="Times New Roman" w:cs="Times New Roman"/>
          <w:bCs/>
          <w:sz w:val="28"/>
          <w:szCs w:val="28"/>
        </w:rPr>
        <w:t>экологически</w:t>
      </w:r>
      <w:r w:rsidR="00255F89" w:rsidRPr="006105E2">
        <w:rPr>
          <w:rFonts w:ascii="Times New Roman" w:hAnsi="Times New Roman" w:cs="Times New Roman"/>
          <w:bCs/>
          <w:sz w:val="28"/>
          <w:szCs w:val="28"/>
        </w:rPr>
        <w:t>х</w:t>
      </w:r>
      <w:r w:rsidR="00305AFB" w:rsidRPr="006105E2">
        <w:rPr>
          <w:rFonts w:ascii="Times New Roman" w:hAnsi="Times New Roman" w:cs="Times New Roman"/>
          <w:bCs/>
          <w:sz w:val="28"/>
          <w:szCs w:val="28"/>
        </w:rPr>
        <w:t xml:space="preserve"> требовани</w:t>
      </w:r>
      <w:r w:rsidR="00255F89" w:rsidRPr="006105E2">
        <w:rPr>
          <w:rFonts w:ascii="Times New Roman" w:hAnsi="Times New Roman" w:cs="Times New Roman"/>
          <w:bCs/>
          <w:sz w:val="28"/>
          <w:szCs w:val="28"/>
        </w:rPr>
        <w:t>й</w:t>
      </w:r>
      <w:r w:rsidR="00305AFB" w:rsidRPr="006105E2">
        <w:rPr>
          <w:rFonts w:ascii="Times New Roman" w:hAnsi="Times New Roman" w:cs="Times New Roman"/>
          <w:bCs/>
          <w:sz w:val="28"/>
          <w:szCs w:val="28"/>
        </w:rPr>
        <w:t xml:space="preserve">, о чем ему даются конкретные указания для исполнения. Более жесткие правоприменительные меры </w:t>
      </w:r>
      <w:r w:rsidR="00255F89" w:rsidRPr="006105E2">
        <w:rPr>
          <w:rFonts w:ascii="Times New Roman" w:hAnsi="Times New Roman" w:cs="Times New Roman"/>
          <w:bCs/>
          <w:sz w:val="28"/>
          <w:szCs w:val="28"/>
        </w:rPr>
        <w:t xml:space="preserve">(в том числе, штрафы) </w:t>
      </w:r>
      <w:r w:rsidR="00305AFB" w:rsidRPr="006105E2">
        <w:rPr>
          <w:rFonts w:ascii="Times New Roman" w:hAnsi="Times New Roman" w:cs="Times New Roman"/>
          <w:bCs/>
          <w:sz w:val="28"/>
          <w:szCs w:val="28"/>
        </w:rPr>
        <w:t xml:space="preserve">принимаются только в случае значительного или повторного </w:t>
      </w:r>
      <w:r w:rsidRPr="006105E2">
        <w:rPr>
          <w:rFonts w:ascii="Times New Roman" w:hAnsi="Times New Roman" w:cs="Times New Roman"/>
          <w:bCs/>
          <w:sz w:val="28"/>
          <w:szCs w:val="28"/>
        </w:rPr>
        <w:t>нарушения</w:t>
      </w:r>
      <w:r w:rsidR="00305AFB" w:rsidRPr="006105E2">
        <w:rPr>
          <w:rFonts w:ascii="Times New Roman" w:hAnsi="Times New Roman" w:cs="Times New Roman"/>
          <w:bCs/>
          <w:sz w:val="28"/>
          <w:szCs w:val="28"/>
        </w:rPr>
        <w:t>.</w:t>
      </w:r>
    </w:p>
    <w:p w14:paraId="55E0FA0B" w14:textId="00034788" w:rsidR="00305AFB" w:rsidRPr="006105E2" w:rsidRDefault="009D13D5"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Отсутствие </w:t>
      </w:r>
      <w:proofErr w:type="spellStart"/>
      <w:r w:rsidR="00305AFB" w:rsidRPr="006105E2">
        <w:rPr>
          <w:rFonts w:ascii="Times New Roman" w:hAnsi="Times New Roman" w:cs="Times New Roman"/>
          <w:bCs/>
          <w:sz w:val="28"/>
          <w:szCs w:val="28"/>
        </w:rPr>
        <w:t>непресекающих</w:t>
      </w:r>
      <w:proofErr w:type="spellEnd"/>
      <w:r w:rsidR="00305AFB" w:rsidRPr="006105E2">
        <w:rPr>
          <w:rFonts w:ascii="Times New Roman" w:hAnsi="Times New Roman" w:cs="Times New Roman"/>
          <w:bCs/>
          <w:sz w:val="28"/>
          <w:szCs w:val="28"/>
        </w:rPr>
        <w:t xml:space="preserve"> ответных мер </w:t>
      </w:r>
      <w:r w:rsidRPr="006105E2">
        <w:rPr>
          <w:rFonts w:ascii="Times New Roman" w:hAnsi="Times New Roman" w:cs="Times New Roman"/>
          <w:bCs/>
          <w:sz w:val="28"/>
          <w:szCs w:val="28"/>
        </w:rPr>
        <w:t xml:space="preserve">в системе правоприменения в Казахстане не позволяет оценить </w:t>
      </w:r>
      <w:r w:rsidR="00305AFB" w:rsidRPr="006105E2">
        <w:rPr>
          <w:rFonts w:ascii="Times New Roman" w:hAnsi="Times New Roman" w:cs="Times New Roman"/>
          <w:bCs/>
          <w:sz w:val="28"/>
          <w:szCs w:val="28"/>
        </w:rPr>
        <w:t>эффективно</w:t>
      </w:r>
      <w:r w:rsidRPr="006105E2">
        <w:rPr>
          <w:rFonts w:ascii="Times New Roman" w:hAnsi="Times New Roman" w:cs="Times New Roman"/>
          <w:bCs/>
          <w:sz w:val="28"/>
          <w:szCs w:val="28"/>
        </w:rPr>
        <w:t>сть</w:t>
      </w:r>
      <w:r w:rsidR="00305AFB" w:rsidRPr="006105E2">
        <w:rPr>
          <w:rFonts w:ascii="Times New Roman" w:hAnsi="Times New Roman" w:cs="Times New Roman"/>
          <w:bCs/>
          <w:sz w:val="28"/>
          <w:szCs w:val="28"/>
        </w:rPr>
        <w:t>/достаточно</w:t>
      </w:r>
      <w:r w:rsidRPr="006105E2">
        <w:rPr>
          <w:rFonts w:ascii="Times New Roman" w:hAnsi="Times New Roman" w:cs="Times New Roman"/>
          <w:bCs/>
          <w:sz w:val="28"/>
          <w:szCs w:val="28"/>
        </w:rPr>
        <w:t>сть</w:t>
      </w:r>
      <w:r w:rsidR="00305AFB" w:rsidRPr="006105E2">
        <w:rPr>
          <w:rFonts w:ascii="Times New Roman" w:hAnsi="Times New Roman" w:cs="Times New Roman"/>
          <w:bCs/>
          <w:sz w:val="28"/>
          <w:szCs w:val="28"/>
        </w:rPr>
        <w:t xml:space="preserve"> использование </w:t>
      </w:r>
      <w:r w:rsidRPr="006105E2">
        <w:rPr>
          <w:rFonts w:ascii="Times New Roman" w:hAnsi="Times New Roman" w:cs="Times New Roman"/>
          <w:bCs/>
          <w:sz w:val="28"/>
          <w:szCs w:val="28"/>
        </w:rPr>
        <w:t xml:space="preserve">более </w:t>
      </w:r>
      <w:r w:rsidR="00305AFB" w:rsidRPr="006105E2">
        <w:rPr>
          <w:rFonts w:ascii="Times New Roman" w:hAnsi="Times New Roman" w:cs="Times New Roman"/>
          <w:bCs/>
          <w:sz w:val="28"/>
          <w:szCs w:val="28"/>
        </w:rPr>
        <w:t>жестких мер наказания. Теоретически о сдерживающем эффекте последних можно судить по вероятности исправления нарушений при помощи мягких мер, образующих основание пирамиды правоприменения.</w:t>
      </w:r>
    </w:p>
    <w:p w14:paraId="18DBD04D" w14:textId="6983AB95" w:rsidR="00186733" w:rsidRPr="006105E2" w:rsidRDefault="00186733" w:rsidP="006105E2">
      <w:pPr>
        <w:spacing w:after="0" w:line="240" w:lineRule="auto"/>
        <w:ind w:firstLine="709"/>
        <w:contextualSpacing/>
        <w:jc w:val="both"/>
        <w:rPr>
          <w:rFonts w:ascii="Times New Roman" w:hAnsi="Times New Roman" w:cs="Times New Roman"/>
          <w:bCs/>
          <w:sz w:val="28"/>
          <w:szCs w:val="28"/>
        </w:rPr>
      </w:pPr>
      <w:proofErr w:type="gramStart"/>
      <w:r w:rsidRPr="006105E2">
        <w:rPr>
          <w:rFonts w:ascii="Times New Roman" w:hAnsi="Times New Roman" w:cs="Times New Roman"/>
          <w:bCs/>
          <w:sz w:val="28"/>
          <w:szCs w:val="28"/>
        </w:rPr>
        <w:t xml:space="preserve">В связи с этим, при разработке проекта Кодекса и сопутствующего законопроекта будут проработаны и закреплены </w:t>
      </w:r>
      <w:r w:rsidRPr="006105E2">
        <w:rPr>
          <w:rFonts w:ascii="Times New Roman" w:eastAsia="Times New Roman" w:hAnsi="Times New Roman" w:cs="Times New Roman"/>
          <w:sz w:val="28"/>
          <w:szCs w:val="28"/>
          <w:lang w:eastAsia="ru-RU" w:bidi="ru-RU"/>
        </w:rPr>
        <w:t xml:space="preserve">положения, направленные на улучшение системы экологического контроля путем введения альтернативных меры воздействия (в противовес использованию только денежных мер взыскания), в том числе, применение, когда это целесообразно, </w:t>
      </w:r>
      <w:proofErr w:type="spellStart"/>
      <w:r w:rsidRPr="006105E2">
        <w:rPr>
          <w:rFonts w:ascii="Times New Roman" w:eastAsia="Times New Roman" w:hAnsi="Times New Roman" w:cs="Times New Roman"/>
          <w:sz w:val="28"/>
          <w:szCs w:val="28"/>
          <w:lang w:eastAsia="ru-RU" w:bidi="ru-RU"/>
        </w:rPr>
        <w:t>непресекающих</w:t>
      </w:r>
      <w:proofErr w:type="spellEnd"/>
      <w:r w:rsidRPr="006105E2">
        <w:rPr>
          <w:rFonts w:ascii="Times New Roman" w:eastAsia="Times New Roman" w:hAnsi="Times New Roman" w:cs="Times New Roman"/>
          <w:sz w:val="28"/>
          <w:szCs w:val="28"/>
          <w:lang w:eastAsia="ru-RU" w:bidi="ru-RU"/>
        </w:rPr>
        <w:t xml:space="preserve"> правоприменительных мер (например, предупреждение, в том числе, устное и др.) в случае обнаружения нарушений.</w:t>
      </w:r>
      <w:proofErr w:type="gramEnd"/>
    </w:p>
    <w:p w14:paraId="5C2D58EE" w14:textId="16DCC52E" w:rsidR="00186733" w:rsidRPr="006105E2" w:rsidRDefault="00186733" w:rsidP="006105E2">
      <w:pPr>
        <w:pStyle w:val="3"/>
        <w:spacing w:after="0"/>
        <w:ind w:firstLine="709"/>
        <w:contextualSpacing/>
        <w:rPr>
          <w:bCs/>
          <w:sz w:val="28"/>
          <w:szCs w:val="28"/>
        </w:rPr>
      </w:pPr>
      <w:bookmarkStart w:id="18" w:name="_Toc515375082"/>
      <w:r w:rsidRPr="006105E2">
        <w:rPr>
          <w:sz w:val="28"/>
          <w:szCs w:val="28"/>
          <w:lang w:bidi="ru-RU"/>
        </w:rPr>
        <w:t>Улучшение системы обнаружения нарушений</w:t>
      </w:r>
      <w:bookmarkEnd w:id="18"/>
    </w:p>
    <w:p w14:paraId="3CF3FF69" w14:textId="64D1E0DF" w:rsidR="004D32D2" w:rsidRPr="006105E2" w:rsidRDefault="00E079AE"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Существование жестких мер наказания </w:t>
      </w:r>
      <w:r w:rsidR="001305D2" w:rsidRPr="006105E2">
        <w:rPr>
          <w:rFonts w:ascii="Times New Roman" w:hAnsi="Times New Roman" w:cs="Times New Roman"/>
          <w:bCs/>
          <w:sz w:val="28"/>
          <w:szCs w:val="28"/>
        </w:rPr>
        <w:t xml:space="preserve">за нарушение экологического законодательства </w:t>
      </w:r>
      <w:r w:rsidRPr="006105E2">
        <w:rPr>
          <w:rFonts w:ascii="Times New Roman" w:hAnsi="Times New Roman" w:cs="Times New Roman"/>
          <w:bCs/>
          <w:sz w:val="28"/>
          <w:szCs w:val="28"/>
        </w:rPr>
        <w:t>само по себе малозначимо при низкой вероятности обнаружения нарушений. Действующее з</w:t>
      </w:r>
      <w:r w:rsidR="00675405" w:rsidRPr="006105E2">
        <w:rPr>
          <w:rFonts w:ascii="Times New Roman" w:hAnsi="Times New Roman" w:cs="Times New Roman"/>
          <w:bCs/>
          <w:sz w:val="28"/>
          <w:szCs w:val="28"/>
        </w:rPr>
        <w:t>аконодательств</w:t>
      </w:r>
      <w:r w:rsidRPr="006105E2">
        <w:rPr>
          <w:rFonts w:ascii="Times New Roman" w:hAnsi="Times New Roman" w:cs="Times New Roman"/>
          <w:bCs/>
          <w:sz w:val="28"/>
          <w:szCs w:val="28"/>
        </w:rPr>
        <w:t>о</w:t>
      </w:r>
      <w:r w:rsidR="00675405" w:rsidRPr="006105E2">
        <w:rPr>
          <w:rFonts w:ascii="Times New Roman" w:hAnsi="Times New Roman" w:cs="Times New Roman"/>
          <w:bCs/>
          <w:sz w:val="28"/>
          <w:szCs w:val="28"/>
        </w:rPr>
        <w:t xml:space="preserve"> </w:t>
      </w:r>
      <w:proofErr w:type="gramStart"/>
      <w:r w:rsidR="00675405" w:rsidRPr="006105E2">
        <w:rPr>
          <w:rFonts w:ascii="Times New Roman" w:hAnsi="Times New Roman" w:cs="Times New Roman"/>
          <w:bCs/>
          <w:sz w:val="28"/>
          <w:szCs w:val="28"/>
        </w:rPr>
        <w:t>Казахстане</w:t>
      </w:r>
      <w:proofErr w:type="gramEnd"/>
      <w:r w:rsidR="00675405" w:rsidRPr="006105E2">
        <w:rPr>
          <w:rFonts w:ascii="Times New Roman" w:hAnsi="Times New Roman" w:cs="Times New Roman"/>
          <w:bCs/>
          <w:sz w:val="28"/>
          <w:szCs w:val="28"/>
        </w:rPr>
        <w:t xml:space="preserve"> </w:t>
      </w:r>
      <w:r w:rsidRPr="006105E2">
        <w:rPr>
          <w:rFonts w:ascii="Times New Roman" w:hAnsi="Times New Roman" w:cs="Times New Roman"/>
          <w:bCs/>
          <w:sz w:val="28"/>
          <w:szCs w:val="28"/>
        </w:rPr>
        <w:t xml:space="preserve">предъявляет </w:t>
      </w:r>
      <w:r w:rsidR="00675405" w:rsidRPr="006105E2">
        <w:rPr>
          <w:rFonts w:ascii="Times New Roman" w:hAnsi="Times New Roman" w:cs="Times New Roman"/>
          <w:bCs/>
          <w:sz w:val="28"/>
          <w:szCs w:val="28"/>
        </w:rPr>
        <w:t xml:space="preserve">к системе инспекторских проверок </w:t>
      </w:r>
      <w:r w:rsidRPr="006105E2">
        <w:rPr>
          <w:rFonts w:ascii="Times New Roman" w:hAnsi="Times New Roman" w:cs="Times New Roman"/>
          <w:bCs/>
          <w:sz w:val="28"/>
          <w:szCs w:val="28"/>
        </w:rPr>
        <w:t xml:space="preserve">ряд требований и ограничений </w:t>
      </w:r>
      <w:r w:rsidR="00675405" w:rsidRPr="006105E2">
        <w:rPr>
          <w:rFonts w:ascii="Times New Roman" w:hAnsi="Times New Roman" w:cs="Times New Roman"/>
          <w:bCs/>
          <w:sz w:val="28"/>
          <w:szCs w:val="28"/>
        </w:rPr>
        <w:t>(большой период между плановыми проверками, необходимость предварительного согласования и регистрации,</w:t>
      </w:r>
      <w:r w:rsidRPr="006105E2">
        <w:rPr>
          <w:rFonts w:ascii="Times New Roman" w:hAnsi="Times New Roman" w:cs="Times New Roman"/>
          <w:bCs/>
          <w:sz w:val="28"/>
          <w:szCs w:val="28"/>
        </w:rPr>
        <w:t xml:space="preserve"> заблаговременное уведомление </w:t>
      </w:r>
      <w:r w:rsidR="00675405" w:rsidRPr="006105E2">
        <w:rPr>
          <w:rFonts w:ascii="Times New Roman" w:hAnsi="Times New Roman" w:cs="Times New Roman"/>
          <w:bCs/>
          <w:sz w:val="28"/>
          <w:szCs w:val="28"/>
        </w:rPr>
        <w:t>субъект</w:t>
      </w:r>
      <w:r w:rsidRPr="006105E2">
        <w:rPr>
          <w:rFonts w:ascii="Times New Roman" w:hAnsi="Times New Roman" w:cs="Times New Roman"/>
          <w:bCs/>
          <w:sz w:val="28"/>
          <w:szCs w:val="28"/>
        </w:rPr>
        <w:t>а</w:t>
      </w:r>
      <w:r w:rsidR="00675405" w:rsidRPr="006105E2">
        <w:rPr>
          <w:rFonts w:ascii="Times New Roman" w:hAnsi="Times New Roman" w:cs="Times New Roman"/>
          <w:bCs/>
          <w:sz w:val="28"/>
          <w:szCs w:val="28"/>
        </w:rPr>
        <w:t xml:space="preserve"> контроля </w:t>
      </w:r>
      <w:r w:rsidRPr="006105E2">
        <w:rPr>
          <w:rFonts w:ascii="Times New Roman" w:hAnsi="Times New Roman" w:cs="Times New Roman"/>
          <w:bCs/>
          <w:sz w:val="28"/>
          <w:szCs w:val="28"/>
        </w:rPr>
        <w:t xml:space="preserve">о </w:t>
      </w:r>
      <w:r w:rsidR="002E141A" w:rsidRPr="006105E2">
        <w:rPr>
          <w:rFonts w:ascii="Times New Roman" w:hAnsi="Times New Roman" w:cs="Times New Roman"/>
          <w:bCs/>
          <w:sz w:val="28"/>
          <w:szCs w:val="28"/>
        </w:rPr>
        <w:t>проверке</w:t>
      </w:r>
      <w:r w:rsidRPr="006105E2">
        <w:rPr>
          <w:rFonts w:ascii="Times New Roman" w:hAnsi="Times New Roman" w:cs="Times New Roman"/>
          <w:bCs/>
          <w:sz w:val="28"/>
          <w:szCs w:val="28"/>
        </w:rPr>
        <w:t>), которые снижают вероятность обнаружения нарушений</w:t>
      </w:r>
      <w:r w:rsidR="00675405" w:rsidRPr="006105E2">
        <w:rPr>
          <w:rFonts w:ascii="Times New Roman" w:hAnsi="Times New Roman" w:cs="Times New Roman"/>
          <w:bCs/>
          <w:sz w:val="28"/>
          <w:szCs w:val="28"/>
        </w:rPr>
        <w:t xml:space="preserve">. </w:t>
      </w:r>
      <w:r w:rsidR="001305D2" w:rsidRPr="006105E2">
        <w:rPr>
          <w:rFonts w:ascii="Times New Roman" w:hAnsi="Times New Roman" w:cs="Times New Roman"/>
          <w:bCs/>
          <w:sz w:val="28"/>
          <w:szCs w:val="28"/>
        </w:rPr>
        <w:t>К примеру, п</w:t>
      </w:r>
      <w:r w:rsidR="00675405" w:rsidRPr="006105E2">
        <w:rPr>
          <w:rFonts w:ascii="Times New Roman" w:hAnsi="Times New Roman" w:cs="Times New Roman"/>
          <w:bCs/>
          <w:sz w:val="28"/>
          <w:szCs w:val="28"/>
        </w:rPr>
        <w:t xml:space="preserve">о мнению некоторых экспертов, </w:t>
      </w:r>
      <w:r w:rsidRPr="006105E2">
        <w:rPr>
          <w:rFonts w:ascii="Times New Roman" w:hAnsi="Times New Roman" w:cs="Times New Roman"/>
          <w:bCs/>
          <w:sz w:val="28"/>
          <w:szCs w:val="28"/>
        </w:rPr>
        <w:t xml:space="preserve">в том числе, </w:t>
      </w:r>
      <w:r w:rsidR="00675405" w:rsidRPr="006105E2">
        <w:rPr>
          <w:rFonts w:ascii="Times New Roman" w:hAnsi="Times New Roman" w:cs="Times New Roman"/>
          <w:bCs/>
          <w:sz w:val="28"/>
          <w:szCs w:val="28"/>
        </w:rPr>
        <w:t xml:space="preserve">представителей НПО, многие предприятия, </w:t>
      </w:r>
      <w:r w:rsidR="004D32D2" w:rsidRPr="006105E2">
        <w:rPr>
          <w:rFonts w:ascii="Times New Roman" w:hAnsi="Times New Roman" w:cs="Times New Roman"/>
          <w:bCs/>
          <w:sz w:val="28"/>
          <w:szCs w:val="28"/>
        </w:rPr>
        <w:t xml:space="preserve">получив уведомление о намечающейся проверке, используют предоставленное им время для того, </w:t>
      </w:r>
      <w:r w:rsidR="00675405" w:rsidRPr="006105E2">
        <w:rPr>
          <w:rFonts w:ascii="Times New Roman" w:hAnsi="Times New Roman" w:cs="Times New Roman"/>
          <w:bCs/>
          <w:sz w:val="28"/>
          <w:szCs w:val="28"/>
        </w:rPr>
        <w:t>чтобы скрыть свидете</w:t>
      </w:r>
      <w:r w:rsidR="004D32D2" w:rsidRPr="006105E2">
        <w:rPr>
          <w:rFonts w:ascii="Times New Roman" w:hAnsi="Times New Roman" w:cs="Times New Roman"/>
          <w:bCs/>
          <w:sz w:val="28"/>
          <w:szCs w:val="28"/>
        </w:rPr>
        <w:t xml:space="preserve">льства незаконной деятельности. Предоставленная законом возможность аналитического </w:t>
      </w:r>
      <w:proofErr w:type="gramStart"/>
      <w:r w:rsidR="004D32D2" w:rsidRPr="006105E2">
        <w:rPr>
          <w:rFonts w:ascii="Times New Roman" w:hAnsi="Times New Roman" w:cs="Times New Roman"/>
          <w:bCs/>
          <w:sz w:val="28"/>
          <w:szCs w:val="28"/>
        </w:rPr>
        <w:t>контроля за</w:t>
      </w:r>
      <w:proofErr w:type="gramEnd"/>
      <w:r w:rsidR="004D32D2" w:rsidRPr="006105E2">
        <w:rPr>
          <w:rFonts w:ascii="Times New Roman" w:hAnsi="Times New Roman" w:cs="Times New Roman"/>
          <w:bCs/>
          <w:sz w:val="28"/>
          <w:szCs w:val="28"/>
        </w:rPr>
        <w:t xml:space="preserve"> пределами санитарно-защитной зоны объекта (осуществляемая в любое время без регистрации) также на практике не дает возможности выявить факты превышений по эмиссиям.</w:t>
      </w:r>
    </w:p>
    <w:p w14:paraId="4C3F2C68" w14:textId="5BC8BB87" w:rsidR="004D32D2" w:rsidRPr="006105E2" w:rsidRDefault="001305D2" w:rsidP="006105E2">
      <w:pPr>
        <w:spacing w:after="0" w:line="240" w:lineRule="auto"/>
        <w:ind w:firstLine="709"/>
        <w:contextualSpacing/>
        <w:jc w:val="both"/>
        <w:rPr>
          <w:rFonts w:ascii="Times New Roman" w:eastAsia="Times New Roman" w:hAnsi="Times New Roman" w:cs="Times New Roman"/>
          <w:sz w:val="28"/>
          <w:szCs w:val="28"/>
          <w:lang w:eastAsia="ru-RU" w:bidi="ru-RU"/>
        </w:rPr>
      </w:pPr>
      <w:r w:rsidRPr="006105E2">
        <w:rPr>
          <w:rFonts w:ascii="Times New Roman" w:eastAsia="Times New Roman" w:hAnsi="Times New Roman" w:cs="Times New Roman"/>
          <w:color w:val="000000"/>
          <w:sz w:val="28"/>
          <w:szCs w:val="28"/>
          <w:lang w:eastAsia="ru-RU" w:bidi="ru-RU"/>
        </w:rPr>
        <w:lastRenderedPageBreak/>
        <w:t>Согласно рекомендациям экспертов ОЭСР, п</w:t>
      </w:r>
      <w:r w:rsidR="004D32D2" w:rsidRPr="006105E2">
        <w:rPr>
          <w:rFonts w:ascii="Times New Roman" w:eastAsia="Times New Roman" w:hAnsi="Times New Roman" w:cs="Times New Roman"/>
          <w:color w:val="000000"/>
          <w:sz w:val="28"/>
          <w:szCs w:val="28"/>
          <w:lang w:eastAsia="ru-RU" w:bidi="ru-RU"/>
        </w:rPr>
        <w:t xml:space="preserve">омимо инспекторских проверок, </w:t>
      </w:r>
      <w:r w:rsidRPr="006105E2">
        <w:rPr>
          <w:rFonts w:ascii="Times New Roman" w:eastAsia="Times New Roman" w:hAnsi="Times New Roman" w:cs="Times New Roman"/>
          <w:color w:val="000000"/>
          <w:sz w:val="28"/>
          <w:szCs w:val="28"/>
          <w:lang w:eastAsia="ru-RU" w:bidi="ru-RU"/>
        </w:rPr>
        <w:t xml:space="preserve">проводимых </w:t>
      </w:r>
      <w:r w:rsidR="004D32D2" w:rsidRPr="006105E2">
        <w:rPr>
          <w:rFonts w:ascii="Times New Roman" w:eastAsia="Times New Roman" w:hAnsi="Times New Roman" w:cs="Times New Roman"/>
          <w:color w:val="000000"/>
          <w:sz w:val="28"/>
          <w:szCs w:val="28"/>
          <w:lang w:eastAsia="ru-RU" w:bidi="ru-RU"/>
        </w:rPr>
        <w:t xml:space="preserve">государством, статус природоохранного соответствия можно проверять </w:t>
      </w:r>
      <w:r w:rsidR="004D32D2" w:rsidRPr="006105E2">
        <w:rPr>
          <w:rFonts w:ascii="Times New Roman" w:eastAsia="Times New Roman" w:hAnsi="Times New Roman" w:cs="Times New Roman"/>
          <w:sz w:val="28"/>
          <w:szCs w:val="28"/>
          <w:lang w:eastAsia="ru-RU" w:bidi="ru-RU"/>
        </w:rPr>
        <w:t>посредством мониторинга окружающей среды близ объекта, результатов программы производственного экологического контроля оператора, инспек</w:t>
      </w:r>
      <w:r w:rsidRPr="006105E2">
        <w:rPr>
          <w:rFonts w:ascii="Times New Roman" w:eastAsia="Times New Roman" w:hAnsi="Times New Roman" w:cs="Times New Roman"/>
          <w:sz w:val="28"/>
          <w:szCs w:val="28"/>
          <w:lang w:eastAsia="ru-RU" w:bidi="ru-RU"/>
        </w:rPr>
        <w:t>торских</w:t>
      </w:r>
      <w:r w:rsidR="004D32D2" w:rsidRPr="006105E2">
        <w:rPr>
          <w:rFonts w:ascii="Times New Roman" w:eastAsia="Times New Roman" w:hAnsi="Times New Roman" w:cs="Times New Roman"/>
          <w:sz w:val="28"/>
          <w:szCs w:val="28"/>
          <w:lang w:eastAsia="ru-RU" w:bidi="ru-RU"/>
        </w:rPr>
        <w:t xml:space="preserve"> проверок цепи производственных процессов, независимого аудита и общественного мониторинга соответствия (главным образом жалоб). </w:t>
      </w:r>
      <w:r w:rsidR="004313C3" w:rsidRPr="006105E2">
        <w:rPr>
          <w:rFonts w:ascii="Times New Roman" w:eastAsia="Times New Roman" w:hAnsi="Times New Roman" w:cs="Times New Roman"/>
          <w:sz w:val="28"/>
          <w:szCs w:val="28"/>
          <w:lang w:eastAsia="ru-RU" w:bidi="ru-RU"/>
        </w:rPr>
        <w:t>Пр</w:t>
      </w:r>
      <w:r w:rsidR="004D32D2" w:rsidRPr="006105E2">
        <w:rPr>
          <w:rFonts w:ascii="Times New Roman" w:eastAsia="Times New Roman" w:hAnsi="Times New Roman" w:cs="Times New Roman"/>
          <w:sz w:val="28"/>
          <w:szCs w:val="28"/>
          <w:lang w:eastAsia="ru-RU" w:bidi="ru-RU"/>
        </w:rPr>
        <w:t>оверки, проводимые государственными органами (или третьими сторонами по договорам субподряда с государством), остаются основой всех систем экологического контроля.</w:t>
      </w:r>
      <w:r w:rsidRPr="006105E2">
        <w:rPr>
          <w:rFonts w:ascii="Times New Roman" w:eastAsia="Times New Roman" w:hAnsi="Times New Roman" w:cs="Times New Roman"/>
          <w:sz w:val="28"/>
          <w:szCs w:val="28"/>
          <w:lang w:eastAsia="ru-RU" w:bidi="ru-RU"/>
        </w:rPr>
        <w:t xml:space="preserve"> </w:t>
      </w:r>
      <w:r w:rsidR="004313C3" w:rsidRPr="006105E2">
        <w:rPr>
          <w:rFonts w:ascii="Times New Roman" w:eastAsia="Times New Roman" w:hAnsi="Times New Roman" w:cs="Times New Roman"/>
          <w:sz w:val="28"/>
          <w:szCs w:val="28"/>
          <w:lang w:eastAsia="ru-RU" w:bidi="ru-RU"/>
        </w:rPr>
        <w:t>При этом</w:t>
      </w:r>
      <w:proofErr w:type="gramStart"/>
      <w:r w:rsidR="004313C3" w:rsidRPr="006105E2">
        <w:rPr>
          <w:rFonts w:ascii="Times New Roman" w:eastAsia="Times New Roman" w:hAnsi="Times New Roman" w:cs="Times New Roman"/>
          <w:sz w:val="28"/>
          <w:szCs w:val="28"/>
          <w:lang w:eastAsia="ru-RU" w:bidi="ru-RU"/>
        </w:rPr>
        <w:t>,</w:t>
      </w:r>
      <w:proofErr w:type="gramEnd"/>
      <w:r w:rsidR="004313C3" w:rsidRPr="006105E2">
        <w:rPr>
          <w:rFonts w:ascii="Times New Roman" w:eastAsia="Times New Roman" w:hAnsi="Times New Roman" w:cs="Times New Roman"/>
          <w:sz w:val="28"/>
          <w:szCs w:val="28"/>
          <w:lang w:eastAsia="ru-RU" w:bidi="ru-RU"/>
        </w:rPr>
        <w:t xml:space="preserve"> п</w:t>
      </w:r>
      <w:r w:rsidR="004D32D2" w:rsidRPr="006105E2">
        <w:rPr>
          <w:rFonts w:ascii="Times New Roman" w:eastAsia="Times New Roman" w:hAnsi="Times New Roman" w:cs="Times New Roman"/>
          <w:sz w:val="28"/>
          <w:szCs w:val="28"/>
          <w:lang w:eastAsia="ru-RU" w:bidi="ru-RU"/>
        </w:rPr>
        <w:t xml:space="preserve">ростое посещение объекта, особенно в сочетании с тщательным контролем, </w:t>
      </w:r>
      <w:r w:rsidR="004313C3" w:rsidRPr="006105E2">
        <w:rPr>
          <w:rFonts w:ascii="Times New Roman" w:eastAsia="Times New Roman" w:hAnsi="Times New Roman" w:cs="Times New Roman"/>
          <w:sz w:val="28"/>
          <w:szCs w:val="28"/>
          <w:lang w:eastAsia="ru-RU" w:bidi="ru-RU"/>
        </w:rPr>
        <w:t xml:space="preserve">но без применения </w:t>
      </w:r>
      <w:proofErr w:type="spellStart"/>
      <w:r w:rsidR="004313C3" w:rsidRPr="006105E2">
        <w:rPr>
          <w:rFonts w:ascii="Times New Roman" w:eastAsia="Times New Roman" w:hAnsi="Times New Roman" w:cs="Times New Roman"/>
          <w:sz w:val="28"/>
          <w:szCs w:val="28"/>
          <w:lang w:eastAsia="ru-RU" w:bidi="ru-RU"/>
        </w:rPr>
        <w:t>админитративных</w:t>
      </w:r>
      <w:proofErr w:type="spellEnd"/>
      <w:r w:rsidR="004313C3" w:rsidRPr="006105E2">
        <w:rPr>
          <w:rFonts w:ascii="Times New Roman" w:eastAsia="Times New Roman" w:hAnsi="Times New Roman" w:cs="Times New Roman"/>
          <w:sz w:val="28"/>
          <w:szCs w:val="28"/>
          <w:lang w:eastAsia="ru-RU" w:bidi="ru-RU"/>
        </w:rPr>
        <w:t xml:space="preserve"> мер, </w:t>
      </w:r>
      <w:r w:rsidR="004D32D2" w:rsidRPr="006105E2">
        <w:rPr>
          <w:rFonts w:ascii="Times New Roman" w:eastAsia="Times New Roman" w:hAnsi="Times New Roman" w:cs="Times New Roman"/>
          <w:sz w:val="28"/>
          <w:szCs w:val="28"/>
          <w:lang w:eastAsia="ru-RU" w:bidi="ru-RU"/>
        </w:rPr>
        <w:t>в некоторых случаях может оказать большее действие на результаты деятельности предприятия, чем меры взыскания.</w:t>
      </w:r>
    </w:p>
    <w:p w14:paraId="56145AF4" w14:textId="7ED11E29" w:rsidR="00186733" w:rsidRPr="006105E2" w:rsidRDefault="004D32D2"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В связи с этим, в проекте Кодекса </w:t>
      </w:r>
      <w:r w:rsidR="00140E0A" w:rsidRPr="006105E2">
        <w:rPr>
          <w:rFonts w:ascii="Times New Roman" w:hAnsi="Times New Roman" w:cs="Times New Roman"/>
          <w:bCs/>
          <w:sz w:val="28"/>
          <w:szCs w:val="28"/>
        </w:rPr>
        <w:t xml:space="preserve">и сопутствующем законопроекте </w:t>
      </w:r>
      <w:r w:rsidRPr="006105E2">
        <w:rPr>
          <w:rFonts w:ascii="Times New Roman" w:hAnsi="Times New Roman" w:cs="Times New Roman"/>
          <w:bCs/>
          <w:sz w:val="28"/>
          <w:szCs w:val="28"/>
        </w:rPr>
        <w:t>предполагается проработка положений о с</w:t>
      </w:r>
      <w:r w:rsidR="00675405" w:rsidRPr="006105E2">
        <w:rPr>
          <w:rFonts w:ascii="Times New Roman" w:hAnsi="Times New Roman" w:cs="Times New Roman"/>
          <w:bCs/>
          <w:sz w:val="28"/>
          <w:szCs w:val="28"/>
        </w:rPr>
        <w:t>истем</w:t>
      </w:r>
      <w:r w:rsidRPr="006105E2">
        <w:rPr>
          <w:rFonts w:ascii="Times New Roman" w:hAnsi="Times New Roman" w:cs="Times New Roman"/>
          <w:bCs/>
          <w:sz w:val="28"/>
          <w:szCs w:val="28"/>
        </w:rPr>
        <w:t>е</w:t>
      </w:r>
      <w:r w:rsidR="00675405" w:rsidRPr="006105E2">
        <w:rPr>
          <w:rFonts w:ascii="Times New Roman" w:hAnsi="Times New Roman" w:cs="Times New Roman"/>
          <w:bCs/>
          <w:sz w:val="28"/>
          <w:szCs w:val="28"/>
        </w:rPr>
        <w:t xml:space="preserve"> мониторинга природоохранного соответствия как </w:t>
      </w:r>
      <w:r w:rsidRPr="006105E2">
        <w:rPr>
          <w:rFonts w:ascii="Times New Roman" w:hAnsi="Times New Roman" w:cs="Times New Roman"/>
          <w:bCs/>
          <w:sz w:val="28"/>
          <w:szCs w:val="28"/>
        </w:rPr>
        <w:t>альтернатив</w:t>
      </w:r>
      <w:r w:rsidR="004313C3" w:rsidRPr="006105E2">
        <w:rPr>
          <w:rFonts w:ascii="Times New Roman" w:hAnsi="Times New Roman" w:cs="Times New Roman"/>
          <w:bCs/>
          <w:sz w:val="28"/>
          <w:szCs w:val="28"/>
        </w:rPr>
        <w:t>ы</w:t>
      </w:r>
      <w:r w:rsidRPr="006105E2">
        <w:rPr>
          <w:rFonts w:ascii="Times New Roman" w:hAnsi="Times New Roman" w:cs="Times New Roman"/>
          <w:bCs/>
          <w:sz w:val="28"/>
          <w:szCs w:val="28"/>
        </w:rPr>
        <w:t xml:space="preserve"> </w:t>
      </w:r>
      <w:r w:rsidR="004313C3" w:rsidRPr="006105E2">
        <w:rPr>
          <w:rFonts w:ascii="Times New Roman" w:hAnsi="Times New Roman" w:cs="Times New Roman"/>
          <w:bCs/>
          <w:sz w:val="28"/>
          <w:szCs w:val="28"/>
        </w:rPr>
        <w:t xml:space="preserve">инспекторским проверкам. </w:t>
      </w:r>
      <w:proofErr w:type="gramStart"/>
      <w:r w:rsidR="004313C3" w:rsidRPr="006105E2">
        <w:rPr>
          <w:rFonts w:ascii="Times New Roman" w:hAnsi="Times New Roman" w:cs="Times New Roman"/>
          <w:bCs/>
          <w:sz w:val="28"/>
          <w:szCs w:val="28"/>
        </w:rPr>
        <w:t>Необходимо разрешить</w:t>
      </w:r>
      <w:r w:rsidR="00186733" w:rsidRPr="006105E2">
        <w:rPr>
          <w:rFonts w:ascii="Times New Roman" w:hAnsi="Times New Roman" w:cs="Times New Roman"/>
          <w:bCs/>
          <w:sz w:val="28"/>
          <w:szCs w:val="28"/>
        </w:rPr>
        <w:t xml:space="preserve"> </w:t>
      </w:r>
      <w:r w:rsidR="004313C3" w:rsidRPr="006105E2">
        <w:rPr>
          <w:rFonts w:ascii="Times New Roman" w:hAnsi="Times New Roman" w:cs="Times New Roman"/>
          <w:bCs/>
          <w:sz w:val="28"/>
          <w:szCs w:val="28"/>
        </w:rPr>
        <w:t>экологическим инспекторам внезапное посещение объектов</w:t>
      </w:r>
      <w:r w:rsidR="00830090" w:rsidRPr="006105E2">
        <w:rPr>
          <w:rFonts w:ascii="Times New Roman" w:hAnsi="Times New Roman" w:cs="Times New Roman"/>
          <w:bCs/>
          <w:sz w:val="28"/>
          <w:szCs w:val="28"/>
        </w:rPr>
        <w:t xml:space="preserve"> </w:t>
      </w:r>
      <w:r w:rsidR="00830090" w:rsidRPr="006105E2">
        <w:rPr>
          <w:rFonts w:ascii="Times New Roman" w:hAnsi="Times New Roman" w:cs="Times New Roman"/>
          <w:bCs/>
          <w:sz w:val="28"/>
          <w:szCs w:val="28"/>
          <w:lang w:val="en-US"/>
        </w:rPr>
        <w:t>I</w:t>
      </w:r>
      <w:r w:rsidR="00830090" w:rsidRPr="006105E2">
        <w:rPr>
          <w:rFonts w:ascii="Times New Roman" w:hAnsi="Times New Roman" w:cs="Times New Roman"/>
          <w:bCs/>
          <w:sz w:val="28"/>
          <w:szCs w:val="28"/>
        </w:rPr>
        <w:t xml:space="preserve"> категории</w:t>
      </w:r>
      <w:r w:rsidR="004313C3" w:rsidRPr="006105E2">
        <w:rPr>
          <w:rFonts w:ascii="Times New Roman" w:hAnsi="Times New Roman" w:cs="Times New Roman"/>
          <w:bCs/>
          <w:sz w:val="28"/>
          <w:szCs w:val="28"/>
        </w:rPr>
        <w:t xml:space="preserve"> </w:t>
      </w:r>
      <w:r w:rsidR="00186733" w:rsidRPr="006105E2">
        <w:rPr>
          <w:rFonts w:ascii="Times New Roman" w:hAnsi="Times New Roman" w:cs="Times New Roman"/>
          <w:bCs/>
          <w:sz w:val="28"/>
          <w:szCs w:val="28"/>
        </w:rPr>
        <w:t xml:space="preserve">(без сложного механизма регистрации и предупреждения) по </w:t>
      </w:r>
      <w:r w:rsidR="004313C3" w:rsidRPr="006105E2">
        <w:rPr>
          <w:rFonts w:ascii="Times New Roman" w:hAnsi="Times New Roman" w:cs="Times New Roman"/>
          <w:bCs/>
          <w:sz w:val="28"/>
          <w:szCs w:val="28"/>
        </w:rPr>
        <w:t>получении сообщения</w:t>
      </w:r>
      <w:r w:rsidR="00140E0A" w:rsidRPr="006105E2">
        <w:rPr>
          <w:rFonts w:ascii="Times New Roman" w:hAnsi="Times New Roman" w:cs="Times New Roman"/>
          <w:bCs/>
          <w:sz w:val="28"/>
          <w:szCs w:val="28"/>
        </w:rPr>
        <w:t xml:space="preserve"> от общественных объединений в области охраны окружающей среды (общественный экологический контроль)</w:t>
      </w:r>
      <w:r w:rsidR="00186733" w:rsidRPr="006105E2">
        <w:rPr>
          <w:rFonts w:ascii="Times New Roman" w:hAnsi="Times New Roman" w:cs="Times New Roman"/>
          <w:bCs/>
          <w:sz w:val="28"/>
          <w:szCs w:val="28"/>
        </w:rPr>
        <w:t xml:space="preserve">, </w:t>
      </w:r>
      <w:r w:rsidR="00140E0A" w:rsidRPr="006105E2">
        <w:rPr>
          <w:rFonts w:ascii="Times New Roman" w:hAnsi="Times New Roman" w:cs="Times New Roman"/>
          <w:bCs/>
          <w:sz w:val="28"/>
          <w:szCs w:val="28"/>
        </w:rPr>
        <w:t xml:space="preserve">с </w:t>
      </w:r>
      <w:r w:rsidR="004313C3" w:rsidRPr="006105E2">
        <w:rPr>
          <w:rFonts w:ascii="Times New Roman" w:hAnsi="Times New Roman" w:cs="Times New Roman"/>
          <w:bCs/>
          <w:sz w:val="28"/>
          <w:szCs w:val="28"/>
        </w:rPr>
        <w:t>возможность</w:t>
      </w:r>
      <w:r w:rsidR="00140E0A" w:rsidRPr="006105E2">
        <w:rPr>
          <w:rFonts w:ascii="Times New Roman" w:hAnsi="Times New Roman" w:cs="Times New Roman"/>
          <w:bCs/>
          <w:sz w:val="28"/>
          <w:szCs w:val="28"/>
        </w:rPr>
        <w:t>ю</w:t>
      </w:r>
      <w:r w:rsidR="004313C3" w:rsidRPr="006105E2">
        <w:rPr>
          <w:rFonts w:ascii="Times New Roman" w:hAnsi="Times New Roman" w:cs="Times New Roman"/>
          <w:bCs/>
          <w:sz w:val="28"/>
          <w:szCs w:val="28"/>
        </w:rPr>
        <w:t xml:space="preserve"> оперативного реагирования на нарушения</w:t>
      </w:r>
      <w:r w:rsidR="00140E0A" w:rsidRPr="006105E2">
        <w:rPr>
          <w:rFonts w:ascii="Times New Roman" w:hAnsi="Times New Roman" w:cs="Times New Roman"/>
          <w:bCs/>
          <w:sz w:val="28"/>
          <w:szCs w:val="28"/>
        </w:rPr>
        <w:t xml:space="preserve">, </w:t>
      </w:r>
      <w:r w:rsidR="00186733" w:rsidRPr="006105E2">
        <w:rPr>
          <w:rFonts w:ascii="Times New Roman" w:hAnsi="Times New Roman" w:cs="Times New Roman"/>
          <w:bCs/>
          <w:sz w:val="28"/>
          <w:szCs w:val="28"/>
        </w:rPr>
        <w:t xml:space="preserve">при этом </w:t>
      </w:r>
      <w:r w:rsidR="00140E0A" w:rsidRPr="006105E2">
        <w:rPr>
          <w:rFonts w:ascii="Times New Roman" w:hAnsi="Times New Roman" w:cs="Times New Roman"/>
          <w:bCs/>
          <w:sz w:val="28"/>
          <w:szCs w:val="28"/>
        </w:rPr>
        <w:t xml:space="preserve">ограничиваясь </w:t>
      </w:r>
      <w:r w:rsidR="00186733" w:rsidRPr="006105E2">
        <w:rPr>
          <w:rFonts w:ascii="Times New Roman" w:hAnsi="Times New Roman" w:cs="Times New Roman"/>
          <w:bCs/>
          <w:sz w:val="28"/>
          <w:szCs w:val="28"/>
        </w:rPr>
        <w:t xml:space="preserve">лишь </w:t>
      </w:r>
      <w:r w:rsidR="00140E0A" w:rsidRPr="006105E2">
        <w:rPr>
          <w:rFonts w:ascii="Times New Roman" w:hAnsi="Times New Roman" w:cs="Times New Roman"/>
          <w:bCs/>
          <w:sz w:val="28"/>
          <w:szCs w:val="28"/>
        </w:rPr>
        <w:t xml:space="preserve">предупреждением, устным или письменным, или </w:t>
      </w:r>
      <w:r w:rsidR="00186733" w:rsidRPr="006105E2">
        <w:rPr>
          <w:rFonts w:ascii="Times New Roman" w:hAnsi="Times New Roman" w:cs="Times New Roman"/>
          <w:bCs/>
          <w:sz w:val="28"/>
          <w:szCs w:val="28"/>
        </w:rPr>
        <w:t xml:space="preserve">предписанием </w:t>
      </w:r>
      <w:r w:rsidR="00140E0A" w:rsidRPr="006105E2">
        <w:rPr>
          <w:rFonts w:ascii="Times New Roman" w:hAnsi="Times New Roman" w:cs="Times New Roman"/>
          <w:bCs/>
          <w:sz w:val="28"/>
          <w:szCs w:val="28"/>
        </w:rPr>
        <w:t>об устранении нарушений экологического законодательства, без применения административного взыскания</w:t>
      </w:r>
      <w:r w:rsidR="00186733" w:rsidRPr="006105E2">
        <w:rPr>
          <w:rFonts w:ascii="Times New Roman" w:hAnsi="Times New Roman" w:cs="Times New Roman"/>
          <w:bCs/>
          <w:sz w:val="28"/>
          <w:szCs w:val="28"/>
        </w:rPr>
        <w:t>, за исключени</w:t>
      </w:r>
      <w:r w:rsidR="00140E0A" w:rsidRPr="006105E2">
        <w:rPr>
          <w:rFonts w:ascii="Times New Roman" w:hAnsi="Times New Roman" w:cs="Times New Roman"/>
          <w:bCs/>
          <w:sz w:val="28"/>
          <w:szCs w:val="28"/>
        </w:rPr>
        <w:t>ем случаев</w:t>
      </w:r>
      <w:r w:rsidR="00186733" w:rsidRPr="006105E2">
        <w:rPr>
          <w:rFonts w:ascii="Times New Roman" w:hAnsi="Times New Roman" w:cs="Times New Roman"/>
          <w:bCs/>
          <w:sz w:val="28"/>
          <w:szCs w:val="28"/>
        </w:rPr>
        <w:t xml:space="preserve"> </w:t>
      </w:r>
      <w:r w:rsidR="00140E0A" w:rsidRPr="006105E2">
        <w:rPr>
          <w:rFonts w:ascii="Times New Roman" w:hAnsi="Times New Roman" w:cs="Times New Roman"/>
          <w:bCs/>
          <w:sz w:val="28"/>
          <w:szCs w:val="28"/>
        </w:rPr>
        <w:t xml:space="preserve">обнаружения </w:t>
      </w:r>
      <w:r w:rsidR="00186733" w:rsidRPr="006105E2">
        <w:rPr>
          <w:rFonts w:ascii="Times New Roman" w:hAnsi="Times New Roman" w:cs="Times New Roman"/>
          <w:bCs/>
          <w:sz w:val="28"/>
          <w:szCs w:val="28"/>
        </w:rPr>
        <w:t>факт</w:t>
      </w:r>
      <w:r w:rsidR="00140E0A" w:rsidRPr="006105E2">
        <w:rPr>
          <w:rFonts w:ascii="Times New Roman" w:hAnsi="Times New Roman" w:cs="Times New Roman"/>
          <w:bCs/>
          <w:sz w:val="28"/>
          <w:szCs w:val="28"/>
        </w:rPr>
        <w:t>а причинения</w:t>
      </w:r>
      <w:proofErr w:type="gramEnd"/>
      <w:r w:rsidR="00186733" w:rsidRPr="006105E2">
        <w:rPr>
          <w:rFonts w:ascii="Times New Roman" w:hAnsi="Times New Roman" w:cs="Times New Roman"/>
          <w:bCs/>
          <w:sz w:val="28"/>
          <w:szCs w:val="28"/>
        </w:rPr>
        <w:t xml:space="preserve"> ущерба окружающей сред</w:t>
      </w:r>
      <w:r w:rsidR="00140E0A" w:rsidRPr="006105E2">
        <w:rPr>
          <w:rFonts w:ascii="Times New Roman" w:hAnsi="Times New Roman" w:cs="Times New Roman"/>
          <w:bCs/>
          <w:sz w:val="28"/>
          <w:szCs w:val="28"/>
        </w:rPr>
        <w:t xml:space="preserve">е (в этом случае должна быть назначена внеплановая инспекторская проверка). </w:t>
      </w:r>
      <w:r w:rsidR="004313C3" w:rsidRPr="006105E2">
        <w:rPr>
          <w:rFonts w:ascii="Times New Roman" w:hAnsi="Times New Roman" w:cs="Times New Roman"/>
          <w:bCs/>
          <w:sz w:val="28"/>
          <w:szCs w:val="28"/>
        </w:rPr>
        <w:t xml:space="preserve">Такая система </w:t>
      </w:r>
      <w:r w:rsidR="00140E0A" w:rsidRPr="006105E2">
        <w:rPr>
          <w:rFonts w:ascii="Times New Roman" w:hAnsi="Times New Roman" w:cs="Times New Roman"/>
          <w:bCs/>
          <w:sz w:val="28"/>
          <w:szCs w:val="28"/>
        </w:rPr>
        <w:t xml:space="preserve">позволит повысить </w:t>
      </w:r>
      <w:r w:rsidR="004313C3" w:rsidRPr="006105E2">
        <w:rPr>
          <w:rFonts w:ascii="Times New Roman" w:hAnsi="Times New Roman" w:cs="Times New Roman"/>
          <w:bCs/>
          <w:sz w:val="28"/>
          <w:szCs w:val="28"/>
        </w:rPr>
        <w:t>вероятност</w:t>
      </w:r>
      <w:r w:rsidR="00140E0A" w:rsidRPr="006105E2">
        <w:rPr>
          <w:rFonts w:ascii="Times New Roman" w:hAnsi="Times New Roman" w:cs="Times New Roman"/>
          <w:bCs/>
          <w:sz w:val="28"/>
          <w:szCs w:val="28"/>
        </w:rPr>
        <w:t>ь</w:t>
      </w:r>
      <w:r w:rsidR="004313C3" w:rsidRPr="006105E2">
        <w:rPr>
          <w:rFonts w:ascii="Times New Roman" w:hAnsi="Times New Roman" w:cs="Times New Roman"/>
          <w:bCs/>
          <w:sz w:val="28"/>
          <w:szCs w:val="28"/>
        </w:rPr>
        <w:t xml:space="preserve"> обнаружени</w:t>
      </w:r>
      <w:r w:rsidR="00140E0A" w:rsidRPr="006105E2">
        <w:rPr>
          <w:rFonts w:ascii="Times New Roman" w:hAnsi="Times New Roman" w:cs="Times New Roman"/>
          <w:bCs/>
          <w:sz w:val="28"/>
          <w:szCs w:val="28"/>
        </w:rPr>
        <w:t>я</w:t>
      </w:r>
      <w:r w:rsidR="004313C3" w:rsidRPr="006105E2">
        <w:rPr>
          <w:rFonts w:ascii="Times New Roman" w:hAnsi="Times New Roman" w:cs="Times New Roman"/>
          <w:bCs/>
          <w:sz w:val="28"/>
          <w:szCs w:val="28"/>
        </w:rPr>
        <w:t xml:space="preserve"> нарушений и </w:t>
      </w:r>
      <w:r w:rsidR="00140E0A" w:rsidRPr="006105E2">
        <w:rPr>
          <w:rFonts w:ascii="Times New Roman" w:hAnsi="Times New Roman" w:cs="Times New Roman"/>
          <w:bCs/>
          <w:sz w:val="28"/>
          <w:szCs w:val="28"/>
        </w:rPr>
        <w:t xml:space="preserve">обеспечить </w:t>
      </w:r>
      <w:r w:rsidR="004313C3" w:rsidRPr="006105E2">
        <w:rPr>
          <w:rFonts w:ascii="Times New Roman" w:hAnsi="Times New Roman" w:cs="Times New Roman"/>
          <w:bCs/>
          <w:sz w:val="28"/>
          <w:szCs w:val="28"/>
        </w:rPr>
        <w:t>прозрачность деятельности предприятий</w:t>
      </w:r>
    </w:p>
    <w:p w14:paraId="66461F28" w14:textId="16D6C9F3" w:rsidR="004D32D2" w:rsidRPr="006105E2" w:rsidRDefault="004D32D2" w:rsidP="006105E2">
      <w:pPr>
        <w:pStyle w:val="3"/>
        <w:spacing w:after="0"/>
        <w:ind w:firstLine="709"/>
        <w:contextualSpacing/>
        <w:rPr>
          <w:sz w:val="28"/>
          <w:szCs w:val="28"/>
          <w:lang w:bidi="ru-RU"/>
        </w:rPr>
      </w:pPr>
      <w:bookmarkStart w:id="19" w:name="_Toc515375083"/>
      <w:r w:rsidRPr="006105E2">
        <w:rPr>
          <w:sz w:val="28"/>
          <w:szCs w:val="28"/>
          <w:lang w:bidi="ru-RU"/>
        </w:rPr>
        <w:t xml:space="preserve">Участие </w:t>
      </w:r>
      <w:r w:rsidR="006B2B0C" w:rsidRPr="006105E2">
        <w:rPr>
          <w:sz w:val="28"/>
          <w:szCs w:val="28"/>
          <w:lang w:bidi="ru-RU"/>
        </w:rPr>
        <w:t>негосударственных организаций и общественности</w:t>
      </w:r>
      <w:bookmarkEnd w:id="19"/>
    </w:p>
    <w:p w14:paraId="2B26294F" w14:textId="0CE944F8" w:rsidR="004D32D2" w:rsidRPr="006105E2" w:rsidRDefault="006B2B0C"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В Казахстане у</w:t>
      </w:r>
      <w:r w:rsidR="004D32D2" w:rsidRPr="006105E2">
        <w:rPr>
          <w:rFonts w:ascii="Times New Roman" w:hAnsi="Times New Roman" w:cs="Times New Roman"/>
          <w:bCs/>
          <w:sz w:val="28"/>
          <w:szCs w:val="28"/>
        </w:rPr>
        <w:t xml:space="preserve">частие НПО и общественности в обнаружении несоблюдения </w:t>
      </w:r>
      <w:r w:rsidRPr="006105E2">
        <w:rPr>
          <w:rFonts w:ascii="Times New Roman" w:hAnsi="Times New Roman" w:cs="Times New Roman"/>
          <w:bCs/>
          <w:sz w:val="28"/>
          <w:szCs w:val="28"/>
        </w:rPr>
        <w:t xml:space="preserve">экологических </w:t>
      </w:r>
      <w:r w:rsidR="004D32D2" w:rsidRPr="006105E2">
        <w:rPr>
          <w:rFonts w:ascii="Times New Roman" w:hAnsi="Times New Roman" w:cs="Times New Roman"/>
          <w:bCs/>
          <w:sz w:val="28"/>
          <w:szCs w:val="28"/>
        </w:rPr>
        <w:t xml:space="preserve">требований и </w:t>
      </w:r>
      <w:proofErr w:type="spellStart"/>
      <w:r w:rsidR="004D32D2" w:rsidRPr="006105E2">
        <w:rPr>
          <w:rFonts w:ascii="Times New Roman" w:hAnsi="Times New Roman" w:cs="Times New Roman"/>
          <w:bCs/>
          <w:sz w:val="28"/>
          <w:szCs w:val="28"/>
        </w:rPr>
        <w:t>правоприменении</w:t>
      </w:r>
      <w:proofErr w:type="spellEnd"/>
      <w:r w:rsidRPr="006105E2">
        <w:rPr>
          <w:rFonts w:ascii="Times New Roman" w:hAnsi="Times New Roman" w:cs="Times New Roman"/>
          <w:bCs/>
          <w:sz w:val="28"/>
          <w:szCs w:val="28"/>
        </w:rPr>
        <w:t xml:space="preserve"> </w:t>
      </w:r>
      <w:r w:rsidR="004D32D2" w:rsidRPr="006105E2">
        <w:rPr>
          <w:rFonts w:ascii="Times New Roman" w:hAnsi="Times New Roman" w:cs="Times New Roman"/>
          <w:bCs/>
          <w:sz w:val="28"/>
          <w:szCs w:val="28"/>
        </w:rPr>
        <w:t xml:space="preserve">носит </w:t>
      </w:r>
      <w:proofErr w:type="gramStart"/>
      <w:r w:rsidR="004D32D2" w:rsidRPr="006105E2">
        <w:rPr>
          <w:rFonts w:ascii="Times New Roman" w:hAnsi="Times New Roman" w:cs="Times New Roman"/>
          <w:bCs/>
          <w:sz w:val="28"/>
          <w:szCs w:val="28"/>
        </w:rPr>
        <w:t>весьма эпизодический</w:t>
      </w:r>
      <w:proofErr w:type="gramEnd"/>
      <w:r w:rsidR="004D32D2" w:rsidRPr="006105E2">
        <w:rPr>
          <w:rFonts w:ascii="Times New Roman" w:hAnsi="Times New Roman" w:cs="Times New Roman"/>
          <w:bCs/>
          <w:sz w:val="28"/>
          <w:szCs w:val="28"/>
        </w:rPr>
        <w:t xml:space="preserve"> характер. Чаще всего НПО пользуются своим правом сигнализировать </w:t>
      </w:r>
      <w:r w:rsidRPr="006105E2">
        <w:rPr>
          <w:rFonts w:ascii="Times New Roman" w:hAnsi="Times New Roman" w:cs="Times New Roman"/>
          <w:bCs/>
          <w:sz w:val="28"/>
          <w:szCs w:val="28"/>
        </w:rPr>
        <w:t xml:space="preserve">уполномоченным государственным органам </w:t>
      </w:r>
      <w:r w:rsidR="004D32D2" w:rsidRPr="006105E2">
        <w:rPr>
          <w:rFonts w:ascii="Times New Roman" w:hAnsi="Times New Roman" w:cs="Times New Roman"/>
          <w:bCs/>
          <w:sz w:val="28"/>
          <w:szCs w:val="28"/>
        </w:rPr>
        <w:t xml:space="preserve">о несоблюдении </w:t>
      </w:r>
      <w:r w:rsidRPr="006105E2">
        <w:rPr>
          <w:rFonts w:ascii="Times New Roman" w:hAnsi="Times New Roman" w:cs="Times New Roman"/>
          <w:bCs/>
          <w:sz w:val="28"/>
          <w:szCs w:val="28"/>
        </w:rPr>
        <w:t xml:space="preserve">предприятиями экологических </w:t>
      </w:r>
      <w:r w:rsidR="004D32D2" w:rsidRPr="006105E2">
        <w:rPr>
          <w:rFonts w:ascii="Times New Roman" w:hAnsi="Times New Roman" w:cs="Times New Roman"/>
          <w:bCs/>
          <w:sz w:val="28"/>
          <w:szCs w:val="28"/>
        </w:rPr>
        <w:t xml:space="preserve">требований. </w:t>
      </w:r>
    </w:p>
    <w:p w14:paraId="6F4E6ED6" w14:textId="2C2D8EC2" w:rsidR="00140E0A" w:rsidRPr="006105E2" w:rsidRDefault="006B2B0C"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Между тем, согласно рекомендациям экспертов ОЭСР, н</w:t>
      </w:r>
      <w:r w:rsidR="00140E0A" w:rsidRPr="006105E2">
        <w:rPr>
          <w:rFonts w:ascii="Times New Roman" w:hAnsi="Times New Roman" w:cs="Times New Roman"/>
          <w:bCs/>
          <w:sz w:val="28"/>
          <w:szCs w:val="28"/>
        </w:rPr>
        <w:t>егосударственны</w:t>
      </w:r>
      <w:r w:rsidRPr="006105E2">
        <w:rPr>
          <w:rFonts w:ascii="Times New Roman" w:hAnsi="Times New Roman" w:cs="Times New Roman"/>
          <w:bCs/>
          <w:sz w:val="28"/>
          <w:szCs w:val="28"/>
        </w:rPr>
        <w:t xml:space="preserve">й сектор </w:t>
      </w:r>
      <w:r w:rsidR="00140E0A" w:rsidRPr="006105E2">
        <w:rPr>
          <w:rFonts w:ascii="Times New Roman" w:hAnsi="Times New Roman" w:cs="Times New Roman"/>
          <w:bCs/>
          <w:sz w:val="28"/>
          <w:szCs w:val="28"/>
        </w:rPr>
        <w:t>располага</w:t>
      </w:r>
      <w:r w:rsidRPr="006105E2">
        <w:rPr>
          <w:rFonts w:ascii="Times New Roman" w:hAnsi="Times New Roman" w:cs="Times New Roman"/>
          <w:bCs/>
          <w:sz w:val="28"/>
          <w:szCs w:val="28"/>
        </w:rPr>
        <w:t>е</w:t>
      </w:r>
      <w:r w:rsidR="00140E0A" w:rsidRPr="006105E2">
        <w:rPr>
          <w:rFonts w:ascii="Times New Roman" w:hAnsi="Times New Roman" w:cs="Times New Roman"/>
          <w:bCs/>
          <w:sz w:val="28"/>
          <w:szCs w:val="28"/>
        </w:rPr>
        <w:t xml:space="preserve">т широкими возможностями для обнаружения экологических нарушений и возвращения промышленных предприятий к природоохранному соответствию при помощи неофициальных (таких как социальное давление) и официальных (гражданские иски) механизмов правоприменения. Поэтому компетентным органам необходимо взять на себя роль катализатора и куратора участия в правоприменительной деятельности коммерческих и некоммерческих сторон, которые могут выступать в качестве косвенных контролеров. К их числу относятся ассоциации промышленных предприятий, финансовые учреждения, общественные </w:t>
      </w:r>
      <w:r w:rsidR="00140E0A" w:rsidRPr="006105E2">
        <w:rPr>
          <w:rFonts w:ascii="Times New Roman" w:hAnsi="Times New Roman" w:cs="Times New Roman"/>
          <w:bCs/>
          <w:sz w:val="28"/>
          <w:szCs w:val="28"/>
        </w:rPr>
        <w:lastRenderedPageBreak/>
        <w:t xml:space="preserve">экологические и другие инициативные группы. С этой целью важно изучить возможные способы участия общественности в </w:t>
      </w:r>
      <w:proofErr w:type="gramStart"/>
      <w:r w:rsidR="00140E0A" w:rsidRPr="006105E2">
        <w:rPr>
          <w:rFonts w:ascii="Times New Roman" w:hAnsi="Times New Roman" w:cs="Times New Roman"/>
          <w:bCs/>
          <w:sz w:val="28"/>
          <w:szCs w:val="28"/>
        </w:rPr>
        <w:t>административном</w:t>
      </w:r>
      <w:proofErr w:type="gramEnd"/>
      <w:r w:rsidR="00140E0A" w:rsidRPr="006105E2">
        <w:rPr>
          <w:rFonts w:ascii="Times New Roman" w:hAnsi="Times New Roman" w:cs="Times New Roman"/>
          <w:bCs/>
          <w:sz w:val="28"/>
          <w:szCs w:val="28"/>
        </w:rPr>
        <w:t xml:space="preserve"> </w:t>
      </w:r>
      <w:proofErr w:type="spellStart"/>
      <w:r w:rsidR="00140E0A" w:rsidRPr="006105E2">
        <w:rPr>
          <w:rFonts w:ascii="Times New Roman" w:hAnsi="Times New Roman" w:cs="Times New Roman"/>
          <w:bCs/>
          <w:sz w:val="28"/>
          <w:szCs w:val="28"/>
        </w:rPr>
        <w:t>правоприменении</w:t>
      </w:r>
      <w:proofErr w:type="spellEnd"/>
      <w:r w:rsidR="00140E0A" w:rsidRPr="006105E2">
        <w:rPr>
          <w:rFonts w:ascii="Times New Roman" w:hAnsi="Times New Roman" w:cs="Times New Roman"/>
          <w:bCs/>
          <w:sz w:val="28"/>
          <w:szCs w:val="28"/>
        </w:rPr>
        <w:t xml:space="preserve"> и сделать возможным – путем упреждающего распространения информации и снижения судебных сборов – гражданское судебное </w:t>
      </w:r>
      <w:proofErr w:type="spellStart"/>
      <w:r w:rsidR="00140E0A" w:rsidRPr="006105E2">
        <w:rPr>
          <w:rFonts w:ascii="Times New Roman" w:hAnsi="Times New Roman" w:cs="Times New Roman"/>
          <w:bCs/>
          <w:sz w:val="28"/>
          <w:szCs w:val="28"/>
        </w:rPr>
        <w:t>правоприменение</w:t>
      </w:r>
      <w:proofErr w:type="spellEnd"/>
      <w:r w:rsidR="00140E0A" w:rsidRPr="006105E2">
        <w:rPr>
          <w:rFonts w:ascii="Times New Roman" w:hAnsi="Times New Roman" w:cs="Times New Roman"/>
          <w:bCs/>
          <w:sz w:val="28"/>
          <w:szCs w:val="28"/>
        </w:rPr>
        <w:t>.</w:t>
      </w:r>
    </w:p>
    <w:p w14:paraId="2EFF04CD" w14:textId="5824261F" w:rsidR="00140E0A" w:rsidRPr="006105E2" w:rsidRDefault="00AD0544" w:rsidP="006105E2">
      <w:pPr>
        <w:spacing w:after="0" w:line="240" w:lineRule="auto"/>
        <w:ind w:firstLine="709"/>
        <w:contextualSpacing/>
        <w:jc w:val="both"/>
        <w:rPr>
          <w:rFonts w:ascii="Times New Roman" w:hAnsi="Times New Roman" w:cs="Times New Roman"/>
          <w:bCs/>
          <w:sz w:val="28"/>
          <w:szCs w:val="28"/>
        </w:rPr>
      </w:pPr>
      <w:proofErr w:type="gramStart"/>
      <w:r w:rsidRPr="006105E2">
        <w:rPr>
          <w:rFonts w:ascii="Times New Roman" w:hAnsi="Times New Roman" w:cs="Times New Roman"/>
          <w:bCs/>
          <w:sz w:val="28"/>
          <w:szCs w:val="28"/>
        </w:rPr>
        <w:t xml:space="preserve">В связи с этим, в проекте Кодекса будут проработаны и закреплены положения относительно повышения роли общественных организаций и общественности в области экологического контроля </w:t>
      </w:r>
      <w:r w:rsidR="00140E0A" w:rsidRPr="006105E2">
        <w:rPr>
          <w:rFonts w:ascii="Times New Roman" w:hAnsi="Times New Roman" w:cs="Times New Roman"/>
          <w:bCs/>
          <w:sz w:val="28"/>
          <w:szCs w:val="28"/>
        </w:rPr>
        <w:t>и правопримен</w:t>
      </w:r>
      <w:r w:rsidRPr="006105E2">
        <w:rPr>
          <w:rFonts w:ascii="Times New Roman" w:hAnsi="Times New Roman" w:cs="Times New Roman"/>
          <w:bCs/>
          <w:sz w:val="28"/>
          <w:szCs w:val="28"/>
        </w:rPr>
        <w:t>ения</w:t>
      </w:r>
      <w:r w:rsidR="00830090" w:rsidRPr="006105E2">
        <w:rPr>
          <w:rFonts w:ascii="Times New Roman" w:hAnsi="Times New Roman" w:cs="Times New Roman"/>
          <w:bCs/>
          <w:sz w:val="28"/>
          <w:szCs w:val="28"/>
        </w:rPr>
        <w:t>,</w:t>
      </w:r>
      <w:r w:rsidRPr="006105E2">
        <w:rPr>
          <w:rFonts w:ascii="Times New Roman" w:hAnsi="Times New Roman" w:cs="Times New Roman"/>
          <w:bCs/>
          <w:sz w:val="28"/>
          <w:szCs w:val="28"/>
        </w:rPr>
        <w:t xml:space="preserve"> </w:t>
      </w:r>
      <w:r w:rsidR="00830090" w:rsidRPr="006105E2">
        <w:rPr>
          <w:rFonts w:ascii="Times New Roman" w:hAnsi="Times New Roman" w:cs="Times New Roman"/>
          <w:bCs/>
          <w:sz w:val="28"/>
          <w:szCs w:val="28"/>
        </w:rPr>
        <w:t xml:space="preserve">усилении норм об общественном контроле </w:t>
      </w:r>
      <w:r w:rsidRPr="006105E2">
        <w:rPr>
          <w:rFonts w:ascii="Times New Roman" w:hAnsi="Times New Roman" w:cs="Times New Roman"/>
          <w:bCs/>
          <w:sz w:val="28"/>
          <w:szCs w:val="28"/>
        </w:rPr>
        <w:t>(в том числе</w:t>
      </w:r>
      <w:r w:rsidR="00830090" w:rsidRPr="006105E2">
        <w:rPr>
          <w:rFonts w:ascii="Times New Roman" w:hAnsi="Times New Roman" w:cs="Times New Roman"/>
          <w:bCs/>
          <w:sz w:val="28"/>
          <w:szCs w:val="28"/>
        </w:rPr>
        <w:t>,</w:t>
      </w:r>
      <w:r w:rsidRPr="006105E2">
        <w:rPr>
          <w:rFonts w:ascii="Times New Roman" w:hAnsi="Times New Roman" w:cs="Times New Roman"/>
          <w:bCs/>
          <w:sz w:val="28"/>
          <w:szCs w:val="28"/>
        </w:rPr>
        <w:t xml:space="preserve"> </w:t>
      </w:r>
      <w:r w:rsidR="00830090" w:rsidRPr="006105E2">
        <w:rPr>
          <w:rFonts w:ascii="Times New Roman" w:hAnsi="Times New Roman" w:cs="Times New Roman"/>
          <w:bCs/>
          <w:sz w:val="28"/>
          <w:szCs w:val="28"/>
        </w:rPr>
        <w:t>инициативное привлечение</w:t>
      </w:r>
      <w:r w:rsidRPr="006105E2">
        <w:rPr>
          <w:rFonts w:ascii="Times New Roman" w:hAnsi="Times New Roman" w:cs="Times New Roman"/>
          <w:bCs/>
          <w:sz w:val="28"/>
          <w:szCs w:val="28"/>
        </w:rPr>
        <w:t xml:space="preserve"> в качестве наблюдателей </w:t>
      </w:r>
      <w:r w:rsidR="00830090" w:rsidRPr="006105E2">
        <w:rPr>
          <w:rFonts w:ascii="Times New Roman" w:hAnsi="Times New Roman" w:cs="Times New Roman"/>
          <w:bCs/>
          <w:sz w:val="28"/>
          <w:szCs w:val="28"/>
        </w:rPr>
        <w:t xml:space="preserve">от НПО, НПП </w:t>
      </w:r>
      <w:r w:rsidRPr="006105E2">
        <w:rPr>
          <w:rFonts w:ascii="Times New Roman" w:hAnsi="Times New Roman" w:cs="Times New Roman"/>
          <w:bCs/>
          <w:sz w:val="28"/>
          <w:szCs w:val="28"/>
        </w:rPr>
        <w:t>при проведении проверок субъектов контроля</w:t>
      </w:r>
      <w:r w:rsidR="00830090" w:rsidRPr="006105E2">
        <w:rPr>
          <w:rFonts w:ascii="Times New Roman" w:hAnsi="Times New Roman" w:cs="Times New Roman"/>
          <w:bCs/>
          <w:sz w:val="28"/>
          <w:szCs w:val="28"/>
        </w:rPr>
        <w:t xml:space="preserve">, обсуждение результатов проверок объектов </w:t>
      </w:r>
      <w:r w:rsidR="00830090" w:rsidRPr="006105E2">
        <w:rPr>
          <w:rFonts w:ascii="Times New Roman" w:hAnsi="Times New Roman" w:cs="Times New Roman"/>
          <w:bCs/>
          <w:sz w:val="28"/>
          <w:szCs w:val="28"/>
          <w:lang w:val="en-US"/>
        </w:rPr>
        <w:t>I</w:t>
      </w:r>
      <w:r w:rsidR="00830090" w:rsidRPr="006105E2">
        <w:rPr>
          <w:rFonts w:ascii="Times New Roman" w:hAnsi="Times New Roman" w:cs="Times New Roman"/>
          <w:bCs/>
          <w:sz w:val="28"/>
          <w:szCs w:val="28"/>
        </w:rPr>
        <w:t xml:space="preserve"> категории с общественностью</w:t>
      </w:r>
      <w:r w:rsidRPr="006105E2">
        <w:rPr>
          <w:rFonts w:ascii="Times New Roman" w:hAnsi="Times New Roman" w:cs="Times New Roman"/>
          <w:bCs/>
          <w:sz w:val="28"/>
          <w:szCs w:val="28"/>
        </w:rPr>
        <w:t>)</w:t>
      </w:r>
      <w:r w:rsidR="00140E0A" w:rsidRPr="006105E2">
        <w:rPr>
          <w:rFonts w:ascii="Times New Roman" w:hAnsi="Times New Roman" w:cs="Times New Roman"/>
          <w:bCs/>
          <w:sz w:val="28"/>
          <w:szCs w:val="28"/>
        </w:rPr>
        <w:t>.</w:t>
      </w:r>
      <w:proofErr w:type="gramEnd"/>
    </w:p>
    <w:p w14:paraId="720B8520" w14:textId="1588D264" w:rsidR="004D32D2" w:rsidRPr="006105E2" w:rsidRDefault="00AD0544" w:rsidP="00BA29A2">
      <w:pPr>
        <w:pStyle w:val="3"/>
        <w:spacing w:after="0"/>
        <w:ind w:hanging="11"/>
        <w:contextualSpacing/>
        <w:rPr>
          <w:rFonts w:eastAsia="Times New Roman"/>
          <w:color w:val="000000"/>
          <w:sz w:val="28"/>
          <w:szCs w:val="28"/>
          <w:lang w:bidi="ru-RU"/>
        </w:rPr>
      </w:pPr>
      <w:bookmarkStart w:id="20" w:name="_Toc515375084"/>
      <w:r w:rsidRPr="006105E2">
        <w:rPr>
          <w:sz w:val="28"/>
          <w:szCs w:val="28"/>
          <w:lang w:bidi="ru-RU"/>
        </w:rPr>
        <w:t>Производственный экологический контроль</w:t>
      </w:r>
      <w:bookmarkEnd w:id="20"/>
    </w:p>
    <w:p w14:paraId="1D073844" w14:textId="3BE7473B" w:rsidR="004D32D2" w:rsidRPr="006105E2" w:rsidRDefault="00AD0544"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Действующий </w:t>
      </w:r>
      <w:r w:rsidR="004D32D2" w:rsidRPr="006105E2">
        <w:rPr>
          <w:rFonts w:ascii="Times New Roman" w:hAnsi="Times New Roman" w:cs="Times New Roman"/>
          <w:bCs/>
          <w:sz w:val="28"/>
          <w:szCs w:val="28"/>
        </w:rPr>
        <w:t xml:space="preserve">Экологический кодекс улучшил организацию производственного </w:t>
      </w:r>
      <w:r w:rsidRPr="006105E2">
        <w:rPr>
          <w:rFonts w:ascii="Times New Roman" w:hAnsi="Times New Roman" w:cs="Times New Roman"/>
          <w:bCs/>
          <w:sz w:val="28"/>
          <w:szCs w:val="28"/>
        </w:rPr>
        <w:t xml:space="preserve">экологического </w:t>
      </w:r>
      <w:r w:rsidR="004D32D2" w:rsidRPr="006105E2">
        <w:rPr>
          <w:rFonts w:ascii="Times New Roman" w:hAnsi="Times New Roman" w:cs="Times New Roman"/>
          <w:bCs/>
          <w:sz w:val="28"/>
          <w:szCs w:val="28"/>
        </w:rPr>
        <w:t>контроля</w:t>
      </w:r>
      <w:r w:rsidRPr="006105E2">
        <w:rPr>
          <w:rFonts w:ascii="Times New Roman" w:hAnsi="Times New Roman" w:cs="Times New Roman"/>
          <w:bCs/>
          <w:sz w:val="28"/>
          <w:szCs w:val="28"/>
        </w:rPr>
        <w:t xml:space="preserve"> (ПЭК)</w:t>
      </w:r>
      <w:r w:rsidR="004D32D2" w:rsidRPr="006105E2">
        <w:rPr>
          <w:rFonts w:ascii="Times New Roman" w:hAnsi="Times New Roman" w:cs="Times New Roman"/>
          <w:bCs/>
          <w:sz w:val="28"/>
          <w:szCs w:val="28"/>
        </w:rPr>
        <w:t xml:space="preserve">, но ряд проблем по-прежнему подрывают эффективность этой системы. В нормативной основе остается несколько нерешенных проблем, в частности неточное определение основных понятий и недостаточно проработанные подзаконные акты. </w:t>
      </w:r>
      <w:r w:rsidRPr="006105E2">
        <w:rPr>
          <w:rFonts w:ascii="Times New Roman" w:hAnsi="Times New Roman" w:cs="Times New Roman"/>
          <w:bCs/>
          <w:sz w:val="28"/>
          <w:szCs w:val="28"/>
        </w:rPr>
        <w:t>Считается</w:t>
      </w:r>
      <w:r w:rsidR="004D32D2" w:rsidRPr="006105E2">
        <w:rPr>
          <w:rFonts w:ascii="Times New Roman" w:hAnsi="Times New Roman" w:cs="Times New Roman"/>
          <w:bCs/>
          <w:sz w:val="28"/>
          <w:szCs w:val="28"/>
        </w:rPr>
        <w:t xml:space="preserve">, что предприятия должны осуществлять мониторинг максимально возможного количества параметров, независимо от сопряженных с этим затрат и выгод. Представляемая отчетность весьма раздроблена и сложна. Вместе с тем, компетентные органы не располагают достаточными ресурсами для </w:t>
      </w:r>
      <w:r w:rsidRPr="006105E2">
        <w:rPr>
          <w:rFonts w:ascii="Times New Roman" w:hAnsi="Times New Roman" w:cs="Times New Roman"/>
          <w:bCs/>
          <w:sz w:val="28"/>
          <w:szCs w:val="28"/>
        </w:rPr>
        <w:t xml:space="preserve">полного </w:t>
      </w:r>
      <w:r w:rsidR="004D32D2" w:rsidRPr="006105E2">
        <w:rPr>
          <w:rFonts w:ascii="Times New Roman" w:hAnsi="Times New Roman" w:cs="Times New Roman"/>
          <w:bCs/>
          <w:sz w:val="28"/>
          <w:szCs w:val="28"/>
        </w:rPr>
        <w:t>отслеживан</w:t>
      </w:r>
      <w:r w:rsidRPr="006105E2">
        <w:rPr>
          <w:rFonts w:ascii="Times New Roman" w:hAnsi="Times New Roman" w:cs="Times New Roman"/>
          <w:bCs/>
          <w:sz w:val="28"/>
          <w:szCs w:val="28"/>
        </w:rPr>
        <w:t xml:space="preserve">ия и анализа получаемых данных. </w:t>
      </w:r>
      <w:r w:rsidR="004D32D2" w:rsidRPr="006105E2">
        <w:rPr>
          <w:rFonts w:ascii="Times New Roman" w:hAnsi="Times New Roman" w:cs="Times New Roman"/>
          <w:bCs/>
          <w:sz w:val="28"/>
          <w:szCs w:val="28"/>
        </w:rPr>
        <w:t>Возникают сомнения в качестве данных, и</w:t>
      </w:r>
      <w:r w:rsidRPr="006105E2">
        <w:rPr>
          <w:rFonts w:ascii="Times New Roman" w:hAnsi="Times New Roman" w:cs="Times New Roman"/>
          <w:bCs/>
          <w:sz w:val="28"/>
          <w:szCs w:val="28"/>
        </w:rPr>
        <w:t xml:space="preserve"> п</w:t>
      </w:r>
      <w:r w:rsidR="004D32D2" w:rsidRPr="006105E2">
        <w:rPr>
          <w:rFonts w:ascii="Times New Roman" w:hAnsi="Times New Roman" w:cs="Times New Roman"/>
          <w:bCs/>
          <w:sz w:val="28"/>
          <w:szCs w:val="28"/>
        </w:rPr>
        <w:t>роблемы с качеством лабораторных испытаний часто порождают споры, которые иногда должны решаться в судебном порядке. При этом законодательство большую ответственность за экологическую безопасность возлагает на производственный экологический контроль и мониторинг</w:t>
      </w:r>
      <w:r w:rsidRPr="006105E2">
        <w:rPr>
          <w:rFonts w:ascii="Times New Roman" w:hAnsi="Times New Roman" w:cs="Times New Roman"/>
          <w:bCs/>
          <w:sz w:val="28"/>
          <w:szCs w:val="28"/>
        </w:rPr>
        <w:t>.</w:t>
      </w:r>
    </w:p>
    <w:p w14:paraId="39065C79" w14:textId="30D18E36" w:rsidR="004D32D2" w:rsidRPr="006105E2" w:rsidRDefault="004D32D2"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Статистическая отчетность предприятий является конфиденциальной, общественность может получить только агрегированные данные уровня области. Все предприятия (даже самые малые) должны составлять такие отчеты, ходатайствовать об их одобрении и представлять их в налоговые органы вместе с ежеквартальными налоговыми отчетами. Это чрезвычайно увеличивает нагрузку на субъекты регулирования, связанную с представлением отчетности.</w:t>
      </w:r>
    </w:p>
    <w:p w14:paraId="4CF240CC" w14:textId="05513C38" w:rsidR="00AD0544" w:rsidRPr="006105E2" w:rsidRDefault="00AD0544" w:rsidP="006105E2">
      <w:pPr>
        <w:spacing w:after="0" w:line="240" w:lineRule="auto"/>
        <w:ind w:firstLine="709"/>
        <w:contextualSpacing/>
        <w:jc w:val="both"/>
        <w:rPr>
          <w:rFonts w:ascii="Times New Roman" w:hAnsi="Times New Roman" w:cs="Times New Roman"/>
          <w:bCs/>
          <w:sz w:val="28"/>
          <w:szCs w:val="28"/>
        </w:rPr>
      </w:pPr>
      <w:proofErr w:type="gramStart"/>
      <w:r w:rsidRPr="006105E2">
        <w:rPr>
          <w:rFonts w:ascii="Times New Roman" w:hAnsi="Times New Roman" w:cs="Times New Roman"/>
          <w:bCs/>
          <w:sz w:val="28"/>
          <w:szCs w:val="28"/>
        </w:rPr>
        <w:t>В связи с этим, в проекте Кодекса</w:t>
      </w:r>
      <w:r w:rsidR="00065088" w:rsidRPr="006105E2">
        <w:rPr>
          <w:rFonts w:ascii="Times New Roman" w:hAnsi="Times New Roman" w:cs="Times New Roman"/>
          <w:bCs/>
          <w:sz w:val="28"/>
          <w:szCs w:val="28"/>
        </w:rPr>
        <w:t xml:space="preserve"> и сопутствующем законопроекте</w:t>
      </w:r>
      <w:r w:rsidRPr="006105E2">
        <w:rPr>
          <w:rFonts w:ascii="Times New Roman" w:hAnsi="Times New Roman" w:cs="Times New Roman"/>
          <w:bCs/>
          <w:sz w:val="28"/>
          <w:szCs w:val="28"/>
        </w:rPr>
        <w:t xml:space="preserve"> будут усовершенствованы нормы о производственном экологическом контроле и отчетности, в том числе, уточнен понятийный аппарат, </w:t>
      </w:r>
      <w:r w:rsidR="00065088" w:rsidRPr="006105E2">
        <w:rPr>
          <w:rFonts w:ascii="Times New Roman" w:hAnsi="Times New Roman" w:cs="Times New Roman"/>
          <w:bCs/>
          <w:sz w:val="28"/>
          <w:szCs w:val="28"/>
        </w:rPr>
        <w:t xml:space="preserve">оптимизирован круг субъектов, подлежащих ПЭК и сдаче отчетности, </w:t>
      </w:r>
      <w:r w:rsidRPr="006105E2">
        <w:rPr>
          <w:rFonts w:ascii="Times New Roman" w:hAnsi="Times New Roman" w:cs="Times New Roman"/>
          <w:bCs/>
          <w:sz w:val="28"/>
          <w:szCs w:val="28"/>
        </w:rPr>
        <w:t>введ</w:t>
      </w:r>
      <w:r w:rsidR="001A7A0A" w:rsidRPr="006105E2">
        <w:rPr>
          <w:rFonts w:ascii="Times New Roman" w:hAnsi="Times New Roman" w:cs="Times New Roman"/>
          <w:bCs/>
          <w:sz w:val="28"/>
          <w:szCs w:val="28"/>
        </w:rPr>
        <w:t>е</w:t>
      </w:r>
      <w:r w:rsidRPr="006105E2">
        <w:rPr>
          <w:rFonts w:ascii="Times New Roman" w:hAnsi="Times New Roman" w:cs="Times New Roman"/>
          <w:bCs/>
          <w:sz w:val="28"/>
          <w:szCs w:val="28"/>
        </w:rPr>
        <w:t xml:space="preserve">ны нормы, обеспечивающие прозрачность данных ПЭК, </w:t>
      </w:r>
      <w:r w:rsidR="001A7A0A" w:rsidRPr="006105E2">
        <w:rPr>
          <w:rFonts w:ascii="Times New Roman" w:hAnsi="Times New Roman" w:cs="Times New Roman"/>
          <w:bCs/>
          <w:sz w:val="28"/>
          <w:szCs w:val="28"/>
        </w:rPr>
        <w:t xml:space="preserve">повышение </w:t>
      </w:r>
      <w:r w:rsidRPr="006105E2">
        <w:rPr>
          <w:rFonts w:ascii="Times New Roman" w:hAnsi="Times New Roman" w:cs="Times New Roman"/>
          <w:bCs/>
          <w:sz w:val="28"/>
          <w:szCs w:val="28"/>
        </w:rPr>
        <w:t>ответственност</w:t>
      </w:r>
      <w:r w:rsidR="001A7A0A" w:rsidRPr="006105E2">
        <w:rPr>
          <w:rFonts w:ascii="Times New Roman" w:hAnsi="Times New Roman" w:cs="Times New Roman"/>
          <w:bCs/>
          <w:sz w:val="28"/>
          <w:szCs w:val="28"/>
        </w:rPr>
        <w:t>и</w:t>
      </w:r>
      <w:r w:rsidRPr="006105E2">
        <w:rPr>
          <w:rFonts w:ascii="Times New Roman" w:hAnsi="Times New Roman" w:cs="Times New Roman"/>
          <w:bCs/>
          <w:sz w:val="28"/>
          <w:szCs w:val="28"/>
        </w:rPr>
        <w:t xml:space="preserve"> за достоверность</w:t>
      </w:r>
      <w:r w:rsidR="001A7A0A" w:rsidRPr="006105E2">
        <w:rPr>
          <w:rFonts w:ascii="Times New Roman" w:hAnsi="Times New Roman" w:cs="Times New Roman"/>
          <w:bCs/>
          <w:sz w:val="28"/>
          <w:szCs w:val="28"/>
        </w:rPr>
        <w:t xml:space="preserve"> и качество ПЭК (субъекта контроля, </w:t>
      </w:r>
      <w:r w:rsidRPr="006105E2">
        <w:rPr>
          <w:rFonts w:ascii="Times New Roman" w:hAnsi="Times New Roman" w:cs="Times New Roman"/>
          <w:bCs/>
          <w:sz w:val="28"/>
          <w:szCs w:val="28"/>
        </w:rPr>
        <w:t>привлекаемых аккредитованных организаци</w:t>
      </w:r>
      <w:r w:rsidR="001A7A0A" w:rsidRPr="006105E2">
        <w:rPr>
          <w:rFonts w:ascii="Times New Roman" w:hAnsi="Times New Roman" w:cs="Times New Roman"/>
          <w:bCs/>
          <w:sz w:val="28"/>
          <w:szCs w:val="28"/>
        </w:rPr>
        <w:t>й</w:t>
      </w:r>
      <w:r w:rsidRPr="006105E2">
        <w:rPr>
          <w:rFonts w:ascii="Times New Roman" w:hAnsi="Times New Roman" w:cs="Times New Roman"/>
          <w:bCs/>
          <w:sz w:val="28"/>
          <w:szCs w:val="28"/>
        </w:rPr>
        <w:t>, а также проектных организаци</w:t>
      </w:r>
      <w:r w:rsidR="001A7A0A" w:rsidRPr="006105E2">
        <w:rPr>
          <w:rFonts w:ascii="Times New Roman" w:hAnsi="Times New Roman" w:cs="Times New Roman"/>
          <w:bCs/>
          <w:sz w:val="28"/>
          <w:szCs w:val="28"/>
        </w:rPr>
        <w:t>й)</w:t>
      </w:r>
      <w:r w:rsidRPr="006105E2">
        <w:rPr>
          <w:rFonts w:ascii="Times New Roman" w:hAnsi="Times New Roman" w:cs="Times New Roman"/>
          <w:bCs/>
          <w:sz w:val="28"/>
          <w:szCs w:val="28"/>
        </w:rPr>
        <w:t xml:space="preserve">, механизм </w:t>
      </w:r>
      <w:r w:rsidR="00065088" w:rsidRPr="006105E2">
        <w:rPr>
          <w:rFonts w:ascii="Times New Roman" w:hAnsi="Times New Roman" w:cs="Times New Roman"/>
          <w:bCs/>
          <w:sz w:val="28"/>
          <w:szCs w:val="28"/>
        </w:rPr>
        <w:t>отзыва лицензии и аккредитации</w:t>
      </w:r>
      <w:proofErr w:type="gramEnd"/>
      <w:r w:rsidR="00065088" w:rsidRPr="006105E2">
        <w:rPr>
          <w:rFonts w:ascii="Times New Roman" w:hAnsi="Times New Roman" w:cs="Times New Roman"/>
          <w:bCs/>
          <w:sz w:val="28"/>
          <w:szCs w:val="28"/>
        </w:rPr>
        <w:t>.</w:t>
      </w:r>
    </w:p>
    <w:p w14:paraId="63E6CA50" w14:textId="36E7E8EE" w:rsidR="00305AFB" w:rsidRPr="006105E2" w:rsidRDefault="00065088" w:rsidP="006105E2">
      <w:pPr>
        <w:pStyle w:val="3"/>
        <w:spacing w:after="0"/>
        <w:ind w:firstLine="709"/>
        <w:contextualSpacing/>
        <w:rPr>
          <w:sz w:val="28"/>
          <w:szCs w:val="28"/>
          <w:lang w:bidi="ru-RU"/>
        </w:rPr>
      </w:pPr>
      <w:bookmarkStart w:id="21" w:name="_Toc515375085"/>
      <w:r w:rsidRPr="006105E2">
        <w:rPr>
          <w:sz w:val="28"/>
          <w:szCs w:val="28"/>
          <w:lang w:bidi="ru-RU"/>
        </w:rPr>
        <w:lastRenderedPageBreak/>
        <w:t>Инструменты социального воздействия и аналитическая база по нарушениям</w:t>
      </w:r>
      <w:bookmarkEnd w:id="21"/>
    </w:p>
    <w:p w14:paraId="66C6A141" w14:textId="77777777" w:rsidR="001A7A0A" w:rsidRPr="006105E2" w:rsidRDefault="001A7A0A"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Для того</w:t>
      </w:r>
      <w:proofErr w:type="gramStart"/>
      <w:r w:rsidRPr="006105E2">
        <w:rPr>
          <w:rFonts w:ascii="Times New Roman" w:hAnsi="Times New Roman" w:cs="Times New Roman"/>
          <w:bCs/>
          <w:sz w:val="28"/>
          <w:szCs w:val="28"/>
        </w:rPr>
        <w:t>,</w:t>
      </w:r>
      <w:proofErr w:type="gramEnd"/>
      <w:r w:rsidRPr="006105E2">
        <w:rPr>
          <w:rFonts w:ascii="Times New Roman" w:hAnsi="Times New Roman" w:cs="Times New Roman"/>
          <w:bCs/>
          <w:sz w:val="28"/>
          <w:szCs w:val="28"/>
        </w:rPr>
        <w:t xml:space="preserve"> чтобы природоохранное </w:t>
      </w:r>
      <w:proofErr w:type="spellStart"/>
      <w:r w:rsidRPr="006105E2">
        <w:rPr>
          <w:rFonts w:ascii="Times New Roman" w:hAnsi="Times New Roman" w:cs="Times New Roman"/>
          <w:bCs/>
          <w:sz w:val="28"/>
          <w:szCs w:val="28"/>
        </w:rPr>
        <w:t>правоприменение</w:t>
      </w:r>
      <w:proofErr w:type="spellEnd"/>
      <w:r w:rsidRPr="006105E2">
        <w:rPr>
          <w:rFonts w:ascii="Times New Roman" w:hAnsi="Times New Roman" w:cs="Times New Roman"/>
          <w:bCs/>
          <w:sz w:val="28"/>
          <w:szCs w:val="28"/>
        </w:rPr>
        <w:t xml:space="preserve"> было действенным и эффективным, оно должно опираться на прочную аналитическую базу. Помимо этого, чтобы меры наказания были справедливыми, должны на практике применяться принципы прозрачности, подотчетности и доступа общественности к информации. </w:t>
      </w:r>
    </w:p>
    <w:p w14:paraId="7808BB59" w14:textId="062ABAEC" w:rsidR="001A7A0A" w:rsidRPr="006105E2" w:rsidRDefault="001A7A0A"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Помимо инструментов государственного воздействия, в странах ОЭСР большое значение уделяется социальному воздействию на нарушителя, где предусмотрено обязательное опубликование результатов проверок, что обеспечивает лучшее соблюдение </w:t>
      </w:r>
      <w:r w:rsidR="00EF6DAD" w:rsidRPr="006105E2">
        <w:rPr>
          <w:rFonts w:ascii="Times New Roman" w:hAnsi="Times New Roman" w:cs="Times New Roman"/>
          <w:bCs/>
          <w:sz w:val="28"/>
          <w:szCs w:val="28"/>
        </w:rPr>
        <w:t xml:space="preserve">экологических требований </w:t>
      </w:r>
      <w:r w:rsidRPr="006105E2">
        <w:rPr>
          <w:rFonts w:ascii="Times New Roman" w:hAnsi="Times New Roman" w:cs="Times New Roman"/>
          <w:bCs/>
          <w:sz w:val="28"/>
          <w:szCs w:val="28"/>
        </w:rPr>
        <w:t xml:space="preserve">субъектами контроля, </w:t>
      </w:r>
      <w:r w:rsidR="00EF6DAD" w:rsidRPr="006105E2">
        <w:rPr>
          <w:rFonts w:ascii="Times New Roman" w:hAnsi="Times New Roman" w:cs="Times New Roman"/>
          <w:bCs/>
          <w:sz w:val="28"/>
          <w:szCs w:val="28"/>
        </w:rPr>
        <w:t xml:space="preserve">во избежание риска </w:t>
      </w:r>
      <w:r w:rsidRPr="006105E2">
        <w:rPr>
          <w:rFonts w:ascii="Times New Roman" w:hAnsi="Times New Roman" w:cs="Times New Roman"/>
          <w:bCs/>
          <w:sz w:val="28"/>
          <w:szCs w:val="28"/>
        </w:rPr>
        <w:t>давления со стороны общественности</w:t>
      </w:r>
      <w:r w:rsidR="00EF6DAD" w:rsidRPr="006105E2">
        <w:rPr>
          <w:rFonts w:ascii="Times New Roman" w:hAnsi="Times New Roman" w:cs="Times New Roman"/>
          <w:bCs/>
          <w:sz w:val="28"/>
          <w:szCs w:val="28"/>
        </w:rPr>
        <w:t xml:space="preserve"> и </w:t>
      </w:r>
      <w:r w:rsidRPr="006105E2">
        <w:rPr>
          <w:rFonts w:ascii="Times New Roman" w:hAnsi="Times New Roman" w:cs="Times New Roman"/>
          <w:bCs/>
          <w:sz w:val="28"/>
          <w:szCs w:val="28"/>
        </w:rPr>
        <w:t>потери деловой репутации.</w:t>
      </w:r>
    </w:p>
    <w:p w14:paraId="5AA7200B" w14:textId="0405EFEA" w:rsidR="001A7A0A" w:rsidRPr="006105E2" w:rsidRDefault="001A7A0A"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Особенно хорошим примером системы обнародования подобной информации служит </w:t>
      </w:r>
      <w:proofErr w:type="gramStart"/>
      <w:r w:rsidRPr="006105E2">
        <w:rPr>
          <w:rFonts w:ascii="Times New Roman" w:hAnsi="Times New Roman" w:cs="Times New Roman"/>
          <w:bCs/>
          <w:sz w:val="28"/>
          <w:szCs w:val="28"/>
        </w:rPr>
        <w:t>действующий</w:t>
      </w:r>
      <w:proofErr w:type="gramEnd"/>
      <w:r w:rsidRPr="006105E2">
        <w:rPr>
          <w:rFonts w:ascii="Times New Roman" w:hAnsi="Times New Roman" w:cs="Times New Roman"/>
          <w:bCs/>
          <w:sz w:val="28"/>
          <w:szCs w:val="28"/>
        </w:rPr>
        <w:t xml:space="preserve"> в Соединенных Штатах веб-сайт «История правоприменения и соблюдения требований «онлайн»» (ЭКХО) (</w:t>
      </w:r>
      <w:hyperlink r:id="rId12" w:history="1">
        <w:r w:rsidR="00EF6DAD" w:rsidRPr="006105E2">
          <w:rPr>
            <w:rStyle w:val="ab"/>
            <w:rFonts w:ascii="Times New Roman" w:hAnsi="Times New Roman" w:cs="Times New Roman"/>
            <w:sz w:val="28"/>
            <w:szCs w:val="28"/>
          </w:rPr>
          <w:t>www.epa.j20v/cchoV</w:t>
        </w:r>
      </w:hyperlink>
      <w:r w:rsidR="00EF6DAD" w:rsidRPr="006105E2">
        <w:rPr>
          <w:rFonts w:ascii="Times New Roman" w:hAnsi="Times New Roman" w:cs="Times New Roman"/>
          <w:bCs/>
          <w:sz w:val="28"/>
          <w:szCs w:val="28"/>
        </w:rPr>
        <w:t>).</w:t>
      </w:r>
      <w:r w:rsidRPr="006105E2">
        <w:rPr>
          <w:rFonts w:ascii="Times New Roman" w:hAnsi="Times New Roman" w:cs="Times New Roman"/>
          <w:bCs/>
          <w:sz w:val="28"/>
          <w:szCs w:val="28"/>
        </w:rPr>
        <w:t xml:space="preserve"> На этом веб-сайте содержится информация о природоохранном соответствии и контрольно-надзорной деятельности в отношении приблизительно 800 000 регулируемых субъектов по всей стране. Он позволяет пользователям находить информацию о разрешениях, проверках, нарушениях, правоприменительных действиях, неофициальных правоприменительных действиях и мерах наказания за последние пять лет. Благодаря ЭКХО общественность может отслеживать природоохранное соответствие субъектов на местном уровне, корпорации могут следить за соблюдением требований принадлежащими им предприятиями, а инвесторам легче учитывать результативность природоохранной деятельности в принимаемых решениях.</w:t>
      </w:r>
    </w:p>
    <w:p w14:paraId="7BCCAE5E" w14:textId="121AC9E3" w:rsidR="001A7A0A" w:rsidRPr="006105E2" w:rsidRDefault="001A7A0A"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Кроме того, важно отметить, что государственные органы в США могут требовать от компаний опубликования за собственный счет информации о </w:t>
      </w:r>
      <w:proofErr w:type="spellStart"/>
      <w:r w:rsidRPr="006105E2">
        <w:rPr>
          <w:rFonts w:ascii="Times New Roman" w:hAnsi="Times New Roman" w:cs="Times New Roman"/>
          <w:bCs/>
          <w:sz w:val="28"/>
          <w:szCs w:val="28"/>
        </w:rPr>
        <w:t>правоприменении</w:t>
      </w:r>
      <w:proofErr w:type="spellEnd"/>
      <w:r w:rsidR="00EF6DAD" w:rsidRPr="006105E2">
        <w:rPr>
          <w:rFonts w:ascii="Times New Roman" w:hAnsi="Times New Roman" w:cs="Times New Roman"/>
          <w:bCs/>
          <w:sz w:val="28"/>
          <w:szCs w:val="28"/>
        </w:rPr>
        <w:t xml:space="preserve"> в СМИ</w:t>
      </w:r>
      <w:r w:rsidRPr="006105E2">
        <w:rPr>
          <w:rFonts w:ascii="Times New Roman" w:hAnsi="Times New Roman" w:cs="Times New Roman"/>
          <w:bCs/>
          <w:sz w:val="28"/>
          <w:szCs w:val="28"/>
        </w:rPr>
        <w:t>, что позволяет снизить нагр</w:t>
      </w:r>
      <w:r w:rsidR="00EF6DAD" w:rsidRPr="006105E2">
        <w:rPr>
          <w:rFonts w:ascii="Times New Roman" w:hAnsi="Times New Roman" w:cs="Times New Roman"/>
          <w:bCs/>
          <w:sz w:val="28"/>
          <w:szCs w:val="28"/>
        </w:rPr>
        <w:t>узку на государственные органы.</w:t>
      </w:r>
    </w:p>
    <w:p w14:paraId="0AFB0310" w14:textId="69E0FF3F" w:rsidR="00EF6DAD" w:rsidRPr="006105E2" w:rsidRDefault="00EF6DAD"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Как рекомендуют эксперты ОЭСР, Казахстану следует уделять более пристальное внимание проблеме асимметричности информации, доступной пользователям. Различные органы должны стремиться к созданию единого согласованного набора показателей, отслеживаемых с надлежащей периодичностью и статистической достоверностью. Они должны составлять и представлять периодические сводные отчеты (в том числе обзоры деятельности) об инспекционной и контрольно-надзорной деятельности. Отчеты должны включать в себя данные по обеспечению соблюдения законодательства правоприменительными органами (судами, экологической прокуратурой и экологической милицией). Необходимо проводить регулярные обзоры природоохранного правоприменения, в частности тщательно рассматривать сдерживающий эффект различных мер наказания.</w:t>
      </w:r>
    </w:p>
    <w:p w14:paraId="13AE39AE" w14:textId="77AD1104" w:rsidR="00EF6DAD" w:rsidRPr="006105E2" w:rsidRDefault="00EF6DAD"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lastRenderedPageBreak/>
        <w:t>Сбор данных экологического контроля в Казахстане осуществляется регулярно, хотя собираемая информация недостаточно адаптирована к потребностям стратегического планирования и не обнародуется в объеме, необходимом для того, чтобы общественность оказывала давление на нарушителей. Кроме того, закрепленный в действующем Экологическом кодексе п</w:t>
      </w:r>
      <w:r w:rsidR="001A7A0A" w:rsidRPr="006105E2">
        <w:rPr>
          <w:rFonts w:ascii="Times New Roman" w:hAnsi="Times New Roman" w:cs="Times New Roman"/>
          <w:bCs/>
          <w:sz w:val="28"/>
          <w:szCs w:val="28"/>
        </w:rPr>
        <w:t xml:space="preserve">ринцип конфиденциальности информации об инспекционной деятельности распространяется на всю информацию о случаях правоприменения, а не только на сведения судебных экспертиз и информацию об уголовных делах. </w:t>
      </w:r>
    </w:p>
    <w:p w14:paraId="02C66ABE" w14:textId="77777777" w:rsidR="00EF6DAD" w:rsidRPr="006105E2" w:rsidRDefault="00EF6DAD"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В проекте Кодекса предполагается закрепить следующие положения:</w:t>
      </w:r>
    </w:p>
    <w:p w14:paraId="13C45696" w14:textId="77777777" w:rsidR="00EF6DAD" w:rsidRPr="006105E2" w:rsidRDefault="00EF6DAD" w:rsidP="006105E2">
      <w:pPr>
        <w:pStyle w:val="a0"/>
        <w:numPr>
          <w:ilvl w:val="0"/>
          <w:numId w:val="31"/>
        </w:numPr>
        <w:spacing w:line="240" w:lineRule="auto"/>
        <w:ind w:left="0" w:firstLine="709"/>
        <w:rPr>
          <w:rFonts w:ascii="Times New Roman" w:hAnsi="Times New Roman" w:cs="Times New Roman"/>
          <w:bCs/>
          <w:sz w:val="28"/>
          <w:szCs w:val="28"/>
          <w:lang w:val="ru-RU"/>
        </w:rPr>
      </w:pPr>
      <w:r w:rsidRPr="006105E2">
        <w:rPr>
          <w:rFonts w:ascii="Times New Roman" w:hAnsi="Times New Roman" w:cs="Times New Roman"/>
          <w:bCs/>
          <w:sz w:val="28"/>
          <w:szCs w:val="28"/>
          <w:lang w:val="ru-RU"/>
        </w:rPr>
        <w:t>п</w:t>
      </w:r>
      <w:r w:rsidR="004D32D2" w:rsidRPr="006105E2">
        <w:rPr>
          <w:rFonts w:ascii="Times New Roman" w:hAnsi="Times New Roman" w:cs="Times New Roman"/>
          <w:bCs/>
          <w:sz w:val="28"/>
          <w:szCs w:val="28"/>
          <w:lang w:val="ru-RU"/>
        </w:rPr>
        <w:t xml:space="preserve">ересмотр положений о конфиденциальности информации об инспекционной деятельности для обеспечения доступности информации, необходимой для расширения участия общественности в соответствии с </w:t>
      </w:r>
      <w:proofErr w:type="spellStart"/>
      <w:r w:rsidR="004D32D2" w:rsidRPr="006105E2">
        <w:rPr>
          <w:rFonts w:ascii="Times New Roman" w:hAnsi="Times New Roman" w:cs="Times New Roman"/>
          <w:bCs/>
          <w:sz w:val="28"/>
          <w:szCs w:val="28"/>
          <w:lang w:val="ru-RU"/>
        </w:rPr>
        <w:t>Орхусской</w:t>
      </w:r>
      <w:proofErr w:type="spellEnd"/>
      <w:r w:rsidR="004D32D2" w:rsidRPr="006105E2">
        <w:rPr>
          <w:rFonts w:ascii="Times New Roman" w:hAnsi="Times New Roman" w:cs="Times New Roman"/>
          <w:bCs/>
          <w:sz w:val="28"/>
          <w:szCs w:val="28"/>
          <w:lang w:val="ru-RU"/>
        </w:rPr>
        <w:t xml:space="preserve"> конвенцией; </w:t>
      </w:r>
    </w:p>
    <w:p w14:paraId="53E95622" w14:textId="4F21B2BC" w:rsidR="00EB2979" w:rsidRPr="006105E2" w:rsidRDefault="004D32D2" w:rsidP="006105E2">
      <w:pPr>
        <w:pStyle w:val="a0"/>
        <w:numPr>
          <w:ilvl w:val="0"/>
          <w:numId w:val="31"/>
        </w:numPr>
        <w:spacing w:line="240" w:lineRule="auto"/>
        <w:ind w:left="0" w:firstLine="709"/>
        <w:rPr>
          <w:rFonts w:ascii="Times New Roman" w:hAnsi="Times New Roman" w:cs="Times New Roman"/>
          <w:bCs/>
          <w:sz w:val="28"/>
          <w:szCs w:val="28"/>
          <w:lang w:val="ru-RU"/>
        </w:rPr>
      </w:pPr>
      <w:r w:rsidRPr="006105E2">
        <w:rPr>
          <w:rFonts w:ascii="Times New Roman" w:hAnsi="Times New Roman" w:cs="Times New Roman"/>
          <w:bCs/>
          <w:sz w:val="28"/>
          <w:szCs w:val="28"/>
          <w:lang w:val="ru-RU"/>
        </w:rPr>
        <w:t xml:space="preserve">обнародование данных по </w:t>
      </w:r>
      <w:proofErr w:type="spellStart"/>
      <w:r w:rsidRPr="006105E2">
        <w:rPr>
          <w:rFonts w:ascii="Times New Roman" w:hAnsi="Times New Roman" w:cs="Times New Roman"/>
          <w:bCs/>
          <w:sz w:val="28"/>
          <w:szCs w:val="28"/>
          <w:lang w:val="ru-RU"/>
        </w:rPr>
        <w:t>правоприменению</w:t>
      </w:r>
      <w:proofErr w:type="spellEnd"/>
      <w:r w:rsidRPr="006105E2">
        <w:rPr>
          <w:rFonts w:ascii="Times New Roman" w:hAnsi="Times New Roman" w:cs="Times New Roman"/>
          <w:bCs/>
          <w:sz w:val="28"/>
          <w:szCs w:val="28"/>
          <w:lang w:val="ru-RU"/>
        </w:rPr>
        <w:t xml:space="preserve"> </w:t>
      </w:r>
      <w:r w:rsidR="00EB2979" w:rsidRPr="006105E2">
        <w:rPr>
          <w:rFonts w:ascii="Times New Roman" w:hAnsi="Times New Roman" w:cs="Times New Roman"/>
          <w:bCs/>
          <w:sz w:val="28"/>
          <w:szCs w:val="28"/>
          <w:lang w:val="ru-RU"/>
        </w:rPr>
        <w:t xml:space="preserve">(результаты проверок, наложенные взыскания, предписания, их исполнение), </w:t>
      </w:r>
      <w:r w:rsidRPr="006105E2">
        <w:rPr>
          <w:rFonts w:ascii="Times New Roman" w:hAnsi="Times New Roman" w:cs="Times New Roman"/>
          <w:bCs/>
          <w:sz w:val="28"/>
          <w:szCs w:val="28"/>
          <w:lang w:val="ru-RU"/>
        </w:rPr>
        <w:t xml:space="preserve">посредством обычных каналов и внедрение новых каналов раскрытия информации, например, инструментов, доступных через интернет, таких как </w:t>
      </w:r>
      <w:proofErr w:type="gramStart"/>
      <w:r w:rsidRPr="006105E2">
        <w:rPr>
          <w:rFonts w:ascii="Times New Roman" w:hAnsi="Times New Roman" w:cs="Times New Roman"/>
          <w:bCs/>
          <w:sz w:val="28"/>
          <w:szCs w:val="28"/>
          <w:lang w:val="ru-RU"/>
        </w:rPr>
        <w:t>действующая</w:t>
      </w:r>
      <w:proofErr w:type="gramEnd"/>
      <w:r w:rsidRPr="006105E2">
        <w:rPr>
          <w:rFonts w:ascii="Times New Roman" w:hAnsi="Times New Roman" w:cs="Times New Roman"/>
          <w:bCs/>
          <w:sz w:val="28"/>
          <w:szCs w:val="28"/>
          <w:lang w:val="ru-RU"/>
        </w:rPr>
        <w:t xml:space="preserve"> в </w:t>
      </w:r>
      <w:r w:rsidR="00EB2979" w:rsidRPr="006105E2">
        <w:rPr>
          <w:rFonts w:ascii="Times New Roman" w:hAnsi="Times New Roman" w:cs="Times New Roman"/>
          <w:bCs/>
          <w:sz w:val="28"/>
          <w:szCs w:val="28"/>
          <w:lang w:val="ru-RU"/>
        </w:rPr>
        <w:t>США</w:t>
      </w:r>
      <w:r w:rsidRPr="006105E2">
        <w:rPr>
          <w:rFonts w:ascii="Times New Roman" w:hAnsi="Times New Roman" w:cs="Times New Roman"/>
          <w:bCs/>
          <w:sz w:val="28"/>
          <w:szCs w:val="28"/>
          <w:lang w:val="ru-RU"/>
        </w:rPr>
        <w:t>, для информирования общественности о действиях государства по обеспечению природоохранного соответствия и результатах этих действий;</w:t>
      </w:r>
    </w:p>
    <w:p w14:paraId="5AD2A7F8" w14:textId="67DD5A68" w:rsidR="00EB2979" w:rsidRPr="006105E2" w:rsidRDefault="00EB2979" w:rsidP="006105E2">
      <w:pPr>
        <w:pStyle w:val="a0"/>
        <w:numPr>
          <w:ilvl w:val="0"/>
          <w:numId w:val="31"/>
        </w:numPr>
        <w:spacing w:line="240" w:lineRule="auto"/>
        <w:ind w:left="0" w:firstLine="709"/>
        <w:rPr>
          <w:rFonts w:ascii="Times New Roman" w:hAnsi="Times New Roman" w:cs="Times New Roman"/>
          <w:bCs/>
          <w:sz w:val="28"/>
          <w:szCs w:val="28"/>
          <w:lang w:val="ru-RU"/>
        </w:rPr>
      </w:pPr>
      <w:r w:rsidRPr="006105E2">
        <w:rPr>
          <w:rFonts w:ascii="Times New Roman" w:hAnsi="Times New Roman" w:cs="Times New Roman"/>
          <w:bCs/>
          <w:sz w:val="28"/>
          <w:szCs w:val="28"/>
          <w:lang w:val="ru-RU"/>
        </w:rPr>
        <w:t xml:space="preserve">обязанность субъекта контроля </w:t>
      </w:r>
      <w:proofErr w:type="gramStart"/>
      <w:r w:rsidRPr="006105E2">
        <w:rPr>
          <w:rFonts w:ascii="Times New Roman" w:hAnsi="Times New Roman" w:cs="Times New Roman"/>
          <w:bCs/>
          <w:sz w:val="28"/>
          <w:szCs w:val="28"/>
          <w:lang w:val="ru-RU"/>
        </w:rPr>
        <w:t xml:space="preserve">по опубликованию за собственный счет в СМИ информации о наложенных </w:t>
      </w:r>
      <w:r w:rsidR="009F3F93" w:rsidRPr="006105E2">
        <w:rPr>
          <w:rFonts w:ascii="Times New Roman" w:hAnsi="Times New Roman" w:cs="Times New Roman"/>
          <w:bCs/>
          <w:sz w:val="28"/>
          <w:szCs w:val="28"/>
          <w:lang w:val="ru-RU"/>
        </w:rPr>
        <w:t xml:space="preserve">на него </w:t>
      </w:r>
      <w:r w:rsidRPr="006105E2">
        <w:rPr>
          <w:rFonts w:ascii="Times New Roman" w:hAnsi="Times New Roman" w:cs="Times New Roman"/>
          <w:bCs/>
          <w:sz w:val="28"/>
          <w:szCs w:val="28"/>
          <w:lang w:val="ru-RU"/>
        </w:rPr>
        <w:t>взысканиях</w:t>
      </w:r>
      <w:proofErr w:type="gramEnd"/>
      <w:r w:rsidRPr="006105E2">
        <w:rPr>
          <w:rFonts w:ascii="Times New Roman" w:hAnsi="Times New Roman" w:cs="Times New Roman"/>
          <w:bCs/>
          <w:sz w:val="28"/>
          <w:szCs w:val="28"/>
          <w:lang w:val="ru-RU"/>
        </w:rPr>
        <w:t xml:space="preserve"> и предпринятых/намечаемых мерах по устранению нарушений;</w:t>
      </w:r>
    </w:p>
    <w:p w14:paraId="7CD4A70F" w14:textId="77777777" w:rsidR="00065088" w:rsidRPr="006105E2" w:rsidRDefault="00EB2979" w:rsidP="006105E2">
      <w:pPr>
        <w:pStyle w:val="a0"/>
        <w:numPr>
          <w:ilvl w:val="0"/>
          <w:numId w:val="31"/>
        </w:numPr>
        <w:spacing w:line="240" w:lineRule="auto"/>
        <w:ind w:left="0" w:firstLine="709"/>
        <w:rPr>
          <w:rFonts w:ascii="Times New Roman" w:hAnsi="Times New Roman" w:cs="Times New Roman"/>
          <w:bCs/>
          <w:sz w:val="28"/>
          <w:szCs w:val="28"/>
          <w:lang w:val="ru-RU"/>
        </w:rPr>
      </w:pPr>
      <w:r w:rsidRPr="006105E2">
        <w:rPr>
          <w:rFonts w:ascii="Times New Roman" w:hAnsi="Times New Roman" w:cs="Times New Roman"/>
          <w:bCs/>
          <w:sz w:val="28"/>
          <w:szCs w:val="28"/>
          <w:lang w:val="ru-RU"/>
        </w:rPr>
        <w:t xml:space="preserve">анализ информации о </w:t>
      </w:r>
      <w:proofErr w:type="spellStart"/>
      <w:r w:rsidRPr="006105E2">
        <w:rPr>
          <w:rFonts w:ascii="Times New Roman" w:hAnsi="Times New Roman" w:cs="Times New Roman"/>
          <w:bCs/>
          <w:sz w:val="28"/>
          <w:szCs w:val="28"/>
          <w:lang w:val="ru-RU"/>
        </w:rPr>
        <w:t>правоприменении</w:t>
      </w:r>
      <w:proofErr w:type="spellEnd"/>
      <w:r w:rsidRPr="006105E2">
        <w:rPr>
          <w:rFonts w:ascii="Times New Roman" w:hAnsi="Times New Roman" w:cs="Times New Roman"/>
          <w:bCs/>
          <w:sz w:val="28"/>
          <w:szCs w:val="28"/>
          <w:lang w:val="ru-RU"/>
        </w:rPr>
        <w:t xml:space="preserve"> в свете экологических и экономических результатов и регулярная публикация аналитических отчетов об уровне и изменении уровня природоохранного соответствия</w:t>
      </w:r>
      <w:r w:rsidR="00065088" w:rsidRPr="006105E2">
        <w:rPr>
          <w:rFonts w:ascii="Times New Roman" w:hAnsi="Times New Roman" w:cs="Times New Roman"/>
          <w:bCs/>
          <w:sz w:val="28"/>
          <w:szCs w:val="28"/>
          <w:lang w:val="ru-RU"/>
        </w:rPr>
        <w:t>;</w:t>
      </w:r>
    </w:p>
    <w:p w14:paraId="20E5870F" w14:textId="701EE465" w:rsidR="004D32D2" w:rsidRPr="006105E2" w:rsidRDefault="00065088" w:rsidP="006105E2">
      <w:pPr>
        <w:pStyle w:val="a0"/>
        <w:numPr>
          <w:ilvl w:val="0"/>
          <w:numId w:val="31"/>
        </w:numPr>
        <w:spacing w:line="240" w:lineRule="auto"/>
        <w:ind w:left="0" w:firstLine="709"/>
        <w:rPr>
          <w:rFonts w:ascii="Times New Roman" w:hAnsi="Times New Roman" w:cs="Times New Roman"/>
          <w:bCs/>
          <w:sz w:val="28"/>
          <w:szCs w:val="28"/>
          <w:lang w:val="ru-RU"/>
        </w:rPr>
      </w:pPr>
      <w:r w:rsidRPr="006105E2">
        <w:rPr>
          <w:rFonts w:ascii="Times New Roman" w:hAnsi="Times New Roman" w:cs="Times New Roman"/>
          <w:bCs/>
          <w:sz w:val="28"/>
          <w:szCs w:val="28"/>
          <w:lang w:val="ru-RU"/>
        </w:rPr>
        <w:t xml:space="preserve">возможность применения иных социальных мер воздействия, например, размещение перечня предприятий, нарушающих экологическое законодательство, на </w:t>
      </w:r>
      <w:proofErr w:type="spellStart"/>
      <w:r w:rsidRPr="006105E2">
        <w:rPr>
          <w:rFonts w:ascii="Times New Roman" w:hAnsi="Times New Roman" w:cs="Times New Roman"/>
          <w:bCs/>
          <w:sz w:val="28"/>
          <w:szCs w:val="28"/>
          <w:lang w:val="ru-RU"/>
        </w:rPr>
        <w:t>интернет-ресурсах</w:t>
      </w:r>
      <w:proofErr w:type="spellEnd"/>
      <w:r w:rsidRPr="006105E2">
        <w:rPr>
          <w:rFonts w:ascii="Times New Roman" w:hAnsi="Times New Roman" w:cs="Times New Roman"/>
          <w:bCs/>
          <w:sz w:val="28"/>
          <w:szCs w:val="28"/>
          <w:lang w:val="ru-RU"/>
        </w:rPr>
        <w:t xml:space="preserve"> уполномоченных органов, ведение рейтинга экологической ответственности/недобросовестности предприя</w:t>
      </w:r>
      <w:r w:rsidR="00830090" w:rsidRPr="006105E2">
        <w:rPr>
          <w:rFonts w:ascii="Times New Roman" w:hAnsi="Times New Roman" w:cs="Times New Roman"/>
          <w:bCs/>
          <w:sz w:val="28"/>
          <w:szCs w:val="28"/>
          <w:lang w:val="ru-RU"/>
        </w:rPr>
        <w:t>тий</w:t>
      </w:r>
      <w:r w:rsidR="004D32D2" w:rsidRPr="006105E2">
        <w:rPr>
          <w:rFonts w:ascii="Times New Roman" w:hAnsi="Times New Roman" w:cs="Times New Roman"/>
          <w:bCs/>
          <w:sz w:val="28"/>
          <w:szCs w:val="28"/>
          <w:lang w:val="ru-RU"/>
        </w:rPr>
        <w:t>.</w:t>
      </w:r>
    </w:p>
    <w:p w14:paraId="3037750E" w14:textId="32C1FEE1" w:rsidR="00830090" w:rsidRPr="006105E2" w:rsidRDefault="00830090" w:rsidP="00BA29A2">
      <w:pPr>
        <w:pStyle w:val="3"/>
        <w:spacing w:after="0"/>
        <w:ind w:hanging="11"/>
        <w:contextualSpacing/>
        <w:rPr>
          <w:sz w:val="28"/>
          <w:szCs w:val="28"/>
          <w:lang w:bidi="ru-RU"/>
        </w:rPr>
      </w:pPr>
      <w:bookmarkStart w:id="22" w:name="_Toc515375086"/>
      <w:r w:rsidRPr="006105E2">
        <w:rPr>
          <w:sz w:val="28"/>
          <w:szCs w:val="28"/>
          <w:lang w:bidi="ru-RU"/>
        </w:rPr>
        <w:t>Процедура оценки эффекта регулирования</w:t>
      </w:r>
      <w:bookmarkEnd w:id="22"/>
      <w:r w:rsidRPr="006105E2">
        <w:rPr>
          <w:sz w:val="28"/>
          <w:szCs w:val="28"/>
          <w:lang w:bidi="ru-RU"/>
        </w:rPr>
        <w:t xml:space="preserve"> </w:t>
      </w:r>
    </w:p>
    <w:p w14:paraId="03DB1FFD" w14:textId="28F281AA" w:rsidR="00B1571B" w:rsidRPr="006105E2" w:rsidRDefault="00B1571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В Казахстане недостаточно развит механизм </w:t>
      </w:r>
      <w:r w:rsidR="00830090" w:rsidRPr="006105E2">
        <w:rPr>
          <w:rFonts w:ascii="Times New Roman" w:hAnsi="Times New Roman" w:cs="Times New Roman"/>
          <w:bCs/>
          <w:sz w:val="28"/>
          <w:szCs w:val="28"/>
        </w:rPr>
        <w:t>прогнозн</w:t>
      </w:r>
      <w:r w:rsidRPr="006105E2">
        <w:rPr>
          <w:rFonts w:ascii="Times New Roman" w:hAnsi="Times New Roman" w:cs="Times New Roman"/>
          <w:bCs/>
          <w:sz w:val="28"/>
          <w:szCs w:val="28"/>
        </w:rPr>
        <w:t>ой</w:t>
      </w:r>
      <w:r w:rsidR="00830090" w:rsidRPr="006105E2">
        <w:rPr>
          <w:rFonts w:ascii="Times New Roman" w:hAnsi="Times New Roman" w:cs="Times New Roman"/>
          <w:bCs/>
          <w:sz w:val="28"/>
          <w:szCs w:val="28"/>
        </w:rPr>
        <w:t xml:space="preserve"> оценк</w:t>
      </w:r>
      <w:r w:rsidRPr="006105E2">
        <w:rPr>
          <w:rFonts w:ascii="Times New Roman" w:hAnsi="Times New Roman" w:cs="Times New Roman"/>
          <w:bCs/>
          <w:sz w:val="28"/>
          <w:szCs w:val="28"/>
        </w:rPr>
        <w:t>и</w:t>
      </w:r>
      <w:r w:rsidR="00830090" w:rsidRPr="006105E2">
        <w:rPr>
          <w:rFonts w:ascii="Times New Roman" w:hAnsi="Times New Roman" w:cs="Times New Roman"/>
          <w:bCs/>
          <w:sz w:val="28"/>
          <w:szCs w:val="28"/>
        </w:rPr>
        <w:t xml:space="preserve"> ожидаемого спонтанного природоохранного соответствия и обеспеченности законов правовой санкцией. Это препятствует </w:t>
      </w:r>
      <w:proofErr w:type="spellStart"/>
      <w:r w:rsidR="00830090" w:rsidRPr="006105E2">
        <w:rPr>
          <w:rFonts w:ascii="Times New Roman" w:hAnsi="Times New Roman" w:cs="Times New Roman"/>
          <w:bCs/>
          <w:sz w:val="28"/>
          <w:szCs w:val="28"/>
        </w:rPr>
        <w:t>правоприменению</w:t>
      </w:r>
      <w:proofErr w:type="spellEnd"/>
      <w:r w:rsidR="00830090" w:rsidRPr="006105E2">
        <w:rPr>
          <w:rFonts w:ascii="Times New Roman" w:hAnsi="Times New Roman" w:cs="Times New Roman"/>
          <w:bCs/>
          <w:sz w:val="28"/>
          <w:szCs w:val="28"/>
        </w:rPr>
        <w:t xml:space="preserve">, а также снижает экономическую эффективность </w:t>
      </w:r>
      <w:r w:rsidRPr="006105E2">
        <w:rPr>
          <w:rFonts w:ascii="Times New Roman" w:hAnsi="Times New Roman" w:cs="Times New Roman"/>
          <w:bCs/>
          <w:sz w:val="28"/>
          <w:szCs w:val="28"/>
        </w:rPr>
        <w:t>всего регулирования</w:t>
      </w:r>
      <w:r w:rsidR="00830090" w:rsidRPr="006105E2">
        <w:rPr>
          <w:rFonts w:ascii="Times New Roman" w:hAnsi="Times New Roman" w:cs="Times New Roman"/>
          <w:bCs/>
          <w:sz w:val="28"/>
          <w:szCs w:val="28"/>
        </w:rPr>
        <w:t xml:space="preserve">. </w:t>
      </w:r>
    </w:p>
    <w:p w14:paraId="0D7CD3B2" w14:textId="54BE1B10" w:rsidR="00830090" w:rsidRPr="006105E2" w:rsidRDefault="00830090"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Для решения подобных проблем в странах ОЭСР применяются специальные методы, наиболее широко </w:t>
      </w:r>
      <w:proofErr w:type="gramStart"/>
      <w:r w:rsidRPr="006105E2">
        <w:rPr>
          <w:rFonts w:ascii="Times New Roman" w:hAnsi="Times New Roman" w:cs="Times New Roman"/>
          <w:bCs/>
          <w:sz w:val="28"/>
          <w:szCs w:val="28"/>
        </w:rPr>
        <w:t>известный</w:t>
      </w:r>
      <w:proofErr w:type="gramEnd"/>
      <w:r w:rsidRPr="006105E2">
        <w:rPr>
          <w:rFonts w:ascii="Times New Roman" w:hAnsi="Times New Roman" w:cs="Times New Roman"/>
          <w:bCs/>
          <w:sz w:val="28"/>
          <w:szCs w:val="28"/>
        </w:rPr>
        <w:t xml:space="preserve"> из которых - методология прогнозирования законопослушности «Таблица одиннадцати», внедренная Министерством юстиции Нидерландов</w:t>
      </w:r>
      <w:r w:rsidR="00B1571B" w:rsidRPr="006105E2">
        <w:rPr>
          <w:rFonts w:ascii="Times New Roman" w:hAnsi="Times New Roman" w:cs="Times New Roman"/>
          <w:bCs/>
          <w:sz w:val="28"/>
          <w:szCs w:val="28"/>
        </w:rPr>
        <w:t>. «</w:t>
      </w:r>
      <w:r w:rsidRPr="006105E2">
        <w:rPr>
          <w:rFonts w:ascii="Times New Roman" w:hAnsi="Times New Roman" w:cs="Times New Roman"/>
          <w:bCs/>
          <w:sz w:val="28"/>
          <w:szCs w:val="28"/>
        </w:rPr>
        <w:t>Таблица одиннадцати</w:t>
      </w:r>
      <w:r w:rsidR="00B1571B" w:rsidRPr="006105E2">
        <w:rPr>
          <w:rFonts w:ascii="Times New Roman" w:hAnsi="Times New Roman" w:cs="Times New Roman"/>
          <w:bCs/>
          <w:sz w:val="28"/>
          <w:szCs w:val="28"/>
        </w:rPr>
        <w:t>»</w:t>
      </w:r>
      <w:r w:rsidRPr="006105E2">
        <w:rPr>
          <w:rFonts w:ascii="Times New Roman" w:hAnsi="Times New Roman" w:cs="Times New Roman"/>
          <w:bCs/>
          <w:sz w:val="28"/>
          <w:szCs w:val="28"/>
        </w:rPr>
        <w:t xml:space="preserve"> (Т11), представля</w:t>
      </w:r>
      <w:r w:rsidR="00B1571B" w:rsidRPr="006105E2">
        <w:rPr>
          <w:rFonts w:ascii="Times New Roman" w:hAnsi="Times New Roman" w:cs="Times New Roman"/>
          <w:bCs/>
          <w:sz w:val="28"/>
          <w:szCs w:val="28"/>
        </w:rPr>
        <w:t>ет</w:t>
      </w:r>
      <w:r w:rsidRPr="006105E2">
        <w:rPr>
          <w:rFonts w:ascii="Times New Roman" w:hAnsi="Times New Roman" w:cs="Times New Roman"/>
          <w:bCs/>
          <w:sz w:val="28"/>
          <w:szCs w:val="28"/>
        </w:rPr>
        <w:t xml:space="preserve"> собой стандартный контрольный перечень взаимосвязанных вопросов, согласно которым государственные органы могут оценивать новые предложения в области регулирования и сравнивать различные аспекты правоприменения и другой деятельности с существующими правовыми </w:t>
      </w:r>
      <w:r w:rsidRPr="006105E2">
        <w:rPr>
          <w:rFonts w:ascii="Times New Roman" w:hAnsi="Times New Roman" w:cs="Times New Roman"/>
          <w:bCs/>
          <w:sz w:val="28"/>
          <w:szCs w:val="28"/>
        </w:rPr>
        <w:lastRenderedPageBreak/>
        <w:t xml:space="preserve">нормами. Т11 содержит последовательный перечень критериев (внутренних и внешних факторов), по которым определяется уровень соблюдения правовых требований, и может использоваться государственными органами для определения уровня потенциального или реального соблюдения/несоблюдения требований целевыми группами и, следовательно, для разработки более эффективных правовых норм. Т11 </w:t>
      </w:r>
      <w:proofErr w:type="gramStart"/>
      <w:r w:rsidRPr="006105E2">
        <w:rPr>
          <w:rFonts w:ascii="Times New Roman" w:hAnsi="Times New Roman" w:cs="Times New Roman"/>
          <w:bCs/>
          <w:sz w:val="28"/>
          <w:szCs w:val="28"/>
        </w:rPr>
        <w:t>применима</w:t>
      </w:r>
      <w:proofErr w:type="gramEnd"/>
      <w:r w:rsidRPr="006105E2">
        <w:rPr>
          <w:rFonts w:ascii="Times New Roman" w:hAnsi="Times New Roman" w:cs="Times New Roman"/>
          <w:bCs/>
          <w:sz w:val="28"/>
          <w:szCs w:val="28"/>
        </w:rPr>
        <w:t xml:space="preserve"> к значительной части административного и уголовного законодательства.</w:t>
      </w:r>
    </w:p>
    <w:p w14:paraId="6C2CFCF6" w14:textId="38B17696" w:rsidR="00830090" w:rsidRDefault="00B1571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В проекте Кодекса предполагается проработать возможность </w:t>
      </w:r>
      <w:proofErr w:type="gramStart"/>
      <w:r w:rsidRPr="006105E2">
        <w:rPr>
          <w:rFonts w:ascii="Times New Roman" w:hAnsi="Times New Roman" w:cs="Times New Roman"/>
          <w:bCs/>
          <w:sz w:val="28"/>
          <w:szCs w:val="28"/>
        </w:rPr>
        <w:t>внедрения механизма регулярного анализа влияния денежных мер взыскания</w:t>
      </w:r>
      <w:proofErr w:type="gramEnd"/>
      <w:r w:rsidRPr="006105E2">
        <w:rPr>
          <w:rFonts w:ascii="Times New Roman" w:hAnsi="Times New Roman" w:cs="Times New Roman"/>
          <w:bCs/>
          <w:sz w:val="28"/>
          <w:szCs w:val="28"/>
        </w:rPr>
        <w:t xml:space="preserve"> на деятельность субъектов экологического контроля. Для этих целей предполагается использование в рамках процедур оценки эффекта регулирования инструментов, аналогичных методологии прогнозирования законопослушности «Таблица одиннадцати», действующей в Нидерландах, для обеспечения полной выполнимости предлагаемых нормативных требований. </w:t>
      </w:r>
    </w:p>
    <w:p w14:paraId="4481DDAC" w14:textId="77777777" w:rsidR="00BA29A2" w:rsidRPr="006105E2" w:rsidRDefault="00BA29A2" w:rsidP="006105E2">
      <w:pPr>
        <w:spacing w:after="0" w:line="240" w:lineRule="auto"/>
        <w:ind w:firstLine="709"/>
        <w:contextualSpacing/>
        <w:jc w:val="both"/>
        <w:rPr>
          <w:rFonts w:ascii="Times New Roman" w:hAnsi="Times New Roman" w:cs="Times New Roman"/>
          <w:bCs/>
          <w:sz w:val="28"/>
          <w:szCs w:val="28"/>
        </w:rPr>
      </w:pPr>
    </w:p>
    <w:p w14:paraId="534240A3" w14:textId="77777777" w:rsidR="00DB5986" w:rsidRPr="006105E2" w:rsidRDefault="00DB5986" w:rsidP="006105E2">
      <w:pPr>
        <w:pStyle w:val="2"/>
        <w:ind w:left="0" w:firstLine="709"/>
      </w:pPr>
      <w:bookmarkStart w:id="23" w:name="_Toc515375089"/>
      <w:r w:rsidRPr="006105E2">
        <w:t>Экологическая ответственность</w:t>
      </w:r>
    </w:p>
    <w:p w14:paraId="165D6337" w14:textId="2976F282" w:rsidR="00D85BE0" w:rsidRPr="006105E2" w:rsidRDefault="00643FEC" w:rsidP="00BA29A2">
      <w:pPr>
        <w:pStyle w:val="3"/>
        <w:numPr>
          <w:ilvl w:val="0"/>
          <w:numId w:val="41"/>
        </w:numPr>
        <w:spacing w:after="0"/>
        <w:ind w:hanging="11"/>
        <w:contextualSpacing/>
        <w:rPr>
          <w:sz w:val="28"/>
          <w:szCs w:val="28"/>
        </w:rPr>
      </w:pPr>
      <w:r w:rsidRPr="006105E2">
        <w:rPr>
          <w:sz w:val="28"/>
          <w:szCs w:val="28"/>
        </w:rPr>
        <w:t>Устранение и возмещение экологического ущерба</w:t>
      </w:r>
      <w:bookmarkEnd w:id="23"/>
    </w:p>
    <w:p w14:paraId="17B4048F" w14:textId="09434B2F" w:rsidR="004338B7" w:rsidRPr="006105E2" w:rsidRDefault="00D85BE0"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Несмотря на введение важных законодательных изменений, экологическая ответственность </w:t>
      </w:r>
      <w:r w:rsidR="00643FEC" w:rsidRPr="006105E2">
        <w:rPr>
          <w:rFonts w:ascii="Times New Roman" w:hAnsi="Times New Roman" w:cs="Times New Roman"/>
          <w:bCs/>
          <w:sz w:val="28"/>
          <w:szCs w:val="28"/>
        </w:rPr>
        <w:t xml:space="preserve">за причинение вреда окружающей среде </w:t>
      </w:r>
      <w:r w:rsidRPr="006105E2">
        <w:rPr>
          <w:rFonts w:ascii="Times New Roman" w:hAnsi="Times New Roman" w:cs="Times New Roman"/>
          <w:bCs/>
          <w:sz w:val="28"/>
          <w:szCs w:val="28"/>
        </w:rPr>
        <w:t>в Казахстане</w:t>
      </w:r>
      <w:r w:rsidR="00CB0D4A" w:rsidRPr="006105E2">
        <w:rPr>
          <w:rFonts w:ascii="Times New Roman" w:hAnsi="Times New Roman" w:cs="Times New Roman"/>
          <w:bCs/>
          <w:sz w:val="28"/>
          <w:szCs w:val="28"/>
        </w:rPr>
        <w:t>,</w:t>
      </w:r>
      <w:r w:rsidRPr="006105E2">
        <w:rPr>
          <w:rFonts w:ascii="Times New Roman" w:hAnsi="Times New Roman" w:cs="Times New Roman"/>
          <w:bCs/>
          <w:sz w:val="28"/>
          <w:szCs w:val="28"/>
        </w:rPr>
        <w:t xml:space="preserve"> по-прежнему</w:t>
      </w:r>
      <w:r w:rsidR="00CB0D4A" w:rsidRPr="006105E2">
        <w:rPr>
          <w:rFonts w:ascii="Times New Roman" w:hAnsi="Times New Roman" w:cs="Times New Roman"/>
          <w:bCs/>
          <w:sz w:val="28"/>
          <w:szCs w:val="28"/>
        </w:rPr>
        <w:t>,</w:t>
      </w:r>
      <w:r w:rsidRPr="006105E2">
        <w:rPr>
          <w:rFonts w:ascii="Times New Roman" w:hAnsi="Times New Roman" w:cs="Times New Roman"/>
          <w:bCs/>
          <w:sz w:val="28"/>
          <w:szCs w:val="28"/>
        </w:rPr>
        <w:t xml:space="preserve"> сосредоточена на расчете и взыскании денежной компенсации, а не на предотвращении и устранении ущерба, сокращени</w:t>
      </w:r>
      <w:r w:rsidR="00CB0D4A" w:rsidRPr="006105E2">
        <w:rPr>
          <w:rFonts w:ascii="Times New Roman" w:hAnsi="Times New Roman" w:cs="Times New Roman"/>
          <w:bCs/>
          <w:sz w:val="28"/>
          <w:szCs w:val="28"/>
        </w:rPr>
        <w:t>и</w:t>
      </w:r>
      <w:r w:rsidRPr="006105E2">
        <w:rPr>
          <w:rFonts w:ascii="Times New Roman" w:hAnsi="Times New Roman" w:cs="Times New Roman"/>
          <w:bCs/>
          <w:sz w:val="28"/>
          <w:szCs w:val="28"/>
        </w:rPr>
        <w:t xml:space="preserve"> </w:t>
      </w:r>
      <w:r w:rsidR="004338B7" w:rsidRPr="006105E2">
        <w:rPr>
          <w:rFonts w:ascii="Times New Roman" w:hAnsi="Times New Roman" w:cs="Times New Roman"/>
          <w:bCs/>
          <w:sz w:val="28"/>
          <w:szCs w:val="28"/>
        </w:rPr>
        <w:t xml:space="preserve">эмиссий </w:t>
      </w:r>
      <w:r w:rsidRPr="006105E2">
        <w:rPr>
          <w:rFonts w:ascii="Times New Roman" w:hAnsi="Times New Roman" w:cs="Times New Roman"/>
          <w:bCs/>
          <w:sz w:val="28"/>
          <w:szCs w:val="28"/>
        </w:rPr>
        <w:t>с течением времени и стимулировани</w:t>
      </w:r>
      <w:r w:rsidR="00CB0D4A" w:rsidRPr="006105E2">
        <w:rPr>
          <w:rFonts w:ascii="Times New Roman" w:hAnsi="Times New Roman" w:cs="Times New Roman"/>
          <w:bCs/>
          <w:sz w:val="28"/>
          <w:szCs w:val="28"/>
        </w:rPr>
        <w:t>и</w:t>
      </w:r>
      <w:r w:rsidRPr="006105E2">
        <w:rPr>
          <w:rFonts w:ascii="Times New Roman" w:hAnsi="Times New Roman" w:cs="Times New Roman"/>
          <w:bCs/>
          <w:sz w:val="28"/>
          <w:szCs w:val="28"/>
        </w:rPr>
        <w:t xml:space="preserve"> использования НДТ. </w:t>
      </w:r>
    </w:p>
    <w:p w14:paraId="206863CE" w14:textId="0E5CAD64" w:rsidR="00F429C7" w:rsidRPr="006105E2" w:rsidRDefault="0029363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bCs/>
          <w:sz w:val="28"/>
          <w:szCs w:val="28"/>
        </w:rPr>
        <w:t>В</w:t>
      </w:r>
      <w:r w:rsidR="00643FEC" w:rsidRPr="006105E2">
        <w:rPr>
          <w:rFonts w:ascii="Times New Roman" w:hAnsi="Times New Roman" w:cs="Times New Roman"/>
          <w:bCs/>
          <w:sz w:val="28"/>
          <w:szCs w:val="28"/>
        </w:rPr>
        <w:t>о-первых, в</w:t>
      </w:r>
      <w:r w:rsidRPr="006105E2">
        <w:rPr>
          <w:rFonts w:ascii="Times New Roman" w:hAnsi="Times New Roman" w:cs="Times New Roman"/>
          <w:bCs/>
          <w:sz w:val="28"/>
          <w:szCs w:val="28"/>
        </w:rPr>
        <w:t xml:space="preserve"> </w:t>
      </w:r>
      <w:r w:rsidR="00643FEC" w:rsidRPr="006105E2">
        <w:rPr>
          <w:rFonts w:ascii="Times New Roman" w:hAnsi="Times New Roman" w:cs="Times New Roman"/>
          <w:bCs/>
          <w:sz w:val="28"/>
          <w:szCs w:val="28"/>
        </w:rPr>
        <w:t xml:space="preserve">действующем </w:t>
      </w:r>
      <w:r w:rsidRPr="006105E2">
        <w:rPr>
          <w:rFonts w:ascii="Times New Roman" w:hAnsi="Times New Roman" w:cs="Times New Roman"/>
          <w:bCs/>
          <w:sz w:val="28"/>
          <w:szCs w:val="28"/>
        </w:rPr>
        <w:t>Экологическом кодексе РК не предусмотрен приоритет устранения ущерба перед его денежной компенсацией. Более того, закон прямо предусматривает, что возмещение вреда в натуральной форме допускается только с «согласия сторон по решению суда».</w:t>
      </w:r>
      <w:r w:rsidR="00F429C7" w:rsidRPr="006105E2">
        <w:rPr>
          <w:rFonts w:ascii="Times New Roman" w:hAnsi="Times New Roman" w:cs="Times New Roman"/>
          <w:bCs/>
          <w:sz w:val="28"/>
          <w:szCs w:val="28"/>
        </w:rPr>
        <w:t xml:space="preserve"> </w:t>
      </w:r>
      <w:r w:rsidR="00F429C7" w:rsidRPr="006105E2">
        <w:rPr>
          <w:rFonts w:ascii="Times New Roman" w:hAnsi="Times New Roman" w:cs="Times New Roman"/>
          <w:sz w:val="28"/>
          <w:szCs w:val="28"/>
        </w:rPr>
        <w:t xml:space="preserve">В результате, </w:t>
      </w:r>
      <w:r w:rsidR="00F429C7" w:rsidRPr="006105E2">
        <w:rPr>
          <w:rFonts w:ascii="Times New Roman" w:hAnsi="Times New Roman" w:cs="Times New Roman"/>
          <w:bCs/>
          <w:sz w:val="28"/>
          <w:szCs w:val="28"/>
        </w:rPr>
        <w:t xml:space="preserve">применяемая в Казахстане финансовая компенсация </w:t>
      </w:r>
      <w:r w:rsidR="00F429C7" w:rsidRPr="006105E2">
        <w:rPr>
          <w:rFonts w:ascii="Times New Roman" w:hAnsi="Times New Roman" w:cs="Times New Roman"/>
          <w:sz w:val="28"/>
          <w:szCs w:val="28"/>
        </w:rPr>
        <w:t xml:space="preserve">фактически остается недейственным инструментом, с экологической точки зрения, т.к. </w:t>
      </w:r>
      <w:r w:rsidR="00F429C7" w:rsidRPr="006105E2">
        <w:rPr>
          <w:rFonts w:ascii="Times New Roman" w:hAnsi="Times New Roman" w:cs="Times New Roman"/>
          <w:bCs/>
          <w:sz w:val="28"/>
          <w:szCs w:val="28"/>
        </w:rPr>
        <w:t xml:space="preserve">не выполняет природоохранной или </w:t>
      </w:r>
      <w:proofErr w:type="spellStart"/>
      <w:r w:rsidR="00F429C7" w:rsidRPr="006105E2">
        <w:rPr>
          <w:rFonts w:ascii="Times New Roman" w:hAnsi="Times New Roman" w:cs="Times New Roman"/>
          <w:bCs/>
          <w:sz w:val="28"/>
          <w:szCs w:val="28"/>
        </w:rPr>
        <w:t>природовостанновительной</w:t>
      </w:r>
      <w:proofErr w:type="spellEnd"/>
      <w:r w:rsidR="00F429C7" w:rsidRPr="006105E2">
        <w:rPr>
          <w:rFonts w:ascii="Times New Roman" w:hAnsi="Times New Roman" w:cs="Times New Roman"/>
          <w:bCs/>
          <w:sz w:val="28"/>
          <w:szCs w:val="28"/>
        </w:rPr>
        <w:t xml:space="preserve"> функции</w:t>
      </w:r>
      <w:r w:rsidR="00F429C7" w:rsidRPr="006105E2">
        <w:rPr>
          <w:rFonts w:ascii="Times New Roman" w:hAnsi="Times New Roman" w:cs="Times New Roman"/>
          <w:sz w:val="28"/>
          <w:szCs w:val="28"/>
        </w:rPr>
        <w:t xml:space="preserve"> в силу того, что в большинстве случаев последствия ущерба, причиненного окружающей среде, не ликвидируются и денежные средства просто «растворяются» в государственном бюджете. В такой ситуации, более действенным, с природоохранной точки зрения, и </w:t>
      </w:r>
      <w:proofErr w:type="gramStart"/>
      <w:r w:rsidR="00F429C7" w:rsidRPr="006105E2">
        <w:rPr>
          <w:rFonts w:ascii="Times New Roman" w:hAnsi="Times New Roman" w:cs="Times New Roman"/>
          <w:sz w:val="28"/>
          <w:szCs w:val="28"/>
        </w:rPr>
        <w:t>более экономически</w:t>
      </w:r>
      <w:proofErr w:type="gramEnd"/>
      <w:r w:rsidR="00F429C7" w:rsidRPr="006105E2">
        <w:rPr>
          <w:rFonts w:ascii="Times New Roman" w:hAnsi="Times New Roman" w:cs="Times New Roman"/>
          <w:sz w:val="28"/>
          <w:szCs w:val="28"/>
        </w:rPr>
        <w:t xml:space="preserve"> эффективным способом было бы обязать субъекты контроля финансировать восстановление окружающей среды под контролем государства.</w:t>
      </w:r>
    </w:p>
    <w:p w14:paraId="4DE66DBB" w14:textId="7584F410" w:rsidR="00C638ED" w:rsidRPr="006105E2" w:rsidRDefault="0029363D" w:rsidP="006105E2">
      <w:pPr>
        <w:spacing w:after="0" w:line="240" w:lineRule="auto"/>
        <w:ind w:firstLine="709"/>
        <w:contextualSpacing/>
        <w:jc w:val="both"/>
        <w:rPr>
          <w:rFonts w:ascii="Times New Roman" w:hAnsi="Times New Roman" w:cs="Times New Roman"/>
          <w:bCs/>
          <w:sz w:val="28"/>
          <w:szCs w:val="28"/>
        </w:rPr>
      </w:pPr>
      <w:proofErr w:type="gramStart"/>
      <w:r w:rsidRPr="006105E2">
        <w:rPr>
          <w:rFonts w:ascii="Times New Roman" w:hAnsi="Times New Roman" w:cs="Times New Roman"/>
          <w:bCs/>
          <w:sz w:val="28"/>
          <w:szCs w:val="28"/>
        </w:rPr>
        <w:t xml:space="preserve">В законодательстве большинства стран ОЭСР в случае причинения ущерба окружающей среде приоритет отдается действиям по возмещению </w:t>
      </w:r>
      <w:r w:rsidR="00B3331F" w:rsidRPr="006105E2">
        <w:rPr>
          <w:rFonts w:ascii="Times New Roman" w:hAnsi="Times New Roman" w:cs="Times New Roman"/>
          <w:bCs/>
          <w:sz w:val="28"/>
          <w:szCs w:val="28"/>
        </w:rPr>
        <w:t>ущерба в натуральном выражении (</w:t>
      </w:r>
      <w:proofErr w:type="spellStart"/>
      <w:r w:rsidR="00B3331F" w:rsidRPr="006105E2">
        <w:rPr>
          <w:rFonts w:ascii="Times New Roman" w:hAnsi="Times New Roman" w:cs="Times New Roman"/>
          <w:bCs/>
          <w:sz w:val="28"/>
          <w:szCs w:val="28"/>
        </w:rPr>
        <w:t>ремедиации</w:t>
      </w:r>
      <w:proofErr w:type="spellEnd"/>
      <w:r w:rsidR="00B3331F" w:rsidRPr="006105E2">
        <w:rPr>
          <w:rFonts w:ascii="Times New Roman" w:hAnsi="Times New Roman" w:cs="Times New Roman"/>
          <w:bCs/>
          <w:sz w:val="28"/>
          <w:szCs w:val="28"/>
        </w:rPr>
        <w:t>)</w:t>
      </w:r>
      <w:r w:rsidRPr="006105E2">
        <w:rPr>
          <w:rFonts w:ascii="Times New Roman" w:hAnsi="Times New Roman" w:cs="Times New Roman"/>
          <w:bCs/>
          <w:sz w:val="28"/>
          <w:szCs w:val="28"/>
        </w:rPr>
        <w:t>, определя</w:t>
      </w:r>
      <w:r w:rsidR="00330213" w:rsidRPr="006105E2">
        <w:rPr>
          <w:rFonts w:ascii="Times New Roman" w:hAnsi="Times New Roman" w:cs="Times New Roman"/>
          <w:bCs/>
          <w:sz w:val="28"/>
          <w:szCs w:val="28"/>
        </w:rPr>
        <w:t>е</w:t>
      </w:r>
      <w:r w:rsidRPr="006105E2">
        <w:rPr>
          <w:rFonts w:ascii="Times New Roman" w:hAnsi="Times New Roman" w:cs="Times New Roman"/>
          <w:bCs/>
          <w:sz w:val="28"/>
          <w:szCs w:val="28"/>
        </w:rPr>
        <w:t xml:space="preserve">тся иерархия форм </w:t>
      </w:r>
      <w:proofErr w:type="spellStart"/>
      <w:r w:rsidRPr="006105E2">
        <w:rPr>
          <w:rFonts w:ascii="Times New Roman" w:hAnsi="Times New Roman" w:cs="Times New Roman"/>
          <w:bCs/>
          <w:sz w:val="28"/>
          <w:szCs w:val="28"/>
        </w:rPr>
        <w:t>ремедиации</w:t>
      </w:r>
      <w:proofErr w:type="spellEnd"/>
      <w:r w:rsidR="00B3331F" w:rsidRPr="006105E2">
        <w:rPr>
          <w:rFonts w:ascii="Times New Roman" w:hAnsi="Times New Roman" w:cs="Times New Roman"/>
          <w:bCs/>
          <w:sz w:val="28"/>
          <w:szCs w:val="28"/>
        </w:rPr>
        <w:t xml:space="preserve">: прямая </w:t>
      </w:r>
      <w:proofErr w:type="spellStart"/>
      <w:r w:rsidR="00B3331F" w:rsidRPr="006105E2">
        <w:rPr>
          <w:rFonts w:ascii="Times New Roman" w:hAnsi="Times New Roman" w:cs="Times New Roman"/>
          <w:bCs/>
          <w:sz w:val="28"/>
          <w:szCs w:val="28"/>
        </w:rPr>
        <w:t>ремедиация</w:t>
      </w:r>
      <w:proofErr w:type="spellEnd"/>
      <w:r w:rsidR="00B3331F" w:rsidRPr="006105E2">
        <w:rPr>
          <w:rFonts w:ascii="Times New Roman" w:hAnsi="Times New Roman" w:cs="Times New Roman"/>
          <w:bCs/>
          <w:sz w:val="28"/>
          <w:szCs w:val="28"/>
        </w:rPr>
        <w:t xml:space="preserve"> (полное восстановление соответствующего объекта до «базовой линии»); компенсирующая </w:t>
      </w:r>
      <w:proofErr w:type="spellStart"/>
      <w:r w:rsidR="00B3331F" w:rsidRPr="006105E2">
        <w:rPr>
          <w:rFonts w:ascii="Times New Roman" w:hAnsi="Times New Roman" w:cs="Times New Roman"/>
          <w:bCs/>
          <w:sz w:val="28"/>
          <w:szCs w:val="28"/>
        </w:rPr>
        <w:t>ремедиация</w:t>
      </w:r>
      <w:proofErr w:type="spellEnd"/>
      <w:r w:rsidR="00B3331F" w:rsidRPr="006105E2">
        <w:rPr>
          <w:rFonts w:ascii="Times New Roman" w:hAnsi="Times New Roman" w:cs="Times New Roman"/>
          <w:bCs/>
          <w:sz w:val="28"/>
          <w:szCs w:val="28"/>
        </w:rPr>
        <w:t xml:space="preserve"> (создание аналогичного объекта, как правило, географически близкого к нарушенному объекту), альтернативная </w:t>
      </w:r>
      <w:proofErr w:type="spellStart"/>
      <w:r w:rsidR="00B3331F" w:rsidRPr="006105E2">
        <w:rPr>
          <w:rFonts w:ascii="Times New Roman" w:hAnsi="Times New Roman" w:cs="Times New Roman"/>
          <w:bCs/>
          <w:sz w:val="28"/>
          <w:szCs w:val="28"/>
        </w:rPr>
        <w:t>ремедиация</w:t>
      </w:r>
      <w:proofErr w:type="spellEnd"/>
      <w:r w:rsidR="00B3331F" w:rsidRPr="006105E2">
        <w:rPr>
          <w:rFonts w:ascii="Times New Roman" w:hAnsi="Times New Roman" w:cs="Times New Roman"/>
          <w:bCs/>
          <w:sz w:val="28"/>
          <w:szCs w:val="28"/>
        </w:rPr>
        <w:t xml:space="preserve"> (иные экологические мероприятия на сумму ущерба)</w:t>
      </w:r>
      <w:r w:rsidR="00643FEC" w:rsidRPr="006105E2">
        <w:rPr>
          <w:rFonts w:ascii="Times New Roman" w:hAnsi="Times New Roman" w:cs="Times New Roman"/>
          <w:bCs/>
          <w:sz w:val="28"/>
          <w:szCs w:val="28"/>
        </w:rPr>
        <w:t>.</w:t>
      </w:r>
      <w:proofErr w:type="gramEnd"/>
      <w:r w:rsidR="00B3331F" w:rsidRPr="006105E2">
        <w:rPr>
          <w:rFonts w:ascii="Times New Roman" w:hAnsi="Times New Roman" w:cs="Times New Roman"/>
          <w:bCs/>
          <w:sz w:val="28"/>
          <w:szCs w:val="28"/>
        </w:rPr>
        <w:t xml:space="preserve"> </w:t>
      </w:r>
      <w:r w:rsidR="00643FEC" w:rsidRPr="006105E2">
        <w:rPr>
          <w:rFonts w:ascii="Times New Roman" w:hAnsi="Times New Roman" w:cs="Times New Roman"/>
          <w:bCs/>
          <w:sz w:val="28"/>
          <w:szCs w:val="28"/>
        </w:rPr>
        <w:t>П</w:t>
      </w:r>
      <w:r w:rsidR="00B3331F" w:rsidRPr="006105E2">
        <w:rPr>
          <w:rFonts w:ascii="Times New Roman" w:hAnsi="Times New Roman" w:cs="Times New Roman"/>
          <w:bCs/>
          <w:sz w:val="28"/>
          <w:szCs w:val="28"/>
        </w:rPr>
        <w:t>ри этом детально описыва</w:t>
      </w:r>
      <w:r w:rsidR="00C638ED" w:rsidRPr="006105E2">
        <w:rPr>
          <w:rFonts w:ascii="Times New Roman" w:hAnsi="Times New Roman" w:cs="Times New Roman"/>
          <w:bCs/>
          <w:sz w:val="28"/>
          <w:szCs w:val="28"/>
        </w:rPr>
        <w:t xml:space="preserve">ются соответствующие процедуры. </w:t>
      </w:r>
      <w:r w:rsidR="00C638ED" w:rsidRPr="006105E2">
        <w:rPr>
          <w:rFonts w:ascii="Times New Roman" w:hAnsi="Times New Roman" w:cs="Times New Roman"/>
          <w:bCs/>
          <w:sz w:val="28"/>
          <w:szCs w:val="28"/>
        </w:rPr>
        <w:lastRenderedPageBreak/>
        <w:t xml:space="preserve">В частности, </w:t>
      </w:r>
      <w:r w:rsidR="00C638ED" w:rsidRPr="006105E2">
        <w:rPr>
          <w:rFonts w:ascii="Times New Roman" w:hAnsi="Times New Roman" w:cs="Times New Roman"/>
          <w:sz w:val="28"/>
          <w:szCs w:val="28"/>
        </w:rPr>
        <w:t xml:space="preserve">в США законодательные акты устанавливают первичную обязанность </w:t>
      </w:r>
      <w:proofErr w:type="spellStart"/>
      <w:r w:rsidR="00C638ED" w:rsidRPr="006105E2">
        <w:rPr>
          <w:rFonts w:ascii="Times New Roman" w:hAnsi="Times New Roman" w:cs="Times New Roman"/>
          <w:sz w:val="28"/>
          <w:szCs w:val="28"/>
        </w:rPr>
        <w:t>причинителя</w:t>
      </w:r>
      <w:proofErr w:type="spellEnd"/>
      <w:r w:rsidR="00C638ED" w:rsidRPr="006105E2">
        <w:rPr>
          <w:rFonts w:ascii="Times New Roman" w:hAnsi="Times New Roman" w:cs="Times New Roman"/>
          <w:sz w:val="28"/>
          <w:szCs w:val="28"/>
        </w:rPr>
        <w:t xml:space="preserve"> вреда устранить за свой счет последствия загрязнения окружающей среды путем проведения очистки и субсидиарную обязанность уполномоченного органа государственной власти обеспечить полное восстановление окружающей среды за счет </w:t>
      </w:r>
      <w:proofErr w:type="spellStart"/>
      <w:r w:rsidR="00C638ED" w:rsidRPr="006105E2">
        <w:rPr>
          <w:rFonts w:ascii="Times New Roman" w:hAnsi="Times New Roman" w:cs="Times New Roman"/>
          <w:sz w:val="28"/>
          <w:szCs w:val="28"/>
        </w:rPr>
        <w:t>причинителя</w:t>
      </w:r>
      <w:proofErr w:type="spellEnd"/>
      <w:r w:rsidR="00C638ED" w:rsidRPr="006105E2">
        <w:rPr>
          <w:rFonts w:ascii="Times New Roman" w:hAnsi="Times New Roman" w:cs="Times New Roman"/>
          <w:sz w:val="28"/>
          <w:szCs w:val="28"/>
        </w:rPr>
        <w:t xml:space="preserve"> вреда. Схожая модель устранения вреда окружающей среда установлена в праве Европейского Союза.</w:t>
      </w:r>
    </w:p>
    <w:p w14:paraId="4384A9EC" w14:textId="0EDFCB60" w:rsidR="008B0D8A" w:rsidRPr="006105E2" w:rsidRDefault="00643FEC"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Во-вторых, в экологическом законодательстве </w:t>
      </w:r>
      <w:r w:rsidR="006F6640" w:rsidRPr="006105E2">
        <w:rPr>
          <w:rFonts w:ascii="Times New Roman" w:hAnsi="Times New Roman" w:cs="Times New Roman"/>
          <w:bCs/>
          <w:sz w:val="28"/>
          <w:szCs w:val="28"/>
        </w:rPr>
        <w:t>Казахстан</w:t>
      </w:r>
      <w:r w:rsidRPr="006105E2">
        <w:rPr>
          <w:rFonts w:ascii="Times New Roman" w:hAnsi="Times New Roman" w:cs="Times New Roman"/>
          <w:bCs/>
          <w:sz w:val="28"/>
          <w:szCs w:val="28"/>
        </w:rPr>
        <w:t>е</w:t>
      </w:r>
      <w:r w:rsidR="006F6640" w:rsidRPr="006105E2">
        <w:rPr>
          <w:rFonts w:ascii="Times New Roman" w:hAnsi="Times New Roman" w:cs="Times New Roman"/>
          <w:bCs/>
          <w:sz w:val="28"/>
          <w:szCs w:val="28"/>
        </w:rPr>
        <w:t xml:space="preserve"> </w:t>
      </w:r>
      <w:r w:rsidRPr="006105E2">
        <w:rPr>
          <w:rFonts w:ascii="Times New Roman" w:hAnsi="Times New Roman" w:cs="Times New Roman"/>
          <w:bCs/>
          <w:sz w:val="28"/>
          <w:szCs w:val="28"/>
        </w:rPr>
        <w:t xml:space="preserve">в настоящее время существует </w:t>
      </w:r>
      <w:r w:rsidR="006F6640" w:rsidRPr="006105E2">
        <w:rPr>
          <w:rFonts w:ascii="Times New Roman" w:hAnsi="Times New Roman" w:cs="Times New Roman"/>
          <w:bCs/>
          <w:sz w:val="28"/>
          <w:szCs w:val="28"/>
        </w:rPr>
        <w:t>концепци</w:t>
      </w:r>
      <w:r w:rsidRPr="006105E2">
        <w:rPr>
          <w:rFonts w:ascii="Times New Roman" w:hAnsi="Times New Roman" w:cs="Times New Roman"/>
          <w:bCs/>
          <w:sz w:val="28"/>
          <w:szCs w:val="28"/>
        </w:rPr>
        <w:t>я</w:t>
      </w:r>
      <w:r w:rsidR="006F6640" w:rsidRPr="006105E2">
        <w:rPr>
          <w:rFonts w:ascii="Times New Roman" w:hAnsi="Times New Roman" w:cs="Times New Roman"/>
          <w:bCs/>
          <w:sz w:val="28"/>
          <w:szCs w:val="28"/>
        </w:rPr>
        <w:t>, котор</w:t>
      </w:r>
      <w:r w:rsidR="00B3331F" w:rsidRPr="006105E2">
        <w:rPr>
          <w:rFonts w:ascii="Times New Roman" w:hAnsi="Times New Roman" w:cs="Times New Roman"/>
          <w:bCs/>
          <w:sz w:val="28"/>
          <w:szCs w:val="28"/>
        </w:rPr>
        <w:t>ая</w:t>
      </w:r>
      <w:r w:rsidR="006F6640" w:rsidRPr="006105E2">
        <w:rPr>
          <w:rFonts w:ascii="Times New Roman" w:hAnsi="Times New Roman" w:cs="Times New Roman"/>
          <w:bCs/>
          <w:sz w:val="28"/>
          <w:szCs w:val="28"/>
        </w:rPr>
        <w:t xml:space="preserve"> связывает ответственность </w:t>
      </w:r>
      <w:r w:rsidRPr="006105E2">
        <w:rPr>
          <w:rFonts w:ascii="Times New Roman" w:hAnsi="Times New Roman" w:cs="Times New Roman"/>
          <w:bCs/>
          <w:sz w:val="28"/>
          <w:szCs w:val="28"/>
        </w:rPr>
        <w:t xml:space="preserve">нарушителя </w:t>
      </w:r>
      <w:r w:rsidR="00B3331F" w:rsidRPr="006105E2">
        <w:rPr>
          <w:rFonts w:ascii="Times New Roman" w:hAnsi="Times New Roman" w:cs="Times New Roman"/>
          <w:bCs/>
          <w:sz w:val="28"/>
          <w:szCs w:val="28"/>
        </w:rPr>
        <w:t xml:space="preserve">исключительно </w:t>
      </w:r>
      <w:r w:rsidR="006F6640" w:rsidRPr="006105E2">
        <w:rPr>
          <w:rFonts w:ascii="Times New Roman" w:hAnsi="Times New Roman" w:cs="Times New Roman"/>
          <w:bCs/>
          <w:sz w:val="28"/>
          <w:szCs w:val="28"/>
        </w:rPr>
        <w:t xml:space="preserve">с </w:t>
      </w:r>
      <w:r w:rsidR="00B3331F" w:rsidRPr="006105E2">
        <w:rPr>
          <w:rFonts w:ascii="Times New Roman" w:hAnsi="Times New Roman" w:cs="Times New Roman"/>
          <w:bCs/>
          <w:sz w:val="28"/>
          <w:szCs w:val="28"/>
        </w:rPr>
        <w:t xml:space="preserve">фактом </w:t>
      </w:r>
      <w:r w:rsidR="006F6640" w:rsidRPr="006105E2">
        <w:rPr>
          <w:rFonts w:ascii="Times New Roman" w:hAnsi="Times New Roman" w:cs="Times New Roman"/>
          <w:bCs/>
          <w:sz w:val="28"/>
          <w:szCs w:val="28"/>
        </w:rPr>
        <w:t>превышени</w:t>
      </w:r>
      <w:r w:rsidR="00B3331F" w:rsidRPr="006105E2">
        <w:rPr>
          <w:rFonts w:ascii="Times New Roman" w:hAnsi="Times New Roman" w:cs="Times New Roman"/>
          <w:bCs/>
          <w:sz w:val="28"/>
          <w:szCs w:val="28"/>
        </w:rPr>
        <w:t>я</w:t>
      </w:r>
      <w:r w:rsidR="006F6640" w:rsidRPr="006105E2">
        <w:rPr>
          <w:rFonts w:ascii="Times New Roman" w:hAnsi="Times New Roman" w:cs="Times New Roman"/>
          <w:bCs/>
          <w:sz w:val="28"/>
          <w:szCs w:val="28"/>
        </w:rPr>
        <w:t xml:space="preserve"> </w:t>
      </w:r>
      <w:r w:rsidR="00B3331F" w:rsidRPr="006105E2">
        <w:rPr>
          <w:rFonts w:ascii="Times New Roman" w:hAnsi="Times New Roman" w:cs="Times New Roman"/>
          <w:bCs/>
          <w:sz w:val="28"/>
          <w:szCs w:val="28"/>
        </w:rPr>
        <w:t>лимитов</w:t>
      </w:r>
      <w:r w:rsidR="00387291" w:rsidRPr="006105E2">
        <w:rPr>
          <w:rFonts w:ascii="Times New Roman" w:hAnsi="Times New Roman" w:cs="Times New Roman"/>
          <w:bCs/>
          <w:sz w:val="28"/>
          <w:szCs w:val="28"/>
        </w:rPr>
        <w:t>/нормативов</w:t>
      </w:r>
      <w:r w:rsidR="00B3331F" w:rsidRPr="006105E2">
        <w:rPr>
          <w:rFonts w:ascii="Times New Roman" w:hAnsi="Times New Roman" w:cs="Times New Roman"/>
          <w:bCs/>
          <w:sz w:val="28"/>
          <w:szCs w:val="28"/>
        </w:rPr>
        <w:t xml:space="preserve">, </w:t>
      </w:r>
      <w:r w:rsidRPr="006105E2">
        <w:rPr>
          <w:rFonts w:ascii="Times New Roman" w:hAnsi="Times New Roman" w:cs="Times New Roman"/>
          <w:bCs/>
          <w:sz w:val="28"/>
          <w:szCs w:val="28"/>
        </w:rPr>
        <w:t xml:space="preserve">без необходимости доказывания </w:t>
      </w:r>
      <w:r w:rsidR="00C638ED" w:rsidRPr="006105E2">
        <w:rPr>
          <w:rFonts w:ascii="Times New Roman" w:hAnsi="Times New Roman" w:cs="Times New Roman"/>
          <w:bCs/>
          <w:sz w:val="28"/>
          <w:szCs w:val="28"/>
        </w:rPr>
        <w:t xml:space="preserve">как </w:t>
      </w:r>
      <w:r w:rsidRPr="006105E2">
        <w:rPr>
          <w:rFonts w:ascii="Times New Roman" w:hAnsi="Times New Roman" w:cs="Times New Roman"/>
          <w:bCs/>
          <w:sz w:val="28"/>
          <w:szCs w:val="28"/>
        </w:rPr>
        <w:t>факта и размера ущерба окружающей среде</w:t>
      </w:r>
      <w:r w:rsidR="00C638ED" w:rsidRPr="006105E2">
        <w:rPr>
          <w:rFonts w:ascii="Times New Roman" w:hAnsi="Times New Roman" w:cs="Times New Roman"/>
          <w:bCs/>
          <w:sz w:val="28"/>
          <w:szCs w:val="28"/>
        </w:rPr>
        <w:t>, так и причинно-следственной связи между действиями нарушителя и наступившими последствиями.</w:t>
      </w:r>
    </w:p>
    <w:p w14:paraId="5377A497" w14:textId="007F7C9D" w:rsidR="00D85BE0" w:rsidRPr="006105E2" w:rsidRDefault="008B0D8A"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законодательстве большинства европейский стран </w:t>
      </w:r>
      <w:r w:rsidR="00C638ED" w:rsidRPr="006105E2">
        <w:rPr>
          <w:rFonts w:ascii="Times New Roman" w:hAnsi="Times New Roman" w:cs="Times New Roman"/>
          <w:sz w:val="28"/>
          <w:szCs w:val="28"/>
        </w:rPr>
        <w:t xml:space="preserve">четко </w:t>
      </w:r>
      <w:r w:rsidRPr="006105E2">
        <w:rPr>
          <w:rFonts w:ascii="Times New Roman" w:hAnsi="Times New Roman" w:cs="Times New Roman"/>
          <w:sz w:val="28"/>
          <w:szCs w:val="28"/>
        </w:rPr>
        <w:t xml:space="preserve">прослеживается подход, по которому </w:t>
      </w:r>
      <w:r w:rsidR="006C78C6" w:rsidRPr="006105E2">
        <w:rPr>
          <w:rFonts w:ascii="Times New Roman" w:hAnsi="Times New Roman" w:cs="Times New Roman"/>
          <w:sz w:val="28"/>
          <w:szCs w:val="28"/>
        </w:rPr>
        <w:t xml:space="preserve">загрязнение имеет место, </w:t>
      </w:r>
      <w:r w:rsidR="00C638ED" w:rsidRPr="006105E2">
        <w:rPr>
          <w:rFonts w:ascii="Times New Roman" w:hAnsi="Times New Roman" w:cs="Times New Roman"/>
          <w:sz w:val="28"/>
          <w:szCs w:val="28"/>
        </w:rPr>
        <w:t xml:space="preserve">без привязки к </w:t>
      </w:r>
      <w:r w:rsidRPr="006105E2">
        <w:rPr>
          <w:rFonts w:ascii="Times New Roman" w:hAnsi="Times New Roman" w:cs="Times New Roman"/>
          <w:sz w:val="28"/>
          <w:szCs w:val="28"/>
        </w:rPr>
        <w:t>факт</w:t>
      </w:r>
      <w:r w:rsidR="00C638ED" w:rsidRPr="006105E2">
        <w:rPr>
          <w:rFonts w:ascii="Times New Roman" w:hAnsi="Times New Roman" w:cs="Times New Roman"/>
          <w:sz w:val="28"/>
          <w:szCs w:val="28"/>
        </w:rPr>
        <w:t>у</w:t>
      </w:r>
      <w:r w:rsidRPr="006105E2">
        <w:rPr>
          <w:rFonts w:ascii="Times New Roman" w:hAnsi="Times New Roman" w:cs="Times New Roman"/>
          <w:sz w:val="28"/>
          <w:szCs w:val="28"/>
        </w:rPr>
        <w:t xml:space="preserve"> превышения установленных </w:t>
      </w:r>
      <w:r w:rsidR="00387291" w:rsidRPr="006105E2">
        <w:rPr>
          <w:rFonts w:ascii="Times New Roman" w:hAnsi="Times New Roman" w:cs="Times New Roman"/>
          <w:sz w:val="28"/>
          <w:szCs w:val="28"/>
        </w:rPr>
        <w:t>ограничений</w:t>
      </w:r>
      <w:r w:rsidR="006C78C6" w:rsidRPr="006105E2">
        <w:rPr>
          <w:rFonts w:ascii="Times New Roman" w:hAnsi="Times New Roman" w:cs="Times New Roman"/>
          <w:sz w:val="28"/>
          <w:szCs w:val="28"/>
        </w:rPr>
        <w:t>, если имеется вредное воздействие на здоровье человека или окружающую среду в целом. При этом наличие загрязнения не означает, что обязательно имеется экологический ущерб.</w:t>
      </w:r>
      <w:r w:rsidR="00C638ED" w:rsidRPr="006105E2">
        <w:rPr>
          <w:rFonts w:ascii="Times New Roman" w:hAnsi="Times New Roman" w:cs="Times New Roman"/>
          <w:sz w:val="28"/>
          <w:szCs w:val="28"/>
        </w:rPr>
        <w:t xml:space="preserve"> В случае доказанного факта причинения экологического ущерба, отдельно устанавливается, явилось ли это следствием действия/бездействия предполагаемого «загрязнителя», определяется его вклад в общий объем причиненного ущерба.</w:t>
      </w:r>
    </w:p>
    <w:p w14:paraId="2FF2173D" w14:textId="53AF4FC8" w:rsidR="0029363D" w:rsidRPr="006105E2" w:rsidRDefault="00C638E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В-третьих</w:t>
      </w:r>
      <w:r w:rsidR="008B0D8A" w:rsidRPr="006105E2">
        <w:rPr>
          <w:rFonts w:ascii="Times New Roman" w:hAnsi="Times New Roman" w:cs="Times New Roman"/>
          <w:sz w:val="28"/>
          <w:szCs w:val="28"/>
        </w:rPr>
        <w:t>, в</w:t>
      </w:r>
      <w:r w:rsidR="0029363D" w:rsidRPr="006105E2">
        <w:rPr>
          <w:rFonts w:ascii="Times New Roman" w:hAnsi="Times New Roman" w:cs="Times New Roman"/>
          <w:sz w:val="28"/>
          <w:szCs w:val="28"/>
        </w:rPr>
        <w:t xml:space="preserve"> Республике Казахстан экономическая оценка ущерба окружающей среде </w:t>
      </w:r>
      <w:r w:rsidR="008B0D8A" w:rsidRPr="006105E2">
        <w:rPr>
          <w:rFonts w:ascii="Times New Roman" w:hAnsi="Times New Roman" w:cs="Times New Roman"/>
          <w:sz w:val="28"/>
          <w:szCs w:val="28"/>
        </w:rPr>
        <w:t xml:space="preserve">формально может </w:t>
      </w:r>
      <w:r w:rsidR="0029363D" w:rsidRPr="006105E2">
        <w:rPr>
          <w:rFonts w:ascii="Times New Roman" w:hAnsi="Times New Roman" w:cs="Times New Roman"/>
          <w:sz w:val="28"/>
          <w:szCs w:val="28"/>
        </w:rPr>
        <w:t>осуществлят</w:t>
      </w:r>
      <w:r w:rsidR="008B0D8A" w:rsidRPr="006105E2">
        <w:rPr>
          <w:rFonts w:ascii="Times New Roman" w:hAnsi="Times New Roman" w:cs="Times New Roman"/>
          <w:sz w:val="28"/>
          <w:szCs w:val="28"/>
        </w:rPr>
        <w:t>ь</w:t>
      </w:r>
      <w:r w:rsidR="0029363D" w:rsidRPr="006105E2">
        <w:rPr>
          <w:rFonts w:ascii="Times New Roman" w:hAnsi="Times New Roman" w:cs="Times New Roman"/>
          <w:sz w:val="28"/>
          <w:szCs w:val="28"/>
        </w:rPr>
        <w:t>ся прямым или косвенным методами, в зависимости от того, возможна ли полная ликвидация нанесенного ущерба путем проведения мероприятий по восстановлению окружающей среды.</w:t>
      </w:r>
      <w:r w:rsidR="00721C0A" w:rsidRPr="006105E2">
        <w:rPr>
          <w:rFonts w:ascii="Times New Roman" w:hAnsi="Times New Roman" w:cs="Times New Roman"/>
          <w:sz w:val="28"/>
          <w:szCs w:val="28"/>
        </w:rPr>
        <w:t xml:space="preserve"> </w:t>
      </w:r>
    </w:p>
    <w:p w14:paraId="784ABED6" w14:textId="56EDA15A" w:rsidR="00C419DB" w:rsidRPr="006105E2" w:rsidRDefault="0029363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Действующий Экологический кодекс закрепляет приоритет прямого метода оценки ущерба окружающей среде над косвенным методом, устанавливая, что косвенный метод применяется в случаях, когда не может быть применен прямой метод экономической оценки ущерба.</w:t>
      </w:r>
      <w:r w:rsidR="00721C0A" w:rsidRPr="006105E2">
        <w:rPr>
          <w:rFonts w:ascii="Times New Roman" w:hAnsi="Times New Roman" w:cs="Times New Roman"/>
          <w:sz w:val="28"/>
          <w:szCs w:val="28"/>
        </w:rPr>
        <w:t xml:space="preserve"> </w:t>
      </w:r>
      <w:r w:rsidRPr="006105E2">
        <w:rPr>
          <w:rFonts w:ascii="Times New Roman" w:hAnsi="Times New Roman" w:cs="Times New Roman"/>
          <w:sz w:val="28"/>
          <w:szCs w:val="28"/>
        </w:rPr>
        <w:t>Однако, как показывает правоприменительная практика</w:t>
      </w:r>
      <w:r w:rsidR="00330213" w:rsidRPr="006105E2">
        <w:rPr>
          <w:rFonts w:ascii="Times New Roman" w:hAnsi="Times New Roman" w:cs="Times New Roman"/>
          <w:sz w:val="28"/>
          <w:szCs w:val="28"/>
        </w:rPr>
        <w:t>,</w:t>
      </w:r>
      <w:r w:rsidRPr="006105E2">
        <w:rPr>
          <w:rFonts w:ascii="Times New Roman" w:hAnsi="Times New Roman" w:cs="Times New Roman"/>
          <w:sz w:val="28"/>
          <w:szCs w:val="28"/>
        </w:rPr>
        <w:t xml:space="preserve"> приоритет прямого метода носит</w:t>
      </w:r>
      <w:r w:rsidR="00C638ED" w:rsidRPr="006105E2">
        <w:rPr>
          <w:rFonts w:ascii="Times New Roman" w:hAnsi="Times New Roman" w:cs="Times New Roman"/>
          <w:sz w:val="28"/>
          <w:szCs w:val="28"/>
        </w:rPr>
        <w:t xml:space="preserve"> </w:t>
      </w:r>
      <w:r w:rsidRPr="006105E2">
        <w:rPr>
          <w:rFonts w:ascii="Times New Roman" w:hAnsi="Times New Roman" w:cs="Times New Roman"/>
          <w:sz w:val="28"/>
          <w:szCs w:val="28"/>
        </w:rPr>
        <w:t xml:space="preserve">декларативный характер. В подавляющем большинстве случаев </w:t>
      </w:r>
      <w:r w:rsidR="00A22CC3" w:rsidRPr="006105E2">
        <w:rPr>
          <w:rFonts w:ascii="Times New Roman" w:hAnsi="Times New Roman" w:cs="Times New Roman"/>
          <w:sz w:val="28"/>
          <w:szCs w:val="28"/>
        </w:rPr>
        <w:t xml:space="preserve">уполномоченный государственный орган вынужден использовать </w:t>
      </w:r>
      <w:r w:rsidRPr="006105E2">
        <w:rPr>
          <w:rFonts w:ascii="Times New Roman" w:hAnsi="Times New Roman" w:cs="Times New Roman"/>
          <w:sz w:val="28"/>
          <w:szCs w:val="28"/>
        </w:rPr>
        <w:t>косвенный метод оценки ущерба окружающей среде</w:t>
      </w:r>
      <w:r w:rsidR="00721C0A" w:rsidRPr="006105E2">
        <w:rPr>
          <w:rFonts w:ascii="Times New Roman" w:hAnsi="Times New Roman" w:cs="Times New Roman"/>
          <w:sz w:val="28"/>
          <w:szCs w:val="28"/>
        </w:rPr>
        <w:t xml:space="preserve"> (в особенности, в случае сверхлимитных/сверхнормативных выбросов и сбросов)</w:t>
      </w:r>
      <w:r w:rsidRPr="006105E2">
        <w:rPr>
          <w:rFonts w:ascii="Times New Roman" w:hAnsi="Times New Roman" w:cs="Times New Roman"/>
          <w:sz w:val="28"/>
          <w:szCs w:val="28"/>
        </w:rPr>
        <w:t>.</w:t>
      </w:r>
      <w:r w:rsidR="00C419DB" w:rsidRPr="006105E2">
        <w:rPr>
          <w:rFonts w:ascii="Times New Roman" w:hAnsi="Times New Roman" w:cs="Times New Roman"/>
          <w:sz w:val="28"/>
          <w:szCs w:val="28"/>
        </w:rPr>
        <w:t xml:space="preserve"> Правильность таких расчетов часто оспаривается в суде, поскольку методы расчета недостаточно надежны. </w:t>
      </w:r>
    </w:p>
    <w:p w14:paraId="7BBEB3F3" w14:textId="7A2A3BC9" w:rsidR="00721C0A" w:rsidRPr="006105E2" w:rsidRDefault="00721C0A"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Ответственность за причинение вреда окружающей среде</w:t>
      </w:r>
      <w:r w:rsidR="00330213" w:rsidRPr="006105E2">
        <w:rPr>
          <w:rFonts w:ascii="Times New Roman" w:hAnsi="Times New Roman" w:cs="Times New Roman"/>
          <w:sz w:val="28"/>
          <w:szCs w:val="28"/>
        </w:rPr>
        <w:t>,</w:t>
      </w:r>
      <w:r w:rsidRPr="006105E2">
        <w:rPr>
          <w:rFonts w:ascii="Times New Roman" w:hAnsi="Times New Roman" w:cs="Times New Roman"/>
          <w:sz w:val="28"/>
          <w:szCs w:val="28"/>
        </w:rPr>
        <w:t xml:space="preserve"> предусмотренная в </w:t>
      </w:r>
      <w:r w:rsidR="008B7282" w:rsidRPr="006105E2">
        <w:rPr>
          <w:rFonts w:ascii="Times New Roman" w:hAnsi="Times New Roman" w:cs="Times New Roman"/>
          <w:sz w:val="28"/>
          <w:szCs w:val="28"/>
        </w:rPr>
        <w:t xml:space="preserve">большинстве передовых стран (ЕС, </w:t>
      </w:r>
      <w:r w:rsidRPr="006105E2">
        <w:rPr>
          <w:rFonts w:ascii="Times New Roman" w:hAnsi="Times New Roman" w:cs="Times New Roman"/>
          <w:sz w:val="28"/>
          <w:szCs w:val="28"/>
        </w:rPr>
        <w:t>США</w:t>
      </w:r>
      <w:r w:rsidR="008B7282" w:rsidRPr="006105E2">
        <w:rPr>
          <w:rFonts w:ascii="Times New Roman" w:hAnsi="Times New Roman" w:cs="Times New Roman"/>
          <w:sz w:val="28"/>
          <w:szCs w:val="28"/>
        </w:rPr>
        <w:t>)</w:t>
      </w:r>
      <w:r w:rsidR="00330213" w:rsidRPr="006105E2">
        <w:rPr>
          <w:rFonts w:ascii="Times New Roman" w:hAnsi="Times New Roman" w:cs="Times New Roman"/>
          <w:sz w:val="28"/>
          <w:szCs w:val="28"/>
        </w:rPr>
        <w:t>,</w:t>
      </w:r>
      <w:r w:rsidRPr="006105E2">
        <w:rPr>
          <w:rFonts w:ascii="Times New Roman" w:hAnsi="Times New Roman" w:cs="Times New Roman"/>
          <w:sz w:val="28"/>
          <w:szCs w:val="28"/>
        </w:rPr>
        <w:t xml:space="preserve"> имеет компенсаторную</w:t>
      </w:r>
      <w:r w:rsidR="00883931" w:rsidRPr="006105E2">
        <w:rPr>
          <w:rFonts w:ascii="Times New Roman" w:hAnsi="Times New Roman" w:cs="Times New Roman"/>
          <w:sz w:val="28"/>
          <w:szCs w:val="28"/>
        </w:rPr>
        <w:t xml:space="preserve"> (т.е. направленную на устранение причиненного ущерба)</w:t>
      </w:r>
      <w:r w:rsidRPr="006105E2">
        <w:rPr>
          <w:rFonts w:ascii="Times New Roman" w:hAnsi="Times New Roman" w:cs="Times New Roman"/>
          <w:sz w:val="28"/>
          <w:szCs w:val="28"/>
        </w:rPr>
        <w:t>, а не карательную природу. В связи с этим, убытки рассчитываются исходя из фактического ущерба с целью восстановления состояния, существовавше</w:t>
      </w:r>
      <w:r w:rsidR="00330213" w:rsidRPr="006105E2">
        <w:rPr>
          <w:rFonts w:ascii="Times New Roman" w:hAnsi="Times New Roman" w:cs="Times New Roman"/>
          <w:sz w:val="28"/>
          <w:szCs w:val="28"/>
        </w:rPr>
        <w:t>го</w:t>
      </w:r>
      <w:r w:rsidRPr="006105E2">
        <w:rPr>
          <w:rFonts w:ascii="Times New Roman" w:hAnsi="Times New Roman" w:cs="Times New Roman"/>
          <w:sz w:val="28"/>
          <w:szCs w:val="28"/>
        </w:rPr>
        <w:t xml:space="preserve"> до нарушения; действие штрафных санкций ограничено и подчинено принципам </w:t>
      </w:r>
      <w:r w:rsidRPr="006105E2">
        <w:rPr>
          <w:rFonts w:ascii="Times New Roman" w:hAnsi="Times New Roman" w:cs="Times New Roman"/>
          <w:sz w:val="28"/>
          <w:szCs w:val="28"/>
        </w:rPr>
        <w:lastRenderedPageBreak/>
        <w:t>разумности и пропорциональности, а полученные суммы возмещения могут использоваться только на восстановление или замещени</w:t>
      </w:r>
      <w:r w:rsidR="00330213" w:rsidRPr="006105E2">
        <w:rPr>
          <w:rFonts w:ascii="Times New Roman" w:hAnsi="Times New Roman" w:cs="Times New Roman"/>
          <w:sz w:val="28"/>
          <w:szCs w:val="28"/>
        </w:rPr>
        <w:t>е</w:t>
      </w:r>
      <w:r w:rsidRPr="006105E2">
        <w:rPr>
          <w:rFonts w:ascii="Times New Roman" w:hAnsi="Times New Roman" w:cs="Times New Roman"/>
          <w:sz w:val="28"/>
          <w:szCs w:val="28"/>
        </w:rPr>
        <w:t xml:space="preserve"> поврежденного природного ресурса. Методики расчета экологического ущерба предписыва</w:t>
      </w:r>
      <w:r w:rsidR="00330213" w:rsidRPr="006105E2">
        <w:rPr>
          <w:rFonts w:ascii="Times New Roman" w:hAnsi="Times New Roman" w:cs="Times New Roman"/>
          <w:sz w:val="28"/>
          <w:szCs w:val="28"/>
        </w:rPr>
        <w:t>ю</w:t>
      </w:r>
      <w:r w:rsidRPr="006105E2">
        <w:rPr>
          <w:rFonts w:ascii="Times New Roman" w:hAnsi="Times New Roman" w:cs="Times New Roman"/>
          <w:sz w:val="28"/>
          <w:szCs w:val="28"/>
        </w:rPr>
        <w:t xml:space="preserve">т учитывать фактические и предполагаемые последствия мероприятий по восстановлению, способность экосистемы к самовосстановлению. Ключевой характеристикой механизма расчета является его конкретный, а не абстрактный характер: размер вреда, подлежащего компенсации, рассчитывается исходя из плана восстановления или замены данного конкретного поврежденного природного ресурса. В странах ЕС законодательство предписывает, что должен быть установлен загрязнитель, ущерб должен быть конкретным и поддаваться подсчету, найдена причинная связь между ущербом и загрязнителем. </w:t>
      </w:r>
      <w:r w:rsidR="001B1A95" w:rsidRPr="006105E2">
        <w:rPr>
          <w:rFonts w:ascii="Times New Roman" w:hAnsi="Times New Roman" w:cs="Times New Roman"/>
          <w:sz w:val="28"/>
          <w:szCs w:val="28"/>
        </w:rPr>
        <w:t xml:space="preserve">Предусматривается </w:t>
      </w:r>
      <w:r w:rsidRPr="006105E2">
        <w:rPr>
          <w:rFonts w:ascii="Times New Roman" w:hAnsi="Times New Roman" w:cs="Times New Roman"/>
          <w:sz w:val="28"/>
          <w:szCs w:val="28"/>
        </w:rPr>
        <w:t>взыск</w:t>
      </w:r>
      <w:r w:rsidR="001B1A95" w:rsidRPr="006105E2">
        <w:rPr>
          <w:rFonts w:ascii="Times New Roman" w:hAnsi="Times New Roman" w:cs="Times New Roman"/>
          <w:sz w:val="28"/>
          <w:szCs w:val="28"/>
        </w:rPr>
        <w:t>ание</w:t>
      </w:r>
      <w:r w:rsidRPr="006105E2">
        <w:rPr>
          <w:rFonts w:ascii="Times New Roman" w:hAnsi="Times New Roman" w:cs="Times New Roman"/>
          <w:sz w:val="28"/>
          <w:szCs w:val="28"/>
        </w:rPr>
        <w:t xml:space="preserve"> 3 тип</w:t>
      </w:r>
      <w:r w:rsidR="001B1A95" w:rsidRPr="006105E2">
        <w:rPr>
          <w:rFonts w:ascii="Times New Roman" w:hAnsi="Times New Roman" w:cs="Times New Roman"/>
          <w:sz w:val="28"/>
          <w:szCs w:val="28"/>
        </w:rPr>
        <w:t>ов</w:t>
      </w:r>
      <w:r w:rsidRPr="006105E2">
        <w:rPr>
          <w:rFonts w:ascii="Times New Roman" w:hAnsi="Times New Roman" w:cs="Times New Roman"/>
          <w:sz w:val="28"/>
          <w:szCs w:val="28"/>
        </w:rPr>
        <w:t xml:space="preserve"> убытков, отражающ</w:t>
      </w:r>
      <w:r w:rsidR="00330213" w:rsidRPr="006105E2">
        <w:rPr>
          <w:rFonts w:ascii="Times New Roman" w:hAnsi="Times New Roman" w:cs="Times New Roman"/>
          <w:sz w:val="28"/>
          <w:szCs w:val="28"/>
        </w:rPr>
        <w:t>их</w:t>
      </w:r>
      <w:r w:rsidRPr="006105E2">
        <w:rPr>
          <w:rFonts w:ascii="Times New Roman" w:hAnsi="Times New Roman" w:cs="Times New Roman"/>
          <w:sz w:val="28"/>
          <w:szCs w:val="28"/>
        </w:rPr>
        <w:t xml:space="preserve"> сущность оценки вреда окружающей среде, ни один из которых не носит штрафного характера</w:t>
      </w:r>
      <w:r w:rsidR="00330213" w:rsidRPr="006105E2">
        <w:rPr>
          <w:rFonts w:ascii="Times New Roman" w:hAnsi="Times New Roman" w:cs="Times New Roman"/>
          <w:sz w:val="28"/>
          <w:szCs w:val="28"/>
        </w:rPr>
        <w:t xml:space="preserve">. </w:t>
      </w:r>
      <w:proofErr w:type="gramStart"/>
      <w:r w:rsidR="00330213" w:rsidRPr="006105E2">
        <w:rPr>
          <w:rFonts w:ascii="Times New Roman" w:hAnsi="Times New Roman" w:cs="Times New Roman"/>
          <w:sz w:val="28"/>
          <w:szCs w:val="28"/>
        </w:rPr>
        <w:t>Э</w:t>
      </w:r>
      <w:r w:rsidRPr="006105E2">
        <w:rPr>
          <w:rFonts w:ascii="Times New Roman" w:hAnsi="Times New Roman" w:cs="Times New Roman"/>
          <w:sz w:val="28"/>
          <w:szCs w:val="28"/>
        </w:rPr>
        <w:t>то</w:t>
      </w:r>
      <w:r w:rsidR="00330213" w:rsidRPr="006105E2">
        <w:rPr>
          <w:rFonts w:ascii="Times New Roman" w:hAnsi="Times New Roman" w:cs="Times New Roman"/>
          <w:sz w:val="28"/>
          <w:szCs w:val="28"/>
        </w:rPr>
        <w:t xml:space="preserve"> </w:t>
      </w:r>
      <w:r w:rsidRPr="006105E2">
        <w:rPr>
          <w:rFonts w:ascii="Times New Roman" w:hAnsi="Times New Roman" w:cs="Times New Roman"/>
          <w:sz w:val="28"/>
          <w:szCs w:val="28"/>
        </w:rPr>
        <w:t xml:space="preserve">(1) стоимость восстановления окружающей среды до прежнего состояния (выраженная в фактических затратах самого </w:t>
      </w:r>
      <w:proofErr w:type="spellStart"/>
      <w:r w:rsidRPr="006105E2">
        <w:rPr>
          <w:rFonts w:ascii="Times New Roman" w:hAnsi="Times New Roman" w:cs="Times New Roman"/>
          <w:sz w:val="28"/>
          <w:szCs w:val="28"/>
        </w:rPr>
        <w:t>причинителя</w:t>
      </w:r>
      <w:proofErr w:type="spellEnd"/>
      <w:r w:rsidRPr="006105E2">
        <w:rPr>
          <w:rFonts w:ascii="Times New Roman" w:hAnsi="Times New Roman" w:cs="Times New Roman"/>
          <w:sz w:val="28"/>
          <w:szCs w:val="28"/>
        </w:rPr>
        <w:t xml:space="preserve"> вреда на восстановление окружающей среды или в форме денежной компенсации), (2) убытки, связанные с невозможностью использования ресурса с момента загрязнения и до полного восстановления, (3) разумные издержки по сбору информации, оценке ущерба, мониторингу, а также процессуальные издержи </w:t>
      </w:r>
      <w:proofErr w:type="spellStart"/>
      <w:r w:rsidRPr="006105E2">
        <w:rPr>
          <w:rFonts w:ascii="Times New Roman" w:hAnsi="Times New Roman" w:cs="Times New Roman"/>
          <w:sz w:val="28"/>
          <w:szCs w:val="28"/>
        </w:rPr>
        <w:t>правоприменителя</w:t>
      </w:r>
      <w:proofErr w:type="spellEnd"/>
      <w:r w:rsidRPr="006105E2">
        <w:rPr>
          <w:rFonts w:ascii="Times New Roman" w:hAnsi="Times New Roman" w:cs="Times New Roman"/>
          <w:sz w:val="28"/>
          <w:szCs w:val="28"/>
        </w:rPr>
        <w:t>.</w:t>
      </w:r>
      <w:proofErr w:type="gramEnd"/>
    </w:p>
    <w:p w14:paraId="61C2AE69" w14:textId="672E70FB" w:rsidR="00827AA5" w:rsidRPr="006105E2" w:rsidRDefault="00827AA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Отдельное внимание необходимо уделить вопросам </w:t>
      </w:r>
      <w:r w:rsidR="00C638ED" w:rsidRPr="006105E2">
        <w:rPr>
          <w:rFonts w:ascii="Times New Roman" w:hAnsi="Times New Roman" w:cs="Times New Roman"/>
          <w:sz w:val="28"/>
          <w:szCs w:val="28"/>
        </w:rPr>
        <w:t>«</w:t>
      </w:r>
      <w:r w:rsidRPr="006105E2">
        <w:rPr>
          <w:rFonts w:ascii="Times New Roman" w:hAnsi="Times New Roman" w:cs="Times New Roman"/>
          <w:sz w:val="28"/>
          <w:szCs w:val="28"/>
        </w:rPr>
        <w:t>исторических</w:t>
      </w:r>
      <w:r w:rsidR="00C638ED" w:rsidRPr="006105E2">
        <w:rPr>
          <w:rFonts w:ascii="Times New Roman" w:hAnsi="Times New Roman" w:cs="Times New Roman"/>
          <w:sz w:val="28"/>
          <w:szCs w:val="28"/>
        </w:rPr>
        <w:t>»</w:t>
      </w:r>
      <w:r w:rsidRPr="006105E2">
        <w:rPr>
          <w:rFonts w:ascii="Times New Roman" w:hAnsi="Times New Roman" w:cs="Times New Roman"/>
          <w:sz w:val="28"/>
          <w:szCs w:val="28"/>
        </w:rPr>
        <w:t xml:space="preserve"> загрязнений и </w:t>
      </w:r>
      <w:r w:rsidR="00C638ED" w:rsidRPr="006105E2">
        <w:rPr>
          <w:rFonts w:ascii="Times New Roman" w:hAnsi="Times New Roman" w:cs="Times New Roman"/>
          <w:sz w:val="28"/>
          <w:szCs w:val="28"/>
        </w:rPr>
        <w:t xml:space="preserve">строгого </w:t>
      </w:r>
      <w:r w:rsidRPr="006105E2">
        <w:rPr>
          <w:rFonts w:ascii="Times New Roman" w:hAnsi="Times New Roman" w:cs="Times New Roman"/>
          <w:sz w:val="28"/>
          <w:szCs w:val="28"/>
        </w:rPr>
        <w:t>применения в связи с этим принципов неотвратимости ответственности за нарушение экологического законодательства и обязательности возмещения экологического ущерба. В частности, будут проанализированы существующие в странах ОЭСР подходы по экологической ответственности</w:t>
      </w:r>
      <w:r w:rsidR="00C638ED" w:rsidRPr="006105E2">
        <w:rPr>
          <w:rFonts w:ascii="Times New Roman" w:hAnsi="Times New Roman" w:cs="Times New Roman"/>
          <w:sz w:val="28"/>
          <w:szCs w:val="28"/>
        </w:rPr>
        <w:t xml:space="preserve"> за исторические загрязнения</w:t>
      </w:r>
      <w:r w:rsidRPr="006105E2">
        <w:rPr>
          <w:rFonts w:ascii="Times New Roman" w:hAnsi="Times New Roman" w:cs="Times New Roman"/>
          <w:sz w:val="28"/>
          <w:szCs w:val="28"/>
        </w:rPr>
        <w:t>, ее переходу к новому лицу и правила, касающиеся действия в тех ситуациях, когда невозможно выявить загрязнителя. К примеру, в экологическом кодексе Швеции имеются нормы</w:t>
      </w:r>
      <w:r w:rsidR="00727E93" w:rsidRPr="006105E2">
        <w:rPr>
          <w:rFonts w:ascii="Times New Roman" w:hAnsi="Times New Roman" w:cs="Times New Roman"/>
          <w:sz w:val="28"/>
          <w:szCs w:val="28"/>
        </w:rPr>
        <w:t>,</w:t>
      </w:r>
      <w:r w:rsidRPr="006105E2">
        <w:rPr>
          <w:rFonts w:ascii="Times New Roman" w:hAnsi="Times New Roman" w:cs="Times New Roman"/>
          <w:sz w:val="28"/>
          <w:szCs w:val="28"/>
        </w:rPr>
        <w:t xml:space="preserve"> прямо определяющие, что лицо, которое внесло вклад в </w:t>
      </w:r>
      <w:r w:rsidR="00C638ED" w:rsidRPr="006105E2">
        <w:rPr>
          <w:rFonts w:ascii="Times New Roman" w:hAnsi="Times New Roman" w:cs="Times New Roman"/>
          <w:sz w:val="28"/>
          <w:szCs w:val="28"/>
        </w:rPr>
        <w:t xml:space="preserve">существующее </w:t>
      </w:r>
      <w:r w:rsidRPr="006105E2">
        <w:rPr>
          <w:rFonts w:ascii="Times New Roman" w:hAnsi="Times New Roman" w:cs="Times New Roman"/>
          <w:sz w:val="28"/>
          <w:szCs w:val="28"/>
        </w:rPr>
        <w:t xml:space="preserve">загрязнение </w:t>
      </w:r>
      <w:r w:rsidR="00727E93" w:rsidRPr="006105E2">
        <w:rPr>
          <w:rFonts w:ascii="Times New Roman" w:hAnsi="Times New Roman" w:cs="Times New Roman"/>
          <w:sz w:val="28"/>
          <w:szCs w:val="28"/>
        </w:rPr>
        <w:t>участка/объекта, несет ответственность за устранение всего загрязнения, имеющегося на таком участке/объекте; также имеются нормы о переносе экологической ответственности на покупателя загрязненного участка/объекта. Для целей выполнения принципа неизбежности экологической ответственности во многих странах ОЭСР действуют весьм</w:t>
      </w:r>
      <w:r w:rsidR="00C66BB7" w:rsidRPr="006105E2">
        <w:rPr>
          <w:rFonts w:ascii="Times New Roman" w:hAnsi="Times New Roman" w:cs="Times New Roman"/>
          <w:sz w:val="28"/>
          <w:szCs w:val="28"/>
        </w:rPr>
        <w:t>а</w:t>
      </w:r>
      <w:r w:rsidR="00727E93" w:rsidRPr="006105E2">
        <w:rPr>
          <w:rFonts w:ascii="Times New Roman" w:hAnsi="Times New Roman" w:cs="Times New Roman"/>
          <w:sz w:val="28"/>
          <w:szCs w:val="28"/>
        </w:rPr>
        <w:t xml:space="preserve"> продолжительные сроки давности</w:t>
      </w:r>
      <w:r w:rsidR="005922DD" w:rsidRPr="006105E2">
        <w:rPr>
          <w:rFonts w:ascii="Times New Roman" w:hAnsi="Times New Roman" w:cs="Times New Roman"/>
          <w:sz w:val="28"/>
          <w:szCs w:val="28"/>
        </w:rPr>
        <w:t xml:space="preserve"> (</w:t>
      </w:r>
      <w:r w:rsidR="00727E93" w:rsidRPr="006105E2">
        <w:rPr>
          <w:rFonts w:ascii="Times New Roman" w:hAnsi="Times New Roman" w:cs="Times New Roman"/>
          <w:sz w:val="28"/>
          <w:szCs w:val="28"/>
        </w:rPr>
        <w:t>например, 30 лет в Эстонии</w:t>
      </w:r>
      <w:r w:rsidR="005922DD" w:rsidRPr="006105E2">
        <w:rPr>
          <w:rFonts w:ascii="Times New Roman" w:hAnsi="Times New Roman" w:cs="Times New Roman"/>
          <w:sz w:val="28"/>
          <w:szCs w:val="28"/>
        </w:rPr>
        <w:t>).</w:t>
      </w:r>
      <w:r w:rsidR="002238BD" w:rsidRPr="006105E2">
        <w:rPr>
          <w:rFonts w:ascii="Times New Roman" w:hAnsi="Times New Roman" w:cs="Times New Roman"/>
          <w:sz w:val="28"/>
          <w:szCs w:val="28"/>
        </w:rPr>
        <w:t xml:space="preserve"> </w:t>
      </w:r>
      <w:r w:rsidR="005922DD" w:rsidRPr="006105E2">
        <w:rPr>
          <w:rFonts w:ascii="Times New Roman" w:hAnsi="Times New Roman" w:cs="Times New Roman"/>
          <w:sz w:val="28"/>
          <w:szCs w:val="28"/>
        </w:rPr>
        <w:t>В</w:t>
      </w:r>
      <w:r w:rsidR="002238BD" w:rsidRPr="006105E2">
        <w:rPr>
          <w:rFonts w:ascii="Times New Roman" w:hAnsi="Times New Roman" w:cs="Times New Roman"/>
          <w:sz w:val="28"/>
          <w:szCs w:val="28"/>
        </w:rPr>
        <w:t xml:space="preserve"> РФ </w:t>
      </w:r>
      <w:r w:rsidR="005922DD" w:rsidRPr="006105E2">
        <w:rPr>
          <w:rFonts w:ascii="Times New Roman" w:hAnsi="Times New Roman" w:cs="Times New Roman"/>
          <w:sz w:val="28"/>
          <w:szCs w:val="28"/>
        </w:rPr>
        <w:t xml:space="preserve">такой срок составляет </w:t>
      </w:r>
      <w:r w:rsidR="002238BD" w:rsidRPr="006105E2">
        <w:rPr>
          <w:rFonts w:ascii="Times New Roman" w:hAnsi="Times New Roman" w:cs="Times New Roman"/>
          <w:sz w:val="28"/>
          <w:szCs w:val="28"/>
        </w:rPr>
        <w:t>20 лет.</w:t>
      </w:r>
    </w:p>
    <w:p w14:paraId="27A19EB3" w14:textId="57048BF6" w:rsidR="00DB5986" w:rsidRDefault="001B1A9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bCs/>
          <w:sz w:val="28"/>
          <w:szCs w:val="28"/>
        </w:rPr>
        <w:t xml:space="preserve">В проекте Кодекса нормы об экологической ответственности должны быть переработаны в строгом соответствии с принципами «загрязнитель платит» и неотвратимости ответственности за нарушение экологического законодательства на основе опыта стран ОЭСР. </w:t>
      </w:r>
      <w:proofErr w:type="gramStart"/>
      <w:r w:rsidRPr="006105E2">
        <w:rPr>
          <w:rFonts w:ascii="Times New Roman" w:hAnsi="Times New Roman" w:cs="Times New Roman"/>
          <w:bCs/>
          <w:sz w:val="28"/>
          <w:szCs w:val="28"/>
        </w:rPr>
        <w:t>В частности, должен быть отдан приоритет компенсации экологического ущерба в натуральной форме</w:t>
      </w:r>
      <w:r w:rsidR="00643FEC" w:rsidRPr="006105E2">
        <w:rPr>
          <w:rFonts w:ascii="Times New Roman" w:hAnsi="Times New Roman" w:cs="Times New Roman"/>
          <w:bCs/>
          <w:sz w:val="28"/>
          <w:szCs w:val="28"/>
        </w:rPr>
        <w:t>,</w:t>
      </w:r>
      <w:r w:rsidRPr="006105E2">
        <w:rPr>
          <w:rFonts w:ascii="Times New Roman" w:hAnsi="Times New Roman" w:cs="Times New Roman"/>
          <w:bCs/>
          <w:sz w:val="28"/>
          <w:szCs w:val="28"/>
        </w:rPr>
        <w:t xml:space="preserve"> </w:t>
      </w:r>
      <w:r w:rsidR="00643FEC" w:rsidRPr="006105E2">
        <w:rPr>
          <w:rFonts w:ascii="Times New Roman" w:hAnsi="Times New Roman" w:cs="Times New Roman"/>
          <w:bCs/>
          <w:sz w:val="28"/>
          <w:szCs w:val="28"/>
        </w:rPr>
        <w:t xml:space="preserve">должна быть предусмотрена строгая модель «загрязнитель платит» на основе доказанного </w:t>
      </w:r>
      <w:r w:rsidR="005922DD" w:rsidRPr="006105E2">
        <w:rPr>
          <w:rFonts w:ascii="Times New Roman" w:hAnsi="Times New Roman" w:cs="Times New Roman"/>
          <w:bCs/>
          <w:sz w:val="28"/>
          <w:szCs w:val="28"/>
        </w:rPr>
        <w:t xml:space="preserve">факта и размера </w:t>
      </w:r>
      <w:r w:rsidR="00643FEC" w:rsidRPr="006105E2">
        <w:rPr>
          <w:rFonts w:ascii="Times New Roman" w:hAnsi="Times New Roman" w:cs="Times New Roman"/>
          <w:bCs/>
          <w:sz w:val="28"/>
          <w:szCs w:val="28"/>
        </w:rPr>
        <w:t>ущерба окружающей среде</w:t>
      </w:r>
      <w:r w:rsidRPr="006105E2">
        <w:rPr>
          <w:rFonts w:ascii="Times New Roman" w:hAnsi="Times New Roman" w:cs="Times New Roman"/>
          <w:bCs/>
          <w:sz w:val="28"/>
          <w:szCs w:val="28"/>
        </w:rPr>
        <w:t xml:space="preserve">, установления </w:t>
      </w:r>
      <w:r w:rsidRPr="006105E2">
        <w:rPr>
          <w:rFonts w:ascii="Times New Roman" w:hAnsi="Times New Roman" w:cs="Times New Roman"/>
          <w:bCs/>
          <w:sz w:val="28"/>
          <w:szCs w:val="28"/>
        </w:rPr>
        <w:lastRenderedPageBreak/>
        <w:t xml:space="preserve">причинно-следственной связи между действиями загрязнителя и наступившими негативными последствиями для окружающей среды, а также закреплено применение </w:t>
      </w:r>
      <w:r w:rsidR="008B7282" w:rsidRPr="006105E2">
        <w:rPr>
          <w:rFonts w:ascii="Times New Roman" w:hAnsi="Times New Roman" w:cs="Times New Roman"/>
          <w:bCs/>
          <w:sz w:val="28"/>
          <w:szCs w:val="28"/>
        </w:rPr>
        <w:t xml:space="preserve">только </w:t>
      </w:r>
      <w:r w:rsidRPr="006105E2">
        <w:rPr>
          <w:rFonts w:ascii="Times New Roman" w:hAnsi="Times New Roman" w:cs="Times New Roman"/>
          <w:bCs/>
          <w:sz w:val="28"/>
          <w:szCs w:val="28"/>
        </w:rPr>
        <w:t>прямого метода оценки ущерба в каждом случае.</w:t>
      </w:r>
      <w:proofErr w:type="gramEnd"/>
      <w:r w:rsidR="00C66BB7" w:rsidRPr="006105E2">
        <w:rPr>
          <w:rFonts w:ascii="Times New Roman" w:hAnsi="Times New Roman" w:cs="Times New Roman"/>
          <w:bCs/>
          <w:sz w:val="28"/>
          <w:szCs w:val="28"/>
        </w:rPr>
        <w:t xml:space="preserve"> </w:t>
      </w:r>
      <w:r w:rsidR="00592602" w:rsidRPr="006105E2">
        <w:rPr>
          <w:rFonts w:ascii="Times New Roman" w:hAnsi="Times New Roman" w:cs="Times New Roman"/>
          <w:bCs/>
          <w:sz w:val="28"/>
          <w:szCs w:val="28"/>
        </w:rPr>
        <w:t xml:space="preserve">Предлагается также рассмотреть возможность отказа от </w:t>
      </w:r>
      <w:r w:rsidR="00044F0A" w:rsidRPr="006105E2">
        <w:rPr>
          <w:rFonts w:ascii="Times New Roman" w:hAnsi="Times New Roman" w:cs="Times New Roman"/>
          <w:bCs/>
          <w:sz w:val="28"/>
          <w:szCs w:val="28"/>
        </w:rPr>
        <w:t xml:space="preserve">механизма </w:t>
      </w:r>
      <w:r w:rsidR="00592602" w:rsidRPr="006105E2">
        <w:rPr>
          <w:rFonts w:ascii="Times New Roman" w:hAnsi="Times New Roman" w:cs="Times New Roman"/>
          <w:bCs/>
          <w:sz w:val="28"/>
          <w:szCs w:val="28"/>
        </w:rPr>
        <w:t xml:space="preserve">взыскания ущерба за загрязнение при выбросах и сбросах от средних и мелких предприятий, путем замены на штрафные санкции. Для крупных промышленных предприятий, перешедших на КЭР и источники которых оснащены системой автоматизированного мониторинга эмиссий, ущерб не должен подлежать возмещению при отсутствии превышений ПДК на источнике (за превышение ПДС/ПДС налагаются штрафы). </w:t>
      </w:r>
      <w:r w:rsidR="00C66BB7" w:rsidRPr="006105E2">
        <w:rPr>
          <w:rFonts w:ascii="Times New Roman" w:hAnsi="Times New Roman" w:cs="Times New Roman"/>
          <w:bCs/>
          <w:sz w:val="28"/>
          <w:szCs w:val="28"/>
        </w:rPr>
        <w:t>При этом будут введены необходимые положения, обеспечивающие неотвратимость экологической ответственности.</w:t>
      </w:r>
      <w:r w:rsidR="00883931" w:rsidRPr="006105E2">
        <w:rPr>
          <w:rFonts w:ascii="Times New Roman" w:hAnsi="Times New Roman" w:cs="Times New Roman"/>
          <w:bCs/>
          <w:sz w:val="28"/>
          <w:szCs w:val="28"/>
        </w:rPr>
        <w:t xml:space="preserve"> При разработке проекта Кодекса будут учтены, помимо прочего, подходы, реализованные в Директиве ЕС 2004/35/CE «</w:t>
      </w:r>
      <w:proofErr w:type="gramStart"/>
      <w:r w:rsidR="00883931" w:rsidRPr="006105E2">
        <w:rPr>
          <w:rFonts w:ascii="Times New Roman" w:hAnsi="Times New Roman" w:cs="Times New Roman"/>
          <w:bCs/>
          <w:sz w:val="28"/>
          <w:szCs w:val="28"/>
        </w:rPr>
        <w:t>О</w:t>
      </w:r>
      <w:proofErr w:type="gramEnd"/>
      <w:r w:rsidR="00883931" w:rsidRPr="006105E2">
        <w:rPr>
          <w:rFonts w:ascii="Times New Roman" w:hAnsi="Times New Roman" w:cs="Times New Roman"/>
          <w:bCs/>
          <w:sz w:val="28"/>
          <w:szCs w:val="28"/>
        </w:rPr>
        <w:t xml:space="preserve"> экологической ответственности в отношении предотвращения и устранения экологического ущерба» и в специальных законах об экологической ответственности, принятых в странах ОЭСР. </w:t>
      </w:r>
      <w:r w:rsidR="00FF528C" w:rsidRPr="006105E2">
        <w:rPr>
          <w:rFonts w:ascii="Times New Roman" w:hAnsi="Times New Roman" w:cs="Times New Roman"/>
          <w:bCs/>
          <w:sz w:val="28"/>
          <w:szCs w:val="28"/>
        </w:rPr>
        <w:t>Отдельно, при разработке проекта Кодекса будет рассмотрена возможность предъявления исков о возмещении вреда окружающей среде гражданами и общественными организациями (по опыту стран ОЭСР, РФ).</w:t>
      </w:r>
      <w:r w:rsidR="00752F16" w:rsidRPr="006105E2">
        <w:rPr>
          <w:rFonts w:ascii="Times New Roman" w:hAnsi="Times New Roman" w:cs="Times New Roman"/>
          <w:bCs/>
          <w:sz w:val="28"/>
          <w:szCs w:val="28"/>
        </w:rPr>
        <w:t xml:space="preserve"> У</w:t>
      </w:r>
      <w:r w:rsidR="002D3E35" w:rsidRPr="006105E2">
        <w:rPr>
          <w:rFonts w:ascii="Times New Roman" w:hAnsi="Times New Roman" w:cs="Times New Roman"/>
          <w:sz w:val="28"/>
          <w:szCs w:val="28"/>
        </w:rPr>
        <w:t xml:space="preserve">совершенствованный режим экологической ответственности </w:t>
      </w:r>
      <w:r w:rsidR="00752F16" w:rsidRPr="006105E2">
        <w:rPr>
          <w:rFonts w:ascii="Times New Roman" w:hAnsi="Times New Roman" w:cs="Times New Roman"/>
          <w:sz w:val="28"/>
          <w:szCs w:val="28"/>
        </w:rPr>
        <w:t xml:space="preserve">в проекте Кодекса </w:t>
      </w:r>
      <w:r w:rsidR="002D3E35" w:rsidRPr="006105E2">
        <w:rPr>
          <w:rFonts w:ascii="Times New Roman" w:hAnsi="Times New Roman" w:cs="Times New Roman"/>
          <w:sz w:val="28"/>
          <w:szCs w:val="28"/>
        </w:rPr>
        <w:t xml:space="preserve">позволит </w:t>
      </w:r>
      <w:r w:rsidR="00752F16" w:rsidRPr="006105E2">
        <w:rPr>
          <w:rFonts w:ascii="Times New Roman" w:hAnsi="Times New Roman" w:cs="Times New Roman"/>
          <w:sz w:val="28"/>
          <w:szCs w:val="28"/>
        </w:rPr>
        <w:t xml:space="preserve">также </w:t>
      </w:r>
      <w:r w:rsidR="002D3E35" w:rsidRPr="006105E2">
        <w:rPr>
          <w:rFonts w:ascii="Times New Roman" w:hAnsi="Times New Roman" w:cs="Times New Roman"/>
          <w:sz w:val="28"/>
          <w:szCs w:val="28"/>
        </w:rPr>
        <w:t>более эффективно реализовать систему экологического страхования</w:t>
      </w:r>
      <w:r w:rsidR="00DB5986" w:rsidRPr="006105E2">
        <w:rPr>
          <w:rFonts w:ascii="Times New Roman" w:hAnsi="Times New Roman" w:cs="Times New Roman"/>
          <w:sz w:val="28"/>
          <w:szCs w:val="28"/>
        </w:rPr>
        <w:t>.</w:t>
      </w:r>
    </w:p>
    <w:p w14:paraId="4521E760" w14:textId="77777777" w:rsidR="00BA29A2" w:rsidRPr="006105E2" w:rsidRDefault="00BA29A2" w:rsidP="006105E2">
      <w:pPr>
        <w:spacing w:after="0" w:line="240" w:lineRule="auto"/>
        <w:ind w:firstLine="709"/>
        <w:contextualSpacing/>
        <w:jc w:val="both"/>
        <w:rPr>
          <w:rFonts w:ascii="Times New Roman" w:hAnsi="Times New Roman" w:cs="Times New Roman"/>
          <w:bCs/>
          <w:sz w:val="28"/>
          <w:szCs w:val="28"/>
        </w:rPr>
      </w:pPr>
    </w:p>
    <w:p w14:paraId="536AF983" w14:textId="4EE424CA" w:rsidR="001C3AB8" w:rsidRPr="006105E2" w:rsidRDefault="003215F4" w:rsidP="006105E2">
      <w:pPr>
        <w:pStyle w:val="2"/>
        <w:ind w:left="0" w:firstLine="709"/>
      </w:pPr>
      <w:bookmarkStart w:id="24" w:name="_Toc515375090"/>
      <w:r w:rsidRPr="006105E2">
        <w:t>Отходы</w:t>
      </w:r>
      <w:r w:rsidR="001C3AB8" w:rsidRPr="006105E2">
        <w:t xml:space="preserve"> </w:t>
      </w:r>
      <w:r w:rsidR="007B02B8" w:rsidRPr="006105E2">
        <w:t>производства и потребления</w:t>
      </w:r>
      <w:bookmarkEnd w:id="24"/>
    </w:p>
    <w:p w14:paraId="49F3087B" w14:textId="77777777" w:rsidR="003215F4" w:rsidRPr="006105E2" w:rsidRDefault="003215F4" w:rsidP="00BA29A2">
      <w:pPr>
        <w:pStyle w:val="3"/>
        <w:numPr>
          <w:ilvl w:val="0"/>
          <w:numId w:val="39"/>
        </w:numPr>
        <w:spacing w:after="0"/>
        <w:ind w:hanging="11"/>
        <w:contextualSpacing/>
        <w:rPr>
          <w:sz w:val="28"/>
          <w:szCs w:val="28"/>
        </w:rPr>
      </w:pPr>
      <w:bookmarkStart w:id="25" w:name="_Toc515375091"/>
      <w:r w:rsidRPr="006105E2">
        <w:rPr>
          <w:sz w:val="28"/>
          <w:szCs w:val="28"/>
        </w:rPr>
        <w:t>«Циркулярная» экономика в области управления отходами</w:t>
      </w:r>
      <w:bookmarkEnd w:id="25"/>
    </w:p>
    <w:p w14:paraId="0B99341F" w14:textId="77777777" w:rsidR="00330213" w:rsidRPr="006105E2" w:rsidRDefault="001C3AB8" w:rsidP="006105E2">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Доминирующая до настоящего времени во многих странах линейная модель экономики, базирующаяся на принципе «</w:t>
      </w:r>
      <w:proofErr w:type="spellStart"/>
      <w:r w:rsidRPr="006105E2">
        <w:rPr>
          <w:rFonts w:ascii="Times New Roman" w:eastAsia="Times New Roman" w:hAnsi="Times New Roman" w:cs="Times New Roman"/>
          <w:sz w:val="28"/>
          <w:szCs w:val="28"/>
          <w:lang w:eastAsia="ru-RU"/>
        </w:rPr>
        <w:t>take</w:t>
      </w:r>
      <w:proofErr w:type="spellEnd"/>
      <w:r w:rsidRPr="006105E2">
        <w:rPr>
          <w:rFonts w:ascii="Times New Roman" w:eastAsia="Times New Roman" w:hAnsi="Times New Roman" w:cs="Times New Roman"/>
          <w:sz w:val="28"/>
          <w:szCs w:val="28"/>
          <w:lang w:eastAsia="ru-RU"/>
        </w:rPr>
        <w:t xml:space="preserve">, </w:t>
      </w:r>
      <w:proofErr w:type="spellStart"/>
      <w:r w:rsidRPr="006105E2">
        <w:rPr>
          <w:rFonts w:ascii="Times New Roman" w:eastAsia="Times New Roman" w:hAnsi="Times New Roman" w:cs="Times New Roman"/>
          <w:sz w:val="28"/>
          <w:szCs w:val="28"/>
          <w:lang w:eastAsia="ru-RU"/>
        </w:rPr>
        <w:t>make</w:t>
      </w:r>
      <w:proofErr w:type="spellEnd"/>
      <w:r w:rsidRPr="006105E2">
        <w:rPr>
          <w:rFonts w:ascii="Times New Roman" w:eastAsia="Times New Roman" w:hAnsi="Times New Roman" w:cs="Times New Roman"/>
          <w:sz w:val="28"/>
          <w:szCs w:val="28"/>
          <w:lang w:eastAsia="ru-RU"/>
        </w:rPr>
        <w:t xml:space="preserve">, </w:t>
      </w:r>
      <w:proofErr w:type="spellStart"/>
      <w:r w:rsidRPr="006105E2">
        <w:rPr>
          <w:rFonts w:ascii="Times New Roman" w:eastAsia="Times New Roman" w:hAnsi="Times New Roman" w:cs="Times New Roman"/>
          <w:sz w:val="28"/>
          <w:szCs w:val="28"/>
          <w:lang w:eastAsia="ru-RU"/>
        </w:rPr>
        <w:t>waste</w:t>
      </w:r>
      <w:proofErr w:type="spellEnd"/>
      <w:r w:rsidRPr="006105E2">
        <w:rPr>
          <w:rFonts w:ascii="Times New Roman" w:eastAsia="Times New Roman" w:hAnsi="Times New Roman" w:cs="Times New Roman"/>
          <w:sz w:val="28"/>
          <w:szCs w:val="28"/>
          <w:lang w:eastAsia="ru-RU"/>
        </w:rPr>
        <w:t>»</w:t>
      </w:r>
      <w:r w:rsidR="00090405" w:rsidRPr="006105E2">
        <w:rPr>
          <w:rFonts w:ascii="Times New Roman" w:eastAsia="Times New Roman" w:hAnsi="Times New Roman" w:cs="Times New Roman"/>
          <w:sz w:val="28"/>
          <w:szCs w:val="28"/>
          <w:lang w:eastAsia="ru-RU"/>
        </w:rPr>
        <w:t xml:space="preserve"> («бери, делай, выбрасывай»)</w:t>
      </w:r>
      <w:r w:rsidRPr="006105E2">
        <w:rPr>
          <w:rFonts w:ascii="Times New Roman" w:eastAsia="Times New Roman" w:hAnsi="Times New Roman" w:cs="Times New Roman"/>
          <w:sz w:val="28"/>
          <w:szCs w:val="28"/>
          <w:lang w:eastAsia="ru-RU"/>
        </w:rPr>
        <w:t xml:space="preserve">, была основой социально-экономического развития со времен промышленной революции. </w:t>
      </w:r>
      <w:r w:rsidR="00330213" w:rsidRPr="006105E2">
        <w:rPr>
          <w:rFonts w:ascii="Times New Roman" w:eastAsia="Times New Roman" w:hAnsi="Times New Roman" w:cs="Times New Roman"/>
          <w:sz w:val="28"/>
          <w:szCs w:val="28"/>
          <w:lang w:eastAsia="ru-RU"/>
        </w:rPr>
        <w:t xml:space="preserve">Аналогичная модель присутствует и в Казахстане. </w:t>
      </w:r>
    </w:p>
    <w:p w14:paraId="0F715026" w14:textId="77777777" w:rsidR="001C3AB8" w:rsidRPr="006105E2" w:rsidRDefault="001C3AB8" w:rsidP="006105E2">
      <w:pPr>
        <w:widowControl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6105E2">
        <w:rPr>
          <w:rFonts w:ascii="Times New Roman" w:eastAsia="Times New Roman" w:hAnsi="Times New Roman" w:cs="Times New Roman"/>
          <w:sz w:val="28"/>
          <w:szCs w:val="28"/>
          <w:lang w:eastAsia="ru-RU"/>
        </w:rPr>
        <w:t>Однако нарастающий дефицит сырьевых и энергетических ресурсов, волатильность цен на товарных рынках, усиливающееся загрязнение окружающей среды, включая выбросы парниковых газов, повышение температуры и загрязнение различными отходами акваторий, угрожающие необратимыми климатическими изменениями, рост площадей, занимаемых полигонами производственных и бытовых отходов, также как и неорганизованных свалок, приводящих к длительному выведению из хозяйственного оборота ценных в хозяйственном отношении территорий</w:t>
      </w:r>
      <w:r w:rsidR="00330213" w:rsidRPr="006105E2">
        <w:rPr>
          <w:rFonts w:ascii="Times New Roman" w:eastAsia="Times New Roman" w:hAnsi="Times New Roman" w:cs="Times New Roman"/>
          <w:sz w:val="28"/>
          <w:szCs w:val="28"/>
          <w:lang w:eastAsia="ru-RU"/>
        </w:rPr>
        <w:t>, требует в корне менять</w:t>
      </w:r>
      <w:proofErr w:type="gramEnd"/>
      <w:r w:rsidR="00330213" w:rsidRPr="006105E2">
        <w:rPr>
          <w:rFonts w:ascii="Times New Roman" w:eastAsia="Times New Roman" w:hAnsi="Times New Roman" w:cs="Times New Roman"/>
          <w:sz w:val="28"/>
          <w:szCs w:val="28"/>
          <w:lang w:eastAsia="ru-RU"/>
        </w:rPr>
        <w:t xml:space="preserve"> отношение общества к отходам.</w:t>
      </w:r>
    </w:p>
    <w:p w14:paraId="091C6ED7" w14:textId="77777777" w:rsidR="00090405" w:rsidRPr="006105E2" w:rsidRDefault="001C3AB8" w:rsidP="006105E2">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Мировое сообщество обращает все большее внимание к концепции циркулярной экономики, в основе которой лежит цепочка «</w:t>
      </w:r>
      <w:proofErr w:type="spellStart"/>
      <w:r w:rsidRPr="006105E2">
        <w:rPr>
          <w:rFonts w:ascii="Times New Roman" w:eastAsia="Times New Roman" w:hAnsi="Times New Roman" w:cs="Times New Roman"/>
          <w:sz w:val="28"/>
          <w:szCs w:val="28"/>
          <w:lang w:eastAsia="ru-RU"/>
        </w:rPr>
        <w:t>take</w:t>
      </w:r>
      <w:proofErr w:type="spellEnd"/>
      <w:r w:rsidRPr="006105E2">
        <w:rPr>
          <w:rFonts w:ascii="Times New Roman" w:eastAsia="Times New Roman" w:hAnsi="Times New Roman" w:cs="Times New Roman"/>
          <w:sz w:val="28"/>
          <w:szCs w:val="28"/>
          <w:lang w:eastAsia="ru-RU"/>
        </w:rPr>
        <w:t xml:space="preserve">, </w:t>
      </w:r>
      <w:proofErr w:type="spellStart"/>
      <w:r w:rsidRPr="006105E2">
        <w:rPr>
          <w:rFonts w:ascii="Times New Roman" w:eastAsia="Times New Roman" w:hAnsi="Times New Roman" w:cs="Times New Roman"/>
          <w:sz w:val="28"/>
          <w:szCs w:val="28"/>
          <w:lang w:eastAsia="ru-RU"/>
        </w:rPr>
        <w:t>make</w:t>
      </w:r>
      <w:proofErr w:type="spellEnd"/>
      <w:r w:rsidRPr="006105E2">
        <w:rPr>
          <w:rFonts w:ascii="Times New Roman" w:eastAsia="Times New Roman" w:hAnsi="Times New Roman" w:cs="Times New Roman"/>
          <w:sz w:val="28"/>
          <w:szCs w:val="28"/>
          <w:lang w:eastAsia="ru-RU"/>
        </w:rPr>
        <w:t xml:space="preserve">, </w:t>
      </w:r>
      <w:proofErr w:type="spellStart"/>
      <w:r w:rsidRPr="006105E2">
        <w:rPr>
          <w:rFonts w:ascii="Times New Roman" w:eastAsia="Times New Roman" w:hAnsi="Times New Roman" w:cs="Times New Roman"/>
          <w:sz w:val="28"/>
          <w:szCs w:val="28"/>
          <w:lang w:eastAsia="ru-RU"/>
        </w:rPr>
        <w:t>reuse</w:t>
      </w:r>
      <w:proofErr w:type="spellEnd"/>
      <w:r w:rsidRPr="006105E2">
        <w:rPr>
          <w:rFonts w:ascii="Times New Roman" w:eastAsia="Times New Roman" w:hAnsi="Times New Roman" w:cs="Times New Roman"/>
          <w:sz w:val="28"/>
          <w:szCs w:val="28"/>
          <w:lang w:eastAsia="ru-RU"/>
        </w:rPr>
        <w:t>»</w:t>
      </w:r>
      <w:r w:rsidR="00090405" w:rsidRPr="006105E2">
        <w:rPr>
          <w:rFonts w:ascii="Times New Roman" w:eastAsia="Times New Roman" w:hAnsi="Times New Roman" w:cs="Times New Roman"/>
          <w:sz w:val="28"/>
          <w:szCs w:val="28"/>
          <w:lang w:eastAsia="ru-RU"/>
        </w:rPr>
        <w:t xml:space="preserve"> («бери, делай, используй повторно»)</w:t>
      </w:r>
      <w:r w:rsidRPr="006105E2">
        <w:rPr>
          <w:rFonts w:ascii="Times New Roman" w:eastAsia="Times New Roman" w:hAnsi="Times New Roman" w:cs="Times New Roman"/>
          <w:sz w:val="28"/>
          <w:szCs w:val="28"/>
          <w:lang w:eastAsia="ru-RU"/>
        </w:rPr>
        <w:t xml:space="preserve">. Для нее характерна минимизация потребления первичного сырья и объемов перерабатываемых ресурсов, которая сопровождается снижением отходов, направляемых на захоронение при </w:t>
      </w:r>
      <w:r w:rsidRPr="006105E2">
        <w:rPr>
          <w:rFonts w:ascii="Times New Roman" w:eastAsia="Times New Roman" w:hAnsi="Times New Roman" w:cs="Times New Roman"/>
          <w:sz w:val="28"/>
          <w:szCs w:val="28"/>
          <w:lang w:eastAsia="ru-RU"/>
        </w:rPr>
        <w:lastRenderedPageBreak/>
        <w:t xml:space="preserve">одновременном сокращении площадей, занимаемых соответствующими полигонами и неорганизованными свалками. </w:t>
      </w:r>
    </w:p>
    <w:p w14:paraId="22D4E7F4" w14:textId="77777777" w:rsidR="001C3AB8" w:rsidRPr="006105E2" w:rsidRDefault="001C3AB8" w:rsidP="006105E2">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xml:space="preserve">«Циркулярная» </w:t>
      </w:r>
      <w:proofErr w:type="gramStart"/>
      <w:r w:rsidRPr="006105E2">
        <w:rPr>
          <w:rFonts w:ascii="Times New Roman" w:eastAsia="Times New Roman" w:hAnsi="Times New Roman" w:cs="Times New Roman"/>
          <w:sz w:val="28"/>
          <w:szCs w:val="28"/>
          <w:lang w:eastAsia="ru-RU"/>
        </w:rPr>
        <w:t>экономика</w:t>
      </w:r>
      <w:proofErr w:type="gramEnd"/>
      <w:r w:rsidRPr="006105E2">
        <w:rPr>
          <w:rFonts w:ascii="Times New Roman" w:eastAsia="Times New Roman" w:hAnsi="Times New Roman" w:cs="Times New Roman"/>
          <w:sz w:val="28"/>
          <w:szCs w:val="28"/>
          <w:lang w:eastAsia="ru-RU"/>
        </w:rPr>
        <w:t xml:space="preserve"> по сути обеспечивает поэтапное воспроизведение лежащих в самой природе принципов ресурсной эффективности и безотходности, возвращая человека на новом технологическом витке к повсеместному воспроизведению используемых в экосистемах принципов в производственных и потребительских циклах. Все это в полной мере корреспондирует с ключевым направлением Четвертой промышленной революции. Переход Казахстана к циркулярной экономике отражен в Послании Президента Республики Казахстан Н. Назарбаева народу Казахстана «Новые возможности развития в условиях четвертой промышленной революции» (Астана, 10 января 2018 года).</w:t>
      </w:r>
    </w:p>
    <w:p w14:paraId="5CD337CE" w14:textId="5D15FBA5" w:rsidR="00BB7F6B" w:rsidRPr="006105E2" w:rsidRDefault="001C3AB8" w:rsidP="006105E2">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xml:space="preserve">В этих условиях все больше компаний признают не только полезным, но и необходимым разработку и внедрение </w:t>
      </w:r>
      <w:proofErr w:type="gramStart"/>
      <w:r w:rsidRPr="006105E2">
        <w:rPr>
          <w:rFonts w:ascii="Times New Roman" w:eastAsia="Times New Roman" w:hAnsi="Times New Roman" w:cs="Times New Roman"/>
          <w:sz w:val="28"/>
          <w:szCs w:val="28"/>
          <w:lang w:eastAsia="ru-RU"/>
        </w:rPr>
        <w:t>бизнес-моделей</w:t>
      </w:r>
      <w:proofErr w:type="gramEnd"/>
      <w:r w:rsidRPr="006105E2">
        <w:rPr>
          <w:rFonts w:ascii="Times New Roman" w:eastAsia="Times New Roman" w:hAnsi="Times New Roman" w:cs="Times New Roman"/>
          <w:sz w:val="28"/>
          <w:szCs w:val="28"/>
          <w:lang w:eastAsia="ru-RU"/>
        </w:rPr>
        <w:t xml:space="preserve">, связанных с повторным использованием продукции и материалов, которые ранее в конце своего жизненного цикла превращались в отходы, а теперь могут использоваться как источники дополнительных </w:t>
      </w:r>
      <w:r w:rsidR="00752F16" w:rsidRPr="006105E2">
        <w:rPr>
          <w:rFonts w:ascii="Times New Roman" w:eastAsia="Times New Roman" w:hAnsi="Times New Roman" w:cs="Times New Roman"/>
          <w:sz w:val="28"/>
          <w:szCs w:val="28"/>
          <w:lang w:eastAsia="ru-RU"/>
        </w:rPr>
        <w:t>ресурсов.</w:t>
      </w:r>
    </w:p>
    <w:p w14:paraId="2E10D492" w14:textId="2DE79488" w:rsidR="001C3AB8" w:rsidRPr="006105E2" w:rsidRDefault="00CE6F0D" w:rsidP="006105E2">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Д</w:t>
      </w:r>
      <w:r w:rsidR="001C3AB8" w:rsidRPr="006105E2">
        <w:rPr>
          <w:rFonts w:ascii="Times New Roman" w:eastAsia="Times New Roman" w:hAnsi="Times New Roman" w:cs="Times New Roman"/>
          <w:sz w:val="28"/>
          <w:szCs w:val="28"/>
          <w:lang w:eastAsia="ru-RU"/>
        </w:rPr>
        <w:t xml:space="preserve">ействующая в Казахстане модель линейной экономики не позволяет этого и делает реализацию такого проекта экономически невыгодным. </w:t>
      </w:r>
      <w:proofErr w:type="gramStart"/>
      <w:r w:rsidR="003215F4" w:rsidRPr="006105E2">
        <w:rPr>
          <w:rFonts w:ascii="Times New Roman" w:eastAsia="Times New Roman" w:hAnsi="Times New Roman" w:cs="Times New Roman"/>
          <w:sz w:val="28"/>
          <w:szCs w:val="28"/>
          <w:lang w:eastAsia="ru-RU"/>
        </w:rPr>
        <w:t>В проекте Кодекса предполагается заложить и раскрыть принцип «циркулярно</w:t>
      </w:r>
      <w:r w:rsidR="000F5350" w:rsidRPr="006105E2">
        <w:rPr>
          <w:rFonts w:ascii="Times New Roman" w:eastAsia="Times New Roman" w:hAnsi="Times New Roman" w:cs="Times New Roman"/>
          <w:sz w:val="28"/>
          <w:szCs w:val="28"/>
          <w:lang w:eastAsia="ru-RU"/>
        </w:rPr>
        <w:t>й</w:t>
      </w:r>
      <w:r w:rsidR="003215F4" w:rsidRPr="006105E2">
        <w:rPr>
          <w:rFonts w:ascii="Times New Roman" w:eastAsia="Times New Roman" w:hAnsi="Times New Roman" w:cs="Times New Roman"/>
          <w:sz w:val="28"/>
          <w:szCs w:val="28"/>
          <w:lang w:eastAsia="ru-RU"/>
        </w:rPr>
        <w:t>» экономики</w:t>
      </w:r>
      <w:r w:rsidR="001A6ACF" w:rsidRPr="006105E2">
        <w:rPr>
          <w:rFonts w:ascii="Times New Roman" w:eastAsia="Times New Roman" w:hAnsi="Times New Roman" w:cs="Times New Roman"/>
          <w:sz w:val="28"/>
          <w:szCs w:val="28"/>
          <w:lang w:eastAsia="ru-RU"/>
        </w:rPr>
        <w:t>,</w:t>
      </w:r>
      <w:r w:rsidR="000F5350" w:rsidRPr="006105E2">
        <w:rPr>
          <w:rFonts w:ascii="Times New Roman" w:eastAsia="Times New Roman" w:hAnsi="Times New Roman" w:cs="Times New Roman"/>
          <w:sz w:val="28"/>
          <w:szCs w:val="28"/>
          <w:lang w:eastAsia="ru-RU"/>
        </w:rPr>
        <w:t xml:space="preserve"> ввести пятиступенчатую иерархию системы предотвращения и управления отходами</w:t>
      </w:r>
      <w:r w:rsidR="001A6ACF" w:rsidRPr="006105E2">
        <w:rPr>
          <w:rFonts w:ascii="Times New Roman" w:eastAsia="Times New Roman" w:hAnsi="Times New Roman" w:cs="Times New Roman"/>
          <w:sz w:val="28"/>
          <w:szCs w:val="28"/>
          <w:lang w:eastAsia="ru-RU"/>
        </w:rPr>
        <w:t xml:space="preserve"> (5</w:t>
      </w:r>
      <w:r w:rsidR="001A6ACF" w:rsidRPr="006105E2">
        <w:rPr>
          <w:rFonts w:ascii="Times New Roman" w:eastAsia="Times New Roman" w:hAnsi="Times New Roman" w:cs="Times New Roman"/>
          <w:sz w:val="28"/>
          <w:szCs w:val="28"/>
          <w:lang w:val="en-US" w:eastAsia="ru-RU"/>
        </w:rPr>
        <w:t>R</w:t>
      </w:r>
      <w:r w:rsidR="001A6ACF" w:rsidRPr="006105E2">
        <w:rPr>
          <w:rFonts w:ascii="Times New Roman" w:eastAsia="Times New Roman" w:hAnsi="Times New Roman" w:cs="Times New Roman"/>
          <w:sz w:val="28"/>
          <w:szCs w:val="28"/>
          <w:lang w:eastAsia="ru-RU"/>
        </w:rPr>
        <w:t>), принятую в странах ОЭСР, в целях поэтапного перехода на нулевое захоронение на полигонах отдельных видов отходов</w:t>
      </w:r>
      <w:r w:rsidR="003942EF" w:rsidRPr="006105E2">
        <w:rPr>
          <w:rFonts w:ascii="Times New Roman" w:eastAsia="Times New Roman" w:hAnsi="Times New Roman" w:cs="Times New Roman"/>
          <w:sz w:val="28"/>
          <w:szCs w:val="28"/>
          <w:lang w:eastAsia="ru-RU"/>
        </w:rPr>
        <w:t>, определить формы, средства</w:t>
      </w:r>
      <w:r w:rsidR="00834B32" w:rsidRPr="006105E2">
        <w:rPr>
          <w:rFonts w:ascii="Times New Roman" w:eastAsia="Times New Roman" w:hAnsi="Times New Roman" w:cs="Times New Roman"/>
          <w:sz w:val="28"/>
          <w:szCs w:val="28"/>
          <w:lang w:eastAsia="ru-RU"/>
        </w:rPr>
        <w:t>,</w:t>
      </w:r>
      <w:r w:rsidR="003942EF" w:rsidRPr="006105E2">
        <w:rPr>
          <w:rFonts w:ascii="Times New Roman" w:eastAsia="Times New Roman" w:hAnsi="Times New Roman" w:cs="Times New Roman"/>
          <w:sz w:val="28"/>
          <w:szCs w:val="28"/>
          <w:lang w:eastAsia="ru-RU"/>
        </w:rPr>
        <w:t xml:space="preserve"> механизмы </w:t>
      </w:r>
      <w:r w:rsidR="00834B32" w:rsidRPr="006105E2">
        <w:rPr>
          <w:rFonts w:ascii="Times New Roman" w:eastAsia="Times New Roman" w:hAnsi="Times New Roman" w:cs="Times New Roman"/>
          <w:sz w:val="28"/>
          <w:szCs w:val="28"/>
          <w:lang w:eastAsia="ru-RU"/>
        </w:rPr>
        <w:t xml:space="preserve">и инструменты </w:t>
      </w:r>
      <w:r w:rsidR="003942EF" w:rsidRPr="006105E2">
        <w:rPr>
          <w:rFonts w:ascii="Times New Roman" w:eastAsia="Times New Roman" w:hAnsi="Times New Roman" w:cs="Times New Roman"/>
          <w:sz w:val="28"/>
          <w:szCs w:val="28"/>
          <w:lang w:eastAsia="ru-RU"/>
        </w:rPr>
        <w:t>государственного регулирования в области предотвращения и управления отходами</w:t>
      </w:r>
      <w:r w:rsidR="00F86EAF" w:rsidRPr="006105E2">
        <w:rPr>
          <w:rFonts w:ascii="Times New Roman" w:eastAsia="Times New Roman" w:hAnsi="Times New Roman" w:cs="Times New Roman"/>
          <w:sz w:val="28"/>
          <w:szCs w:val="28"/>
          <w:lang w:eastAsia="ru-RU"/>
        </w:rPr>
        <w:t>, меры экономического стимулирования и государственной поддержки деятельности, направленной на предотвращение, сокращение</w:t>
      </w:r>
      <w:proofErr w:type="gramEnd"/>
      <w:r w:rsidR="00F86EAF" w:rsidRPr="006105E2">
        <w:rPr>
          <w:rFonts w:ascii="Times New Roman" w:eastAsia="Times New Roman" w:hAnsi="Times New Roman" w:cs="Times New Roman"/>
          <w:sz w:val="28"/>
          <w:szCs w:val="28"/>
          <w:lang w:eastAsia="ru-RU"/>
        </w:rPr>
        <w:t xml:space="preserve"> </w:t>
      </w:r>
      <w:proofErr w:type="gramStart"/>
      <w:r w:rsidR="00F86EAF" w:rsidRPr="006105E2">
        <w:rPr>
          <w:rFonts w:ascii="Times New Roman" w:eastAsia="Times New Roman" w:hAnsi="Times New Roman" w:cs="Times New Roman"/>
          <w:sz w:val="28"/>
          <w:szCs w:val="28"/>
          <w:lang w:eastAsia="ru-RU"/>
        </w:rPr>
        <w:t xml:space="preserve">и управление отходами (например, меры стимулирования </w:t>
      </w:r>
      <w:r w:rsidR="00F86EAF" w:rsidRPr="006105E2">
        <w:rPr>
          <w:rFonts w:ascii="Times New Roman" w:eastAsia="Times New Roman" w:hAnsi="Times New Roman" w:cs="Times New Roman"/>
          <w:bCs/>
          <w:sz w:val="28"/>
          <w:szCs w:val="28"/>
          <w:lang w:eastAsia="ru-RU"/>
        </w:rPr>
        <w:t>производства</w:t>
      </w:r>
      <w:r w:rsidR="00F86EAF" w:rsidRPr="006105E2">
        <w:rPr>
          <w:rFonts w:ascii="Times New Roman" w:eastAsia="Calibri" w:hAnsi="Times New Roman" w:cs="Times New Roman"/>
          <w:bCs/>
          <w:sz w:val="28"/>
          <w:szCs w:val="28"/>
        </w:rPr>
        <w:t xml:space="preserve"> альтернативной упаковки в противовес одноразовым полиэтиленовым пакетам (</w:t>
      </w:r>
      <w:proofErr w:type="spellStart"/>
      <w:r w:rsidR="00F86EAF" w:rsidRPr="006105E2">
        <w:rPr>
          <w:rFonts w:ascii="Times New Roman" w:eastAsia="Calibri" w:hAnsi="Times New Roman" w:cs="Times New Roman"/>
          <w:sz w:val="28"/>
          <w:szCs w:val="28"/>
        </w:rPr>
        <w:t>биоразлагаемые</w:t>
      </w:r>
      <w:proofErr w:type="spellEnd"/>
      <w:r w:rsidR="00F86EAF" w:rsidRPr="006105E2">
        <w:rPr>
          <w:rFonts w:ascii="Times New Roman" w:eastAsia="Calibri" w:hAnsi="Times New Roman" w:cs="Times New Roman"/>
          <w:bCs/>
          <w:sz w:val="28"/>
          <w:szCs w:val="28"/>
        </w:rPr>
        <w:t xml:space="preserve"> из растительного сырья (биополимеры), бумажные, тряпичные пакеты)</w:t>
      </w:r>
      <w:r w:rsidR="003215F4" w:rsidRPr="006105E2">
        <w:rPr>
          <w:rFonts w:ascii="Times New Roman" w:eastAsia="Times New Roman" w:hAnsi="Times New Roman" w:cs="Times New Roman"/>
          <w:sz w:val="28"/>
          <w:szCs w:val="28"/>
          <w:lang w:eastAsia="ru-RU"/>
        </w:rPr>
        <w:t>.</w:t>
      </w:r>
      <w:proofErr w:type="gramEnd"/>
      <w:r w:rsidR="00752F16" w:rsidRPr="006105E2">
        <w:rPr>
          <w:rFonts w:ascii="Times New Roman" w:eastAsia="Times New Roman" w:hAnsi="Times New Roman" w:cs="Times New Roman"/>
          <w:sz w:val="28"/>
          <w:szCs w:val="28"/>
          <w:lang w:eastAsia="ru-RU"/>
        </w:rPr>
        <w:t xml:space="preserve"> Необходимо также продолжить совершенствование положений экологического законодательства </w:t>
      </w:r>
      <w:r w:rsidR="00146CE3" w:rsidRPr="006105E2">
        <w:rPr>
          <w:rFonts w:ascii="Times New Roman" w:eastAsia="Times New Roman" w:hAnsi="Times New Roman" w:cs="Times New Roman"/>
          <w:sz w:val="28"/>
          <w:szCs w:val="28"/>
          <w:lang w:eastAsia="ru-RU"/>
        </w:rPr>
        <w:t xml:space="preserve">касательно механизма </w:t>
      </w:r>
      <w:r w:rsidR="00752F16" w:rsidRPr="006105E2">
        <w:rPr>
          <w:rFonts w:ascii="Times New Roman" w:eastAsia="Times New Roman" w:hAnsi="Times New Roman" w:cs="Times New Roman"/>
          <w:sz w:val="28"/>
          <w:szCs w:val="28"/>
          <w:lang w:eastAsia="ru-RU"/>
        </w:rPr>
        <w:t>расширенных обязатель</w:t>
      </w:r>
      <w:proofErr w:type="gramStart"/>
      <w:r w:rsidR="00752F16" w:rsidRPr="006105E2">
        <w:rPr>
          <w:rFonts w:ascii="Times New Roman" w:eastAsia="Times New Roman" w:hAnsi="Times New Roman" w:cs="Times New Roman"/>
          <w:sz w:val="28"/>
          <w:szCs w:val="28"/>
          <w:lang w:eastAsia="ru-RU"/>
        </w:rPr>
        <w:t>ств пр</w:t>
      </w:r>
      <w:proofErr w:type="gramEnd"/>
      <w:r w:rsidR="00752F16" w:rsidRPr="006105E2">
        <w:rPr>
          <w:rFonts w:ascii="Times New Roman" w:eastAsia="Times New Roman" w:hAnsi="Times New Roman" w:cs="Times New Roman"/>
          <w:sz w:val="28"/>
          <w:szCs w:val="28"/>
          <w:lang w:eastAsia="ru-RU"/>
        </w:rPr>
        <w:t>оизводителей (импортеров).</w:t>
      </w:r>
    </w:p>
    <w:p w14:paraId="56B7ACBF" w14:textId="39F764B1" w:rsidR="003215F4" w:rsidRPr="006105E2" w:rsidRDefault="003215F4" w:rsidP="00BA29A2">
      <w:pPr>
        <w:pStyle w:val="3"/>
        <w:numPr>
          <w:ilvl w:val="0"/>
          <w:numId w:val="39"/>
        </w:numPr>
        <w:spacing w:after="0"/>
        <w:ind w:left="0" w:firstLine="709"/>
        <w:contextualSpacing/>
        <w:rPr>
          <w:sz w:val="28"/>
          <w:szCs w:val="28"/>
        </w:rPr>
      </w:pPr>
      <w:bookmarkStart w:id="26" w:name="_Toc515375092"/>
      <w:r w:rsidRPr="006105E2">
        <w:rPr>
          <w:sz w:val="28"/>
          <w:szCs w:val="28"/>
        </w:rPr>
        <w:t>Определение «отходов»</w:t>
      </w:r>
      <w:r w:rsidR="00443086" w:rsidRPr="006105E2">
        <w:rPr>
          <w:sz w:val="28"/>
          <w:szCs w:val="28"/>
        </w:rPr>
        <w:t xml:space="preserve"> и иная терминология, связанная с </w:t>
      </w:r>
      <w:r w:rsidR="006F4D9D" w:rsidRPr="006105E2">
        <w:rPr>
          <w:sz w:val="28"/>
          <w:szCs w:val="28"/>
        </w:rPr>
        <w:t xml:space="preserve">системой предотвращения и управления </w:t>
      </w:r>
      <w:r w:rsidR="00443086" w:rsidRPr="006105E2">
        <w:rPr>
          <w:sz w:val="28"/>
          <w:szCs w:val="28"/>
        </w:rPr>
        <w:t>отходами</w:t>
      </w:r>
      <w:bookmarkEnd w:id="26"/>
    </w:p>
    <w:p w14:paraId="5F6AEEB5" w14:textId="675D038F" w:rsidR="00266133" w:rsidRPr="006105E2" w:rsidRDefault="007115AA" w:rsidP="006105E2">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Э</w:t>
      </w:r>
      <w:r w:rsidR="00BB7F6B" w:rsidRPr="006105E2">
        <w:rPr>
          <w:rFonts w:ascii="Times New Roman" w:eastAsia="Times New Roman" w:hAnsi="Times New Roman" w:cs="Times New Roman"/>
          <w:sz w:val="28"/>
          <w:szCs w:val="28"/>
          <w:lang w:eastAsia="ru-RU"/>
        </w:rPr>
        <w:t xml:space="preserve">кологическое законодательство Казахстана не содержит определения термина «отходы». В международном экологическом праве и в законодательстве стран ОЭСР и ЕС, </w:t>
      </w:r>
      <w:r w:rsidR="00D6671E" w:rsidRPr="006105E2">
        <w:rPr>
          <w:rFonts w:ascii="Times New Roman" w:eastAsia="Times New Roman" w:hAnsi="Times New Roman" w:cs="Times New Roman"/>
          <w:sz w:val="28"/>
          <w:szCs w:val="28"/>
          <w:lang w:eastAsia="ru-RU"/>
        </w:rPr>
        <w:t>«</w:t>
      </w:r>
      <w:r w:rsidR="00BB7F6B" w:rsidRPr="006105E2">
        <w:rPr>
          <w:rFonts w:ascii="Times New Roman" w:eastAsia="Times New Roman" w:hAnsi="Times New Roman" w:cs="Times New Roman"/>
          <w:sz w:val="28"/>
          <w:szCs w:val="28"/>
          <w:lang w:eastAsia="ru-RU"/>
        </w:rPr>
        <w:t>отходы</w:t>
      </w:r>
      <w:r w:rsidR="00D6671E" w:rsidRPr="006105E2">
        <w:rPr>
          <w:rFonts w:ascii="Times New Roman" w:eastAsia="Times New Roman" w:hAnsi="Times New Roman" w:cs="Times New Roman"/>
          <w:sz w:val="28"/>
          <w:szCs w:val="28"/>
          <w:lang w:eastAsia="ru-RU"/>
        </w:rPr>
        <w:t>» (</w:t>
      </w:r>
      <w:r w:rsidR="00D6671E" w:rsidRPr="006105E2">
        <w:rPr>
          <w:rFonts w:ascii="Times New Roman" w:eastAsia="Times New Roman" w:hAnsi="Times New Roman" w:cs="Times New Roman"/>
          <w:i/>
          <w:sz w:val="28"/>
          <w:szCs w:val="28"/>
          <w:lang w:val="en-US" w:eastAsia="ru-RU"/>
        </w:rPr>
        <w:t>waste</w:t>
      </w:r>
      <w:r w:rsidR="00D6671E" w:rsidRPr="006105E2">
        <w:rPr>
          <w:rFonts w:ascii="Times New Roman" w:eastAsia="Times New Roman" w:hAnsi="Times New Roman" w:cs="Times New Roman"/>
          <w:sz w:val="28"/>
          <w:szCs w:val="28"/>
          <w:lang w:eastAsia="ru-RU"/>
        </w:rPr>
        <w:t>)</w:t>
      </w:r>
      <w:r w:rsidR="00BB7F6B" w:rsidRPr="006105E2">
        <w:rPr>
          <w:rFonts w:ascii="Times New Roman" w:eastAsia="Times New Roman" w:hAnsi="Times New Roman" w:cs="Times New Roman"/>
          <w:sz w:val="28"/>
          <w:szCs w:val="28"/>
          <w:lang w:eastAsia="ru-RU"/>
        </w:rPr>
        <w:t xml:space="preserve"> определяются как вещества или объекты, от которых владелец </w:t>
      </w:r>
      <w:proofErr w:type="gramStart"/>
      <w:r w:rsidR="00AC48BF" w:rsidRPr="006105E2">
        <w:rPr>
          <w:rFonts w:ascii="Times New Roman" w:eastAsia="Times New Roman" w:hAnsi="Times New Roman" w:cs="Times New Roman"/>
          <w:sz w:val="28"/>
          <w:szCs w:val="28"/>
          <w:lang w:eastAsia="ru-RU"/>
        </w:rPr>
        <w:t>отказывается</w:t>
      </w:r>
      <w:proofErr w:type="gramEnd"/>
      <w:r w:rsidRPr="006105E2">
        <w:rPr>
          <w:rFonts w:ascii="Times New Roman" w:eastAsia="Times New Roman" w:hAnsi="Times New Roman" w:cs="Times New Roman"/>
          <w:sz w:val="28"/>
          <w:szCs w:val="28"/>
          <w:lang w:eastAsia="ru-RU"/>
        </w:rPr>
        <w:t>/удаляет</w:t>
      </w:r>
      <w:r w:rsidR="00AC48BF" w:rsidRPr="006105E2">
        <w:rPr>
          <w:rFonts w:ascii="Times New Roman" w:eastAsia="Times New Roman" w:hAnsi="Times New Roman" w:cs="Times New Roman"/>
          <w:sz w:val="28"/>
          <w:szCs w:val="28"/>
          <w:lang w:eastAsia="ru-RU"/>
        </w:rPr>
        <w:t xml:space="preserve"> </w:t>
      </w:r>
      <w:r w:rsidR="00BB7F6B" w:rsidRPr="006105E2">
        <w:rPr>
          <w:rFonts w:ascii="Times New Roman" w:eastAsia="Times New Roman" w:hAnsi="Times New Roman" w:cs="Times New Roman"/>
          <w:sz w:val="28"/>
          <w:szCs w:val="28"/>
          <w:lang w:eastAsia="ru-RU"/>
        </w:rPr>
        <w:t xml:space="preserve">(а равно, намеревается </w:t>
      </w:r>
      <w:r w:rsidR="00AC48BF" w:rsidRPr="006105E2">
        <w:rPr>
          <w:rFonts w:ascii="Times New Roman" w:eastAsia="Times New Roman" w:hAnsi="Times New Roman" w:cs="Times New Roman"/>
          <w:sz w:val="28"/>
          <w:szCs w:val="28"/>
          <w:lang w:eastAsia="ru-RU"/>
        </w:rPr>
        <w:t xml:space="preserve">или обязан </w:t>
      </w:r>
      <w:r w:rsidRPr="006105E2">
        <w:rPr>
          <w:rFonts w:ascii="Times New Roman" w:eastAsia="Times New Roman" w:hAnsi="Times New Roman" w:cs="Times New Roman"/>
          <w:sz w:val="28"/>
          <w:szCs w:val="28"/>
          <w:lang w:eastAsia="ru-RU"/>
        </w:rPr>
        <w:t xml:space="preserve">сделать это </w:t>
      </w:r>
      <w:r w:rsidR="00AC48BF" w:rsidRPr="006105E2">
        <w:rPr>
          <w:rFonts w:ascii="Times New Roman" w:eastAsia="Times New Roman" w:hAnsi="Times New Roman" w:cs="Times New Roman"/>
          <w:sz w:val="28"/>
          <w:szCs w:val="28"/>
          <w:lang w:eastAsia="ru-RU"/>
        </w:rPr>
        <w:t xml:space="preserve">в силу закона), иными словами то, что подлежит </w:t>
      </w:r>
      <w:r w:rsidR="00D6671E" w:rsidRPr="006105E2">
        <w:rPr>
          <w:rFonts w:ascii="Times New Roman" w:eastAsia="Times New Roman" w:hAnsi="Times New Roman" w:cs="Times New Roman"/>
          <w:sz w:val="28"/>
          <w:szCs w:val="28"/>
          <w:lang w:eastAsia="ru-RU"/>
        </w:rPr>
        <w:t>захоронению или уничтожению.</w:t>
      </w:r>
      <w:r w:rsidR="00163EED" w:rsidRPr="006105E2">
        <w:rPr>
          <w:rFonts w:ascii="Times New Roman" w:eastAsia="Times New Roman" w:hAnsi="Times New Roman" w:cs="Times New Roman"/>
          <w:sz w:val="28"/>
          <w:szCs w:val="28"/>
          <w:lang w:eastAsia="ru-RU"/>
        </w:rPr>
        <w:t xml:space="preserve"> Аналогичным образом, в РФ «отходы производства и потребления» определяются как вещества и предметы, которые удаляются, предназначены для удаления или подлежат удалению.</w:t>
      </w:r>
    </w:p>
    <w:p w14:paraId="24546EFF" w14:textId="7C7AB90E" w:rsidR="00266133" w:rsidRPr="006105E2" w:rsidRDefault="00D6671E" w:rsidP="006105E2">
      <w:pPr>
        <w:widowControl w:val="0"/>
        <w:spacing w:after="0" w:line="240" w:lineRule="auto"/>
        <w:ind w:firstLine="709"/>
        <w:contextualSpacing/>
        <w:jc w:val="both"/>
        <w:rPr>
          <w:rFonts w:ascii="Times New Roman" w:eastAsia="Times New Roman" w:hAnsi="Times New Roman" w:cs="Times New Roman"/>
          <w:bCs/>
          <w:color w:val="000000"/>
          <w:sz w:val="28"/>
          <w:szCs w:val="28"/>
          <w:lang w:eastAsia="ru-RU"/>
        </w:rPr>
      </w:pPr>
      <w:proofErr w:type="gramStart"/>
      <w:r w:rsidRPr="006105E2">
        <w:rPr>
          <w:rFonts w:ascii="Times New Roman" w:eastAsia="Times New Roman" w:hAnsi="Times New Roman" w:cs="Times New Roman"/>
          <w:sz w:val="28"/>
          <w:szCs w:val="28"/>
          <w:lang w:eastAsia="ru-RU"/>
        </w:rPr>
        <w:lastRenderedPageBreak/>
        <w:t xml:space="preserve">В законодательстве Казахстана к «отходам» </w:t>
      </w:r>
      <w:r w:rsidR="007115AA" w:rsidRPr="006105E2">
        <w:rPr>
          <w:rFonts w:ascii="Times New Roman" w:eastAsia="Times New Roman" w:hAnsi="Times New Roman" w:cs="Times New Roman"/>
          <w:sz w:val="28"/>
          <w:szCs w:val="28"/>
          <w:lang w:eastAsia="ru-RU"/>
        </w:rPr>
        <w:t xml:space="preserve">относится большое </w:t>
      </w:r>
      <w:r w:rsidRPr="006105E2">
        <w:rPr>
          <w:rFonts w:ascii="Times New Roman" w:eastAsia="Times New Roman" w:hAnsi="Times New Roman" w:cs="Times New Roman"/>
          <w:sz w:val="28"/>
          <w:szCs w:val="28"/>
          <w:lang w:eastAsia="ru-RU"/>
        </w:rPr>
        <w:t xml:space="preserve">количество веществ и объектов, которые могут </w:t>
      </w:r>
      <w:r w:rsidR="00CE6F0D" w:rsidRPr="006105E2">
        <w:rPr>
          <w:rFonts w:ascii="Times New Roman" w:eastAsia="Times New Roman" w:hAnsi="Times New Roman" w:cs="Times New Roman"/>
          <w:sz w:val="28"/>
          <w:szCs w:val="28"/>
          <w:lang w:eastAsia="ru-RU"/>
        </w:rPr>
        <w:t xml:space="preserve">и не являться </w:t>
      </w:r>
      <w:r w:rsidRPr="006105E2">
        <w:rPr>
          <w:rFonts w:ascii="Times New Roman" w:eastAsia="Times New Roman" w:hAnsi="Times New Roman" w:cs="Times New Roman"/>
          <w:sz w:val="28"/>
          <w:szCs w:val="28"/>
          <w:lang w:eastAsia="ru-RU"/>
        </w:rPr>
        <w:t xml:space="preserve">отходами </w:t>
      </w:r>
      <w:r w:rsidR="007115AA" w:rsidRPr="006105E2">
        <w:rPr>
          <w:rFonts w:ascii="Times New Roman" w:eastAsia="Times New Roman" w:hAnsi="Times New Roman" w:cs="Times New Roman"/>
          <w:sz w:val="28"/>
          <w:szCs w:val="28"/>
          <w:lang w:eastAsia="ru-RU"/>
        </w:rPr>
        <w:t>(с точки зрения подходов в странах ОЭСР)</w:t>
      </w:r>
      <w:r w:rsidRPr="006105E2">
        <w:rPr>
          <w:rFonts w:ascii="Times New Roman" w:eastAsia="Times New Roman" w:hAnsi="Times New Roman" w:cs="Times New Roman"/>
          <w:sz w:val="28"/>
          <w:szCs w:val="28"/>
          <w:lang w:eastAsia="ru-RU"/>
        </w:rPr>
        <w:t>, а служить, к примеру, материалом, товаром</w:t>
      </w:r>
      <w:r w:rsidR="00443086" w:rsidRPr="006105E2">
        <w:rPr>
          <w:rFonts w:ascii="Times New Roman" w:eastAsia="Times New Roman" w:hAnsi="Times New Roman" w:cs="Times New Roman"/>
          <w:sz w:val="28"/>
          <w:szCs w:val="28"/>
          <w:lang w:eastAsia="ru-RU"/>
        </w:rPr>
        <w:t>,</w:t>
      </w:r>
      <w:r w:rsidRPr="006105E2">
        <w:rPr>
          <w:rFonts w:ascii="Times New Roman" w:eastAsia="Times New Roman" w:hAnsi="Times New Roman" w:cs="Times New Roman"/>
          <w:sz w:val="28"/>
          <w:szCs w:val="28"/>
          <w:lang w:eastAsia="ru-RU"/>
        </w:rPr>
        <w:t xml:space="preserve"> вторичным сырьем</w:t>
      </w:r>
      <w:r w:rsidR="00443086" w:rsidRPr="006105E2">
        <w:rPr>
          <w:rFonts w:ascii="Times New Roman" w:eastAsia="Times New Roman" w:hAnsi="Times New Roman" w:cs="Times New Roman"/>
          <w:sz w:val="28"/>
          <w:szCs w:val="28"/>
          <w:lang w:eastAsia="ru-RU"/>
        </w:rPr>
        <w:t xml:space="preserve"> или </w:t>
      </w:r>
      <w:r w:rsidR="00953485" w:rsidRPr="006105E2">
        <w:rPr>
          <w:rFonts w:ascii="Times New Roman" w:eastAsia="Times New Roman" w:hAnsi="Times New Roman" w:cs="Times New Roman"/>
          <w:sz w:val="28"/>
          <w:szCs w:val="28"/>
          <w:lang w:eastAsia="ru-RU"/>
        </w:rPr>
        <w:t>минеральным сырьем (</w:t>
      </w:r>
      <w:r w:rsidR="0081547D" w:rsidRPr="006105E2">
        <w:rPr>
          <w:rFonts w:ascii="Times New Roman" w:eastAsia="Times New Roman" w:hAnsi="Times New Roman" w:cs="Times New Roman"/>
          <w:sz w:val="28"/>
          <w:szCs w:val="28"/>
          <w:lang w:eastAsia="ru-RU"/>
        </w:rPr>
        <w:t xml:space="preserve">например, </w:t>
      </w:r>
      <w:r w:rsidR="00953485" w:rsidRPr="006105E2">
        <w:rPr>
          <w:rFonts w:ascii="Times New Roman" w:eastAsia="Times New Roman" w:hAnsi="Times New Roman" w:cs="Times New Roman"/>
          <w:sz w:val="28"/>
          <w:szCs w:val="28"/>
          <w:lang w:eastAsia="ru-RU"/>
        </w:rPr>
        <w:t xml:space="preserve">в случае с </w:t>
      </w:r>
      <w:r w:rsidR="004D2DBA" w:rsidRPr="006105E2">
        <w:rPr>
          <w:rFonts w:ascii="Times New Roman" w:eastAsia="Times New Roman" w:hAnsi="Times New Roman" w:cs="Times New Roman"/>
          <w:sz w:val="28"/>
          <w:szCs w:val="28"/>
          <w:lang w:eastAsia="ru-RU"/>
        </w:rPr>
        <w:t>техногенными минеральными образованиями</w:t>
      </w:r>
      <w:r w:rsidR="00E9753F" w:rsidRPr="006105E2">
        <w:rPr>
          <w:rFonts w:ascii="Times New Roman" w:eastAsia="Times New Roman" w:hAnsi="Times New Roman" w:cs="Times New Roman"/>
          <w:sz w:val="28"/>
          <w:szCs w:val="28"/>
          <w:lang w:eastAsia="ru-RU"/>
        </w:rPr>
        <w:t xml:space="preserve"> и серой, образуемой при проведении нефтяных операций</w:t>
      </w:r>
      <w:r w:rsidR="00953485" w:rsidRPr="006105E2">
        <w:rPr>
          <w:rFonts w:ascii="Times New Roman" w:eastAsia="Times New Roman" w:hAnsi="Times New Roman" w:cs="Times New Roman"/>
          <w:sz w:val="28"/>
          <w:szCs w:val="28"/>
          <w:lang w:eastAsia="ru-RU"/>
        </w:rPr>
        <w:t>)</w:t>
      </w:r>
      <w:r w:rsidRPr="006105E2">
        <w:rPr>
          <w:rFonts w:ascii="Times New Roman" w:eastAsia="Times New Roman" w:hAnsi="Times New Roman" w:cs="Times New Roman"/>
          <w:sz w:val="28"/>
          <w:szCs w:val="28"/>
          <w:lang w:eastAsia="ru-RU"/>
        </w:rPr>
        <w:t xml:space="preserve"> для их владельца.</w:t>
      </w:r>
      <w:proofErr w:type="gramEnd"/>
      <w:r w:rsidRPr="006105E2">
        <w:rPr>
          <w:rFonts w:ascii="Times New Roman" w:eastAsia="Times New Roman" w:hAnsi="Times New Roman" w:cs="Times New Roman"/>
          <w:sz w:val="28"/>
          <w:szCs w:val="28"/>
          <w:lang w:eastAsia="ru-RU"/>
        </w:rPr>
        <w:t xml:space="preserve"> </w:t>
      </w:r>
      <w:proofErr w:type="gramStart"/>
      <w:r w:rsidRPr="006105E2">
        <w:rPr>
          <w:rFonts w:ascii="Times New Roman" w:eastAsia="Times New Roman" w:hAnsi="Times New Roman" w:cs="Times New Roman"/>
          <w:sz w:val="28"/>
          <w:szCs w:val="28"/>
          <w:lang w:eastAsia="ru-RU"/>
        </w:rPr>
        <w:t>В результате к «отходам» ошибочно применяются такие термины, как «размещение», «хранение», «временное хранение»</w:t>
      </w:r>
      <w:r w:rsidR="00C47380" w:rsidRPr="006105E2">
        <w:rPr>
          <w:rFonts w:ascii="Times New Roman" w:eastAsia="Times New Roman" w:hAnsi="Times New Roman" w:cs="Times New Roman"/>
          <w:sz w:val="28"/>
          <w:szCs w:val="28"/>
          <w:lang w:eastAsia="ru-RU"/>
        </w:rPr>
        <w:t xml:space="preserve"> даже в ситуации, когда такие «отходы» </w:t>
      </w:r>
      <w:r w:rsidR="00A5203A" w:rsidRPr="006105E2">
        <w:rPr>
          <w:rFonts w:ascii="Times New Roman" w:eastAsia="Times New Roman" w:hAnsi="Times New Roman" w:cs="Times New Roman"/>
          <w:sz w:val="28"/>
          <w:szCs w:val="28"/>
          <w:lang w:eastAsia="ru-RU"/>
        </w:rPr>
        <w:t xml:space="preserve">не </w:t>
      </w:r>
      <w:r w:rsidR="00C47380" w:rsidRPr="006105E2">
        <w:rPr>
          <w:rFonts w:ascii="Times New Roman" w:eastAsia="Times New Roman" w:hAnsi="Times New Roman" w:cs="Times New Roman"/>
          <w:sz w:val="28"/>
          <w:szCs w:val="28"/>
          <w:lang w:eastAsia="ru-RU"/>
        </w:rPr>
        <w:t xml:space="preserve">направляются </w:t>
      </w:r>
      <w:r w:rsidR="00A5203A" w:rsidRPr="006105E2">
        <w:rPr>
          <w:rFonts w:ascii="Times New Roman" w:eastAsia="Times New Roman" w:hAnsi="Times New Roman" w:cs="Times New Roman"/>
          <w:sz w:val="28"/>
          <w:szCs w:val="28"/>
          <w:lang w:eastAsia="ru-RU"/>
        </w:rPr>
        <w:t>и не предназначены для удаления</w:t>
      </w:r>
      <w:r w:rsidRPr="006105E2">
        <w:rPr>
          <w:rFonts w:ascii="Times New Roman" w:eastAsia="Times New Roman" w:hAnsi="Times New Roman" w:cs="Times New Roman"/>
          <w:sz w:val="28"/>
          <w:szCs w:val="28"/>
          <w:lang w:eastAsia="ru-RU"/>
        </w:rPr>
        <w:t>.</w:t>
      </w:r>
      <w:proofErr w:type="gramEnd"/>
      <w:r w:rsidR="00C47380" w:rsidRPr="006105E2">
        <w:rPr>
          <w:rFonts w:ascii="Times New Roman" w:eastAsia="Times New Roman" w:hAnsi="Times New Roman" w:cs="Times New Roman"/>
          <w:sz w:val="28"/>
          <w:szCs w:val="28"/>
          <w:lang w:eastAsia="ru-RU"/>
        </w:rPr>
        <w:t xml:space="preserve"> К примеру, </w:t>
      </w:r>
      <w:r w:rsidR="00C47380" w:rsidRPr="006105E2">
        <w:rPr>
          <w:rFonts w:ascii="Times New Roman" w:eastAsia="Times New Roman" w:hAnsi="Times New Roman" w:cs="Times New Roman"/>
          <w:bCs/>
          <w:color w:val="000000"/>
          <w:sz w:val="28"/>
          <w:szCs w:val="28"/>
          <w:lang w:eastAsia="ru-RU"/>
        </w:rPr>
        <w:t>с</w:t>
      </w:r>
      <w:r w:rsidR="00266133" w:rsidRPr="006105E2">
        <w:rPr>
          <w:rFonts w:ascii="Times New Roman" w:eastAsia="Times New Roman" w:hAnsi="Times New Roman" w:cs="Times New Roman"/>
          <w:bCs/>
          <w:color w:val="000000"/>
          <w:sz w:val="28"/>
          <w:szCs w:val="28"/>
          <w:lang w:eastAsia="ru-RU"/>
        </w:rPr>
        <w:t>егодня промышленные от</w:t>
      </w:r>
      <w:r w:rsidR="00C47380" w:rsidRPr="006105E2">
        <w:rPr>
          <w:rFonts w:ascii="Times New Roman" w:eastAsia="Times New Roman" w:hAnsi="Times New Roman" w:cs="Times New Roman"/>
          <w:bCs/>
          <w:color w:val="000000"/>
          <w:sz w:val="28"/>
          <w:szCs w:val="28"/>
          <w:lang w:eastAsia="ru-RU"/>
        </w:rPr>
        <w:t>ходы, принимаемые предприятиями-</w:t>
      </w:r>
      <w:r w:rsidR="00266133" w:rsidRPr="006105E2">
        <w:rPr>
          <w:rFonts w:ascii="Times New Roman" w:eastAsia="Times New Roman" w:hAnsi="Times New Roman" w:cs="Times New Roman"/>
          <w:bCs/>
          <w:color w:val="000000"/>
          <w:sz w:val="28"/>
          <w:szCs w:val="28"/>
          <w:lang w:eastAsia="ru-RU"/>
        </w:rPr>
        <w:t xml:space="preserve">переработчиками как вторичное сырье для производства продукции, </w:t>
      </w:r>
      <w:r w:rsidR="00C47380" w:rsidRPr="006105E2">
        <w:rPr>
          <w:rFonts w:ascii="Times New Roman" w:eastAsia="Times New Roman" w:hAnsi="Times New Roman" w:cs="Times New Roman"/>
          <w:bCs/>
          <w:color w:val="000000"/>
          <w:sz w:val="28"/>
          <w:szCs w:val="28"/>
          <w:lang w:eastAsia="ru-RU"/>
        </w:rPr>
        <w:t xml:space="preserve">продолжают оставаться </w:t>
      </w:r>
      <w:r w:rsidR="00266133" w:rsidRPr="006105E2">
        <w:rPr>
          <w:rFonts w:ascii="Times New Roman" w:eastAsia="Times New Roman" w:hAnsi="Times New Roman" w:cs="Times New Roman"/>
          <w:bCs/>
          <w:color w:val="000000"/>
          <w:sz w:val="28"/>
          <w:szCs w:val="28"/>
          <w:lang w:eastAsia="ru-RU"/>
        </w:rPr>
        <w:t xml:space="preserve">отходами, и </w:t>
      </w:r>
      <w:r w:rsidR="00CE6F0D" w:rsidRPr="006105E2">
        <w:rPr>
          <w:rFonts w:ascii="Times New Roman" w:eastAsia="Times New Roman" w:hAnsi="Times New Roman" w:cs="Times New Roman"/>
          <w:bCs/>
          <w:color w:val="000000"/>
          <w:sz w:val="28"/>
          <w:szCs w:val="28"/>
          <w:lang w:eastAsia="ru-RU"/>
        </w:rPr>
        <w:t>владельцы в</w:t>
      </w:r>
      <w:r w:rsidR="00266133" w:rsidRPr="006105E2">
        <w:rPr>
          <w:rFonts w:ascii="Times New Roman" w:eastAsia="Times New Roman" w:hAnsi="Times New Roman" w:cs="Times New Roman"/>
          <w:bCs/>
          <w:color w:val="000000"/>
          <w:sz w:val="28"/>
          <w:szCs w:val="28"/>
          <w:lang w:eastAsia="ru-RU"/>
        </w:rPr>
        <w:t>ынужден</w:t>
      </w:r>
      <w:r w:rsidR="00CE6F0D" w:rsidRPr="006105E2">
        <w:rPr>
          <w:rFonts w:ascii="Times New Roman" w:eastAsia="Times New Roman" w:hAnsi="Times New Roman" w:cs="Times New Roman"/>
          <w:bCs/>
          <w:color w:val="000000"/>
          <w:sz w:val="28"/>
          <w:szCs w:val="28"/>
          <w:lang w:eastAsia="ru-RU"/>
        </w:rPr>
        <w:t>ы</w:t>
      </w:r>
      <w:r w:rsidR="00266133" w:rsidRPr="006105E2">
        <w:rPr>
          <w:rFonts w:ascii="Times New Roman" w:eastAsia="Times New Roman" w:hAnsi="Times New Roman" w:cs="Times New Roman"/>
          <w:bCs/>
          <w:color w:val="000000"/>
          <w:sz w:val="28"/>
          <w:szCs w:val="28"/>
          <w:lang w:eastAsia="ru-RU"/>
        </w:rPr>
        <w:t xml:space="preserve"> платить плату за их размещение</w:t>
      </w:r>
      <w:r w:rsidR="00C47380" w:rsidRPr="006105E2">
        <w:rPr>
          <w:rFonts w:ascii="Times New Roman" w:eastAsia="Times New Roman" w:hAnsi="Times New Roman" w:cs="Times New Roman"/>
          <w:bCs/>
          <w:color w:val="000000"/>
          <w:sz w:val="28"/>
          <w:szCs w:val="28"/>
          <w:lang w:eastAsia="ru-RU"/>
        </w:rPr>
        <w:t>.</w:t>
      </w:r>
    </w:p>
    <w:p w14:paraId="7AB81417" w14:textId="60E8CE9B" w:rsidR="00E9753F" w:rsidRPr="006105E2" w:rsidRDefault="00D6671E" w:rsidP="006105E2">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xml:space="preserve">В </w:t>
      </w:r>
      <w:r w:rsidR="00C47380" w:rsidRPr="006105E2">
        <w:rPr>
          <w:rFonts w:ascii="Times New Roman" w:eastAsia="Times New Roman" w:hAnsi="Times New Roman" w:cs="Times New Roman"/>
          <w:sz w:val="28"/>
          <w:szCs w:val="28"/>
          <w:lang w:eastAsia="ru-RU"/>
        </w:rPr>
        <w:t xml:space="preserve">связи с этим, в </w:t>
      </w:r>
      <w:r w:rsidRPr="006105E2">
        <w:rPr>
          <w:rFonts w:ascii="Times New Roman" w:eastAsia="Times New Roman" w:hAnsi="Times New Roman" w:cs="Times New Roman"/>
          <w:sz w:val="28"/>
          <w:szCs w:val="28"/>
          <w:lang w:eastAsia="ru-RU"/>
        </w:rPr>
        <w:t>проекте Кодекса терминология по отходам будет приведена в соответствие с международными конвенциями и законодательством стран ОЭСР/ЕС.</w:t>
      </w:r>
      <w:r w:rsidR="000947A0" w:rsidRPr="006105E2">
        <w:rPr>
          <w:rFonts w:ascii="Times New Roman" w:eastAsia="Times New Roman" w:hAnsi="Times New Roman" w:cs="Times New Roman"/>
          <w:sz w:val="28"/>
          <w:szCs w:val="28"/>
          <w:lang w:eastAsia="ru-RU"/>
        </w:rPr>
        <w:t xml:space="preserve"> </w:t>
      </w:r>
      <w:proofErr w:type="gramStart"/>
      <w:r w:rsidR="00443086" w:rsidRPr="006105E2">
        <w:rPr>
          <w:rFonts w:ascii="Times New Roman" w:eastAsia="Times New Roman" w:hAnsi="Times New Roman" w:cs="Times New Roman"/>
          <w:sz w:val="28"/>
          <w:szCs w:val="28"/>
          <w:lang w:eastAsia="ru-RU"/>
        </w:rPr>
        <w:t>В частности, будет пересмотрено содержание таких терминов, как: «</w:t>
      </w:r>
      <w:r w:rsidR="00750E17" w:rsidRPr="006105E2">
        <w:rPr>
          <w:rFonts w:ascii="Times New Roman" w:eastAsia="Times New Roman" w:hAnsi="Times New Roman" w:cs="Times New Roman"/>
          <w:sz w:val="28"/>
          <w:szCs w:val="28"/>
          <w:lang w:eastAsia="ru-RU"/>
        </w:rPr>
        <w:t>утилизация</w:t>
      </w:r>
      <w:r w:rsidR="00443086" w:rsidRPr="006105E2">
        <w:rPr>
          <w:rFonts w:ascii="Times New Roman" w:eastAsia="Times New Roman" w:hAnsi="Times New Roman" w:cs="Times New Roman"/>
          <w:sz w:val="28"/>
          <w:szCs w:val="28"/>
          <w:lang w:eastAsia="ru-RU"/>
        </w:rPr>
        <w:t>»</w:t>
      </w:r>
      <w:r w:rsidR="00750E17" w:rsidRPr="006105E2">
        <w:rPr>
          <w:rFonts w:ascii="Times New Roman" w:eastAsia="Times New Roman" w:hAnsi="Times New Roman" w:cs="Times New Roman"/>
          <w:sz w:val="28"/>
          <w:szCs w:val="28"/>
          <w:lang w:eastAsia="ru-RU"/>
        </w:rPr>
        <w:t xml:space="preserve">, </w:t>
      </w:r>
      <w:r w:rsidR="00443086" w:rsidRPr="006105E2">
        <w:rPr>
          <w:rFonts w:ascii="Times New Roman" w:eastAsia="Times New Roman" w:hAnsi="Times New Roman" w:cs="Times New Roman"/>
          <w:sz w:val="28"/>
          <w:szCs w:val="28"/>
          <w:lang w:eastAsia="ru-RU"/>
        </w:rPr>
        <w:t>«</w:t>
      </w:r>
      <w:r w:rsidR="00750E17" w:rsidRPr="006105E2">
        <w:rPr>
          <w:rFonts w:ascii="Times New Roman" w:eastAsia="Times New Roman" w:hAnsi="Times New Roman" w:cs="Times New Roman"/>
          <w:sz w:val="28"/>
          <w:szCs w:val="28"/>
          <w:lang w:eastAsia="ru-RU"/>
        </w:rPr>
        <w:t>удаление</w:t>
      </w:r>
      <w:r w:rsidR="00443086" w:rsidRPr="006105E2">
        <w:rPr>
          <w:rFonts w:ascii="Times New Roman" w:eastAsia="Times New Roman" w:hAnsi="Times New Roman" w:cs="Times New Roman"/>
          <w:sz w:val="28"/>
          <w:szCs w:val="28"/>
          <w:lang w:eastAsia="ru-RU"/>
        </w:rPr>
        <w:t>»</w:t>
      </w:r>
      <w:r w:rsidR="00750E17" w:rsidRPr="006105E2">
        <w:rPr>
          <w:rFonts w:ascii="Times New Roman" w:eastAsia="Times New Roman" w:hAnsi="Times New Roman" w:cs="Times New Roman"/>
          <w:sz w:val="28"/>
          <w:szCs w:val="28"/>
          <w:lang w:eastAsia="ru-RU"/>
        </w:rPr>
        <w:t xml:space="preserve">, </w:t>
      </w:r>
      <w:r w:rsidR="00443086" w:rsidRPr="006105E2">
        <w:rPr>
          <w:rFonts w:ascii="Times New Roman" w:eastAsia="Times New Roman" w:hAnsi="Times New Roman" w:cs="Times New Roman"/>
          <w:sz w:val="28"/>
          <w:szCs w:val="28"/>
          <w:lang w:eastAsia="ru-RU"/>
        </w:rPr>
        <w:t>«</w:t>
      </w:r>
      <w:r w:rsidR="00750E17" w:rsidRPr="006105E2">
        <w:rPr>
          <w:rFonts w:ascii="Times New Roman" w:eastAsia="Times New Roman" w:hAnsi="Times New Roman" w:cs="Times New Roman"/>
          <w:sz w:val="28"/>
          <w:szCs w:val="28"/>
          <w:lang w:eastAsia="ru-RU"/>
        </w:rPr>
        <w:t>уничтожение</w:t>
      </w:r>
      <w:r w:rsidR="00443086" w:rsidRPr="006105E2">
        <w:rPr>
          <w:rFonts w:ascii="Times New Roman" w:eastAsia="Times New Roman" w:hAnsi="Times New Roman" w:cs="Times New Roman"/>
          <w:sz w:val="28"/>
          <w:szCs w:val="28"/>
          <w:lang w:eastAsia="ru-RU"/>
        </w:rPr>
        <w:t>»</w:t>
      </w:r>
      <w:r w:rsidR="00750E17" w:rsidRPr="006105E2">
        <w:rPr>
          <w:rFonts w:ascii="Times New Roman" w:eastAsia="Times New Roman" w:hAnsi="Times New Roman" w:cs="Times New Roman"/>
          <w:sz w:val="28"/>
          <w:szCs w:val="28"/>
          <w:lang w:eastAsia="ru-RU"/>
        </w:rPr>
        <w:t xml:space="preserve">, </w:t>
      </w:r>
      <w:r w:rsidR="00443086" w:rsidRPr="006105E2">
        <w:rPr>
          <w:rFonts w:ascii="Times New Roman" w:eastAsia="Times New Roman" w:hAnsi="Times New Roman" w:cs="Times New Roman"/>
          <w:sz w:val="28"/>
          <w:szCs w:val="28"/>
          <w:lang w:eastAsia="ru-RU"/>
        </w:rPr>
        <w:t>«</w:t>
      </w:r>
      <w:r w:rsidR="00750E17" w:rsidRPr="006105E2">
        <w:rPr>
          <w:rFonts w:ascii="Times New Roman" w:eastAsia="Times New Roman" w:hAnsi="Times New Roman" w:cs="Times New Roman"/>
          <w:sz w:val="28"/>
          <w:szCs w:val="28"/>
          <w:lang w:eastAsia="ru-RU"/>
        </w:rPr>
        <w:t>захоронение</w:t>
      </w:r>
      <w:r w:rsidR="00443086" w:rsidRPr="006105E2">
        <w:rPr>
          <w:rFonts w:ascii="Times New Roman" w:eastAsia="Times New Roman" w:hAnsi="Times New Roman" w:cs="Times New Roman"/>
          <w:sz w:val="28"/>
          <w:szCs w:val="28"/>
          <w:lang w:eastAsia="ru-RU"/>
        </w:rPr>
        <w:t>»</w:t>
      </w:r>
      <w:r w:rsidR="00750E17" w:rsidRPr="006105E2">
        <w:rPr>
          <w:rFonts w:ascii="Times New Roman" w:eastAsia="Times New Roman" w:hAnsi="Times New Roman" w:cs="Times New Roman"/>
          <w:sz w:val="28"/>
          <w:szCs w:val="28"/>
          <w:lang w:eastAsia="ru-RU"/>
        </w:rPr>
        <w:t xml:space="preserve">, </w:t>
      </w:r>
      <w:r w:rsidR="00443086" w:rsidRPr="006105E2">
        <w:rPr>
          <w:rFonts w:ascii="Times New Roman" w:eastAsia="Times New Roman" w:hAnsi="Times New Roman" w:cs="Times New Roman"/>
          <w:sz w:val="28"/>
          <w:szCs w:val="28"/>
          <w:lang w:eastAsia="ru-RU"/>
        </w:rPr>
        <w:t>«</w:t>
      </w:r>
      <w:r w:rsidR="00750E17" w:rsidRPr="006105E2">
        <w:rPr>
          <w:rFonts w:ascii="Times New Roman" w:eastAsia="Times New Roman" w:hAnsi="Times New Roman" w:cs="Times New Roman"/>
          <w:sz w:val="28"/>
          <w:szCs w:val="28"/>
          <w:lang w:eastAsia="ru-RU"/>
        </w:rPr>
        <w:t>временное хранение</w:t>
      </w:r>
      <w:r w:rsidR="00443086" w:rsidRPr="006105E2">
        <w:rPr>
          <w:rFonts w:ascii="Times New Roman" w:eastAsia="Times New Roman" w:hAnsi="Times New Roman" w:cs="Times New Roman"/>
          <w:sz w:val="28"/>
          <w:szCs w:val="28"/>
          <w:lang w:eastAsia="ru-RU"/>
        </w:rPr>
        <w:t>»</w:t>
      </w:r>
      <w:r w:rsidR="00750E17" w:rsidRPr="006105E2">
        <w:rPr>
          <w:rFonts w:ascii="Times New Roman" w:eastAsia="Times New Roman" w:hAnsi="Times New Roman" w:cs="Times New Roman"/>
          <w:sz w:val="28"/>
          <w:szCs w:val="28"/>
          <w:lang w:eastAsia="ru-RU"/>
        </w:rPr>
        <w:t xml:space="preserve">, </w:t>
      </w:r>
      <w:r w:rsidR="00443086" w:rsidRPr="006105E2">
        <w:rPr>
          <w:rFonts w:ascii="Times New Roman" w:eastAsia="Times New Roman" w:hAnsi="Times New Roman" w:cs="Times New Roman"/>
          <w:sz w:val="28"/>
          <w:szCs w:val="28"/>
          <w:lang w:eastAsia="ru-RU"/>
        </w:rPr>
        <w:t>«</w:t>
      </w:r>
      <w:r w:rsidR="00750E17" w:rsidRPr="006105E2">
        <w:rPr>
          <w:rFonts w:ascii="Times New Roman" w:eastAsia="Times New Roman" w:hAnsi="Times New Roman" w:cs="Times New Roman"/>
          <w:sz w:val="28"/>
          <w:szCs w:val="28"/>
          <w:lang w:eastAsia="ru-RU"/>
        </w:rPr>
        <w:t>хранение</w:t>
      </w:r>
      <w:r w:rsidR="00443086" w:rsidRPr="006105E2">
        <w:rPr>
          <w:rFonts w:ascii="Times New Roman" w:eastAsia="Times New Roman" w:hAnsi="Times New Roman" w:cs="Times New Roman"/>
          <w:sz w:val="28"/>
          <w:szCs w:val="28"/>
          <w:lang w:eastAsia="ru-RU"/>
        </w:rPr>
        <w:t>»</w:t>
      </w:r>
      <w:r w:rsidR="00750E17" w:rsidRPr="006105E2">
        <w:rPr>
          <w:rFonts w:ascii="Times New Roman" w:eastAsia="Times New Roman" w:hAnsi="Times New Roman" w:cs="Times New Roman"/>
          <w:sz w:val="28"/>
          <w:szCs w:val="28"/>
          <w:lang w:eastAsia="ru-RU"/>
        </w:rPr>
        <w:t xml:space="preserve">, </w:t>
      </w:r>
      <w:r w:rsidR="00443086" w:rsidRPr="006105E2">
        <w:rPr>
          <w:rFonts w:ascii="Times New Roman" w:eastAsia="Times New Roman" w:hAnsi="Times New Roman" w:cs="Times New Roman"/>
          <w:sz w:val="28"/>
          <w:szCs w:val="28"/>
          <w:lang w:eastAsia="ru-RU"/>
        </w:rPr>
        <w:t>«</w:t>
      </w:r>
      <w:r w:rsidR="00750E17" w:rsidRPr="006105E2">
        <w:rPr>
          <w:rFonts w:ascii="Times New Roman" w:eastAsia="Times New Roman" w:hAnsi="Times New Roman" w:cs="Times New Roman"/>
          <w:sz w:val="28"/>
          <w:szCs w:val="28"/>
          <w:lang w:eastAsia="ru-RU"/>
        </w:rPr>
        <w:t>размещение</w:t>
      </w:r>
      <w:r w:rsidR="00443086" w:rsidRPr="006105E2">
        <w:rPr>
          <w:rFonts w:ascii="Times New Roman" w:eastAsia="Times New Roman" w:hAnsi="Times New Roman" w:cs="Times New Roman"/>
          <w:sz w:val="28"/>
          <w:szCs w:val="28"/>
          <w:lang w:eastAsia="ru-RU"/>
        </w:rPr>
        <w:t>»</w:t>
      </w:r>
      <w:r w:rsidR="00A5203A" w:rsidRPr="006105E2">
        <w:rPr>
          <w:rFonts w:ascii="Times New Roman" w:eastAsia="Times New Roman" w:hAnsi="Times New Roman" w:cs="Times New Roman"/>
          <w:sz w:val="28"/>
          <w:szCs w:val="28"/>
          <w:lang w:eastAsia="ru-RU"/>
        </w:rPr>
        <w:t xml:space="preserve">, «обращение», «переработка» </w:t>
      </w:r>
      <w:r w:rsidR="00443086" w:rsidRPr="006105E2">
        <w:rPr>
          <w:rFonts w:ascii="Times New Roman" w:eastAsia="Times New Roman" w:hAnsi="Times New Roman" w:cs="Times New Roman"/>
          <w:sz w:val="28"/>
          <w:szCs w:val="28"/>
          <w:lang w:eastAsia="ru-RU"/>
        </w:rPr>
        <w:t>и другие термины</w:t>
      </w:r>
      <w:r w:rsidR="00A5203A" w:rsidRPr="006105E2">
        <w:rPr>
          <w:rFonts w:ascii="Times New Roman" w:eastAsia="Times New Roman" w:hAnsi="Times New Roman" w:cs="Times New Roman"/>
          <w:sz w:val="28"/>
          <w:szCs w:val="28"/>
          <w:lang w:eastAsia="ru-RU"/>
        </w:rPr>
        <w:t xml:space="preserve">, а также определены необходимые новые термины, </w:t>
      </w:r>
      <w:r w:rsidR="000D4CE4" w:rsidRPr="006105E2">
        <w:rPr>
          <w:rFonts w:ascii="Times New Roman" w:eastAsia="Times New Roman" w:hAnsi="Times New Roman" w:cs="Times New Roman"/>
          <w:sz w:val="28"/>
          <w:szCs w:val="28"/>
          <w:lang w:eastAsia="ru-RU"/>
        </w:rPr>
        <w:t xml:space="preserve">связанные с отходами и </w:t>
      </w:r>
      <w:r w:rsidR="00A5203A" w:rsidRPr="006105E2">
        <w:rPr>
          <w:rFonts w:ascii="Times New Roman" w:eastAsia="Times New Roman" w:hAnsi="Times New Roman" w:cs="Times New Roman"/>
          <w:sz w:val="28"/>
          <w:szCs w:val="28"/>
          <w:lang w:eastAsia="ru-RU"/>
        </w:rPr>
        <w:t xml:space="preserve">которые в существующем Экологическом кодексе не закреплены («отходы», </w:t>
      </w:r>
      <w:r w:rsidR="000D4CE4" w:rsidRPr="006105E2">
        <w:rPr>
          <w:rFonts w:ascii="Times New Roman" w:eastAsia="Times New Roman" w:hAnsi="Times New Roman" w:cs="Times New Roman"/>
          <w:sz w:val="28"/>
          <w:szCs w:val="28"/>
          <w:lang w:eastAsia="ru-RU"/>
        </w:rPr>
        <w:t xml:space="preserve">«предотвращение», </w:t>
      </w:r>
      <w:r w:rsidR="00A5203A" w:rsidRPr="006105E2">
        <w:rPr>
          <w:rFonts w:ascii="Times New Roman" w:eastAsia="Times New Roman" w:hAnsi="Times New Roman" w:cs="Times New Roman"/>
          <w:sz w:val="28"/>
          <w:szCs w:val="28"/>
          <w:lang w:eastAsia="ru-RU"/>
        </w:rPr>
        <w:t xml:space="preserve">«сбор», </w:t>
      </w:r>
      <w:r w:rsidR="00163EED" w:rsidRPr="006105E2">
        <w:rPr>
          <w:rFonts w:ascii="Times New Roman" w:eastAsia="Times New Roman" w:hAnsi="Times New Roman" w:cs="Times New Roman"/>
          <w:sz w:val="28"/>
          <w:szCs w:val="28"/>
          <w:lang w:eastAsia="ru-RU"/>
        </w:rPr>
        <w:t xml:space="preserve">«накопление», «транспортировка», </w:t>
      </w:r>
      <w:r w:rsidR="000D4CE4" w:rsidRPr="006105E2">
        <w:rPr>
          <w:rFonts w:ascii="Times New Roman" w:eastAsia="Times New Roman" w:hAnsi="Times New Roman" w:cs="Times New Roman"/>
          <w:sz w:val="28"/>
          <w:szCs w:val="28"/>
          <w:lang w:eastAsia="ru-RU"/>
        </w:rPr>
        <w:t>«</w:t>
      </w:r>
      <w:r w:rsidR="00A5203A" w:rsidRPr="006105E2">
        <w:rPr>
          <w:rFonts w:ascii="Times New Roman" w:eastAsia="Times New Roman" w:hAnsi="Times New Roman" w:cs="Times New Roman"/>
          <w:sz w:val="28"/>
          <w:szCs w:val="28"/>
          <w:lang w:eastAsia="ru-RU"/>
        </w:rPr>
        <w:t>полигон</w:t>
      </w:r>
      <w:r w:rsidR="000D4CE4" w:rsidRPr="006105E2">
        <w:rPr>
          <w:rFonts w:ascii="Times New Roman" w:eastAsia="Times New Roman" w:hAnsi="Times New Roman" w:cs="Times New Roman"/>
          <w:sz w:val="28"/>
          <w:szCs w:val="28"/>
          <w:lang w:eastAsia="ru-RU"/>
        </w:rPr>
        <w:t>»</w:t>
      </w:r>
      <w:r w:rsidR="00163EED" w:rsidRPr="006105E2">
        <w:rPr>
          <w:rFonts w:ascii="Times New Roman" w:eastAsia="Times New Roman" w:hAnsi="Times New Roman" w:cs="Times New Roman"/>
          <w:sz w:val="28"/>
          <w:szCs w:val="28"/>
          <w:lang w:eastAsia="ru-RU"/>
        </w:rPr>
        <w:t xml:space="preserve">, </w:t>
      </w:r>
      <w:r w:rsidR="00A5203A" w:rsidRPr="006105E2">
        <w:rPr>
          <w:rFonts w:ascii="Times New Roman" w:eastAsia="Times New Roman" w:hAnsi="Times New Roman" w:cs="Times New Roman"/>
          <w:sz w:val="28"/>
          <w:szCs w:val="28"/>
          <w:lang w:eastAsia="ru-RU"/>
        </w:rPr>
        <w:t>и другие)</w:t>
      </w:r>
      <w:r w:rsidR="00443086" w:rsidRPr="006105E2">
        <w:rPr>
          <w:rFonts w:ascii="Times New Roman" w:eastAsia="Times New Roman" w:hAnsi="Times New Roman" w:cs="Times New Roman"/>
          <w:sz w:val="28"/>
          <w:szCs w:val="28"/>
          <w:lang w:eastAsia="ru-RU"/>
        </w:rPr>
        <w:t>.</w:t>
      </w:r>
      <w:proofErr w:type="gramEnd"/>
      <w:r w:rsidR="00750E17" w:rsidRPr="006105E2">
        <w:rPr>
          <w:rFonts w:ascii="Times New Roman" w:eastAsia="Times New Roman" w:hAnsi="Times New Roman" w:cs="Times New Roman"/>
          <w:sz w:val="28"/>
          <w:szCs w:val="28"/>
          <w:lang w:eastAsia="ru-RU"/>
        </w:rPr>
        <w:t xml:space="preserve"> </w:t>
      </w:r>
      <w:proofErr w:type="gramStart"/>
      <w:r w:rsidR="000947A0" w:rsidRPr="006105E2">
        <w:rPr>
          <w:rFonts w:ascii="Times New Roman" w:eastAsia="Times New Roman" w:hAnsi="Times New Roman" w:cs="Times New Roman"/>
          <w:sz w:val="28"/>
          <w:szCs w:val="28"/>
          <w:lang w:eastAsia="ru-RU"/>
        </w:rPr>
        <w:t xml:space="preserve">Наряду с </w:t>
      </w:r>
      <w:r w:rsidR="00A5203A" w:rsidRPr="006105E2">
        <w:rPr>
          <w:rFonts w:ascii="Times New Roman" w:eastAsia="Times New Roman" w:hAnsi="Times New Roman" w:cs="Times New Roman"/>
          <w:sz w:val="28"/>
          <w:szCs w:val="28"/>
          <w:lang w:eastAsia="ru-RU"/>
        </w:rPr>
        <w:t>совершенствованием понятийного аппарата, связанного с отходами,</w:t>
      </w:r>
      <w:r w:rsidR="000947A0" w:rsidRPr="006105E2">
        <w:rPr>
          <w:rFonts w:ascii="Times New Roman" w:eastAsia="Times New Roman" w:hAnsi="Times New Roman" w:cs="Times New Roman"/>
          <w:sz w:val="28"/>
          <w:szCs w:val="28"/>
          <w:lang w:eastAsia="ru-RU"/>
        </w:rPr>
        <w:t xml:space="preserve"> </w:t>
      </w:r>
      <w:r w:rsidR="003026BE" w:rsidRPr="006105E2">
        <w:rPr>
          <w:rFonts w:ascii="Times New Roman" w:eastAsia="Times New Roman" w:hAnsi="Times New Roman" w:cs="Times New Roman"/>
          <w:sz w:val="28"/>
          <w:szCs w:val="28"/>
          <w:lang w:eastAsia="ru-RU"/>
        </w:rPr>
        <w:t xml:space="preserve">будут </w:t>
      </w:r>
      <w:r w:rsidR="00443086" w:rsidRPr="006105E2">
        <w:rPr>
          <w:rFonts w:ascii="Times New Roman" w:eastAsia="Times New Roman" w:hAnsi="Times New Roman" w:cs="Times New Roman"/>
          <w:sz w:val="28"/>
          <w:szCs w:val="28"/>
          <w:lang w:eastAsia="ru-RU"/>
        </w:rPr>
        <w:t xml:space="preserve">отдельно проработаны и законодательно </w:t>
      </w:r>
      <w:r w:rsidR="000947A0" w:rsidRPr="006105E2">
        <w:rPr>
          <w:rFonts w:ascii="Times New Roman" w:eastAsia="Times New Roman" w:hAnsi="Times New Roman" w:cs="Times New Roman"/>
          <w:sz w:val="28"/>
          <w:szCs w:val="28"/>
          <w:lang w:eastAsia="ru-RU"/>
        </w:rPr>
        <w:t>определ</w:t>
      </w:r>
      <w:r w:rsidR="003026BE" w:rsidRPr="006105E2">
        <w:rPr>
          <w:rFonts w:ascii="Times New Roman" w:eastAsia="Times New Roman" w:hAnsi="Times New Roman" w:cs="Times New Roman"/>
          <w:sz w:val="28"/>
          <w:szCs w:val="28"/>
          <w:lang w:eastAsia="ru-RU"/>
        </w:rPr>
        <w:t>ены</w:t>
      </w:r>
      <w:r w:rsidR="000947A0" w:rsidRPr="006105E2">
        <w:rPr>
          <w:rFonts w:ascii="Times New Roman" w:eastAsia="Times New Roman" w:hAnsi="Times New Roman" w:cs="Times New Roman"/>
          <w:sz w:val="28"/>
          <w:szCs w:val="28"/>
          <w:lang w:eastAsia="ru-RU"/>
        </w:rPr>
        <w:t xml:space="preserve"> статус вторичного сырья</w:t>
      </w:r>
      <w:r w:rsidR="00443086" w:rsidRPr="006105E2">
        <w:rPr>
          <w:rFonts w:ascii="Times New Roman" w:eastAsia="Times New Roman" w:hAnsi="Times New Roman" w:cs="Times New Roman"/>
          <w:sz w:val="28"/>
          <w:szCs w:val="28"/>
          <w:lang w:eastAsia="ru-RU"/>
        </w:rPr>
        <w:t>,</w:t>
      </w:r>
      <w:r w:rsidR="000947A0" w:rsidRPr="006105E2">
        <w:rPr>
          <w:rFonts w:ascii="Times New Roman" w:eastAsia="Times New Roman" w:hAnsi="Times New Roman" w:cs="Times New Roman"/>
          <w:sz w:val="28"/>
          <w:szCs w:val="28"/>
          <w:lang w:eastAsia="ru-RU"/>
        </w:rPr>
        <w:t xml:space="preserve"> побочных продуктов</w:t>
      </w:r>
      <w:r w:rsidR="00443086" w:rsidRPr="006105E2">
        <w:rPr>
          <w:rFonts w:ascii="Times New Roman" w:eastAsia="Times New Roman" w:hAnsi="Times New Roman" w:cs="Times New Roman"/>
          <w:sz w:val="28"/>
          <w:szCs w:val="28"/>
          <w:lang w:eastAsia="ru-RU"/>
        </w:rPr>
        <w:t xml:space="preserve">, а также, </w:t>
      </w:r>
      <w:r w:rsidR="00A5203A" w:rsidRPr="006105E2">
        <w:rPr>
          <w:rFonts w:ascii="Times New Roman" w:eastAsia="Times New Roman" w:hAnsi="Times New Roman" w:cs="Times New Roman"/>
          <w:sz w:val="28"/>
          <w:szCs w:val="28"/>
          <w:lang w:eastAsia="ru-RU"/>
        </w:rPr>
        <w:t xml:space="preserve">по мере </w:t>
      </w:r>
      <w:r w:rsidR="00443086" w:rsidRPr="006105E2">
        <w:rPr>
          <w:rFonts w:ascii="Times New Roman" w:eastAsia="Times New Roman" w:hAnsi="Times New Roman" w:cs="Times New Roman"/>
          <w:sz w:val="28"/>
          <w:szCs w:val="28"/>
          <w:lang w:eastAsia="ru-RU"/>
        </w:rPr>
        <w:t>необходимости, необходимые критерии и процедуры по отнесению веществ/объектов к «отходам» или «не-отходам», их перехода из статуса «отходы» в статус «не-отходы»</w:t>
      </w:r>
      <w:r w:rsidR="00827AA5" w:rsidRPr="006105E2">
        <w:rPr>
          <w:rFonts w:ascii="Times New Roman" w:eastAsia="Times New Roman" w:hAnsi="Times New Roman" w:cs="Times New Roman"/>
          <w:sz w:val="28"/>
          <w:szCs w:val="28"/>
          <w:lang w:eastAsia="ru-RU"/>
        </w:rPr>
        <w:t xml:space="preserve"> (в частности, в отношении серы и техногенных минеральных образований)</w:t>
      </w:r>
      <w:r w:rsidR="003026BE" w:rsidRPr="006105E2">
        <w:rPr>
          <w:rFonts w:ascii="Times New Roman" w:eastAsia="Times New Roman" w:hAnsi="Times New Roman" w:cs="Times New Roman"/>
          <w:sz w:val="28"/>
          <w:szCs w:val="28"/>
          <w:lang w:eastAsia="ru-RU"/>
        </w:rPr>
        <w:t>.</w:t>
      </w:r>
      <w:proofErr w:type="gramEnd"/>
    </w:p>
    <w:p w14:paraId="02E7A7F3" w14:textId="25E12B55" w:rsidR="003215F4" w:rsidRPr="006105E2" w:rsidRDefault="00F752BA" w:rsidP="00BA29A2">
      <w:pPr>
        <w:pStyle w:val="3"/>
        <w:numPr>
          <w:ilvl w:val="0"/>
          <w:numId w:val="39"/>
        </w:numPr>
        <w:spacing w:after="0"/>
        <w:ind w:hanging="11"/>
        <w:contextualSpacing/>
        <w:rPr>
          <w:sz w:val="28"/>
          <w:szCs w:val="28"/>
        </w:rPr>
      </w:pPr>
      <w:bookmarkStart w:id="27" w:name="_Toc515375093"/>
      <w:r w:rsidRPr="006105E2">
        <w:rPr>
          <w:sz w:val="28"/>
          <w:szCs w:val="28"/>
        </w:rPr>
        <w:t xml:space="preserve">Классификация </w:t>
      </w:r>
      <w:r w:rsidR="003215F4" w:rsidRPr="006105E2">
        <w:rPr>
          <w:sz w:val="28"/>
          <w:szCs w:val="28"/>
        </w:rPr>
        <w:t>отходов</w:t>
      </w:r>
      <w:bookmarkEnd w:id="27"/>
    </w:p>
    <w:p w14:paraId="0C22D6D8" w14:textId="268769EC" w:rsidR="00090405" w:rsidRPr="006105E2" w:rsidRDefault="004D2DBA" w:rsidP="006105E2">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Н</w:t>
      </w:r>
      <w:r w:rsidR="001C3AB8" w:rsidRPr="006105E2">
        <w:rPr>
          <w:rFonts w:ascii="Times New Roman" w:eastAsia="Times New Roman" w:hAnsi="Times New Roman" w:cs="Times New Roman"/>
          <w:sz w:val="28"/>
          <w:szCs w:val="28"/>
          <w:lang w:eastAsia="ru-RU"/>
        </w:rPr>
        <w:t xml:space="preserve">еобходимо изменить </w:t>
      </w:r>
      <w:r w:rsidR="00F752BA" w:rsidRPr="006105E2">
        <w:rPr>
          <w:rFonts w:ascii="Times New Roman" w:eastAsia="Times New Roman" w:hAnsi="Times New Roman" w:cs="Times New Roman"/>
          <w:sz w:val="28"/>
          <w:szCs w:val="28"/>
          <w:lang w:eastAsia="ru-RU"/>
        </w:rPr>
        <w:t xml:space="preserve">существующие в Казахстане </w:t>
      </w:r>
      <w:r w:rsidR="001C3AB8" w:rsidRPr="006105E2">
        <w:rPr>
          <w:rFonts w:ascii="Times New Roman" w:eastAsia="Times New Roman" w:hAnsi="Times New Roman" w:cs="Times New Roman"/>
          <w:sz w:val="28"/>
          <w:szCs w:val="28"/>
          <w:lang w:eastAsia="ru-RU"/>
        </w:rPr>
        <w:t>принцип</w:t>
      </w:r>
      <w:r w:rsidR="00F752BA" w:rsidRPr="006105E2">
        <w:rPr>
          <w:rFonts w:ascii="Times New Roman" w:eastAsia="Times New Roman" w:hAnsi="Times New Roman" w:cs="Times New Roman"/>
          <w:sz w:val="28"/>
          <w:szCs w:val="28"/>
          <w:lang w:eastAsia="ru-RU"/>
        </w:rPr>
        <w:t>ы</w:t>
      </w:r>
      <w:r w:rsidR="001C3AB8" w:rsidRPr="006105E2">
        <w:rPr>
          <w:rFonts w:ascii="Times New Roman" w:eastAsia="Times New Roman" w:hAnsi="Times New Roman" w:cs="Times New Roman"/>
          <w:sz w:val="28"/>
          <w:szCs w:val="28"/>
          <w:lang w:eastAsia="ru-RU"/>
        </w:rPr>
        <w:t xml:space="preserve"> классификации отходов, взяв за основу классификацию Европейского Союза. </w:t>
      </w:r>
      <w:proofErr w:type="gramStart"/>
      <w:r w:rsidR="001C3AB8" w:rsidRPr="006105E2">
        <w:rPr>
          <w:rFonts w:ascii="Times New Roman" w:eastAsia="Times New Roman" w:hAnsi="Times New Roman" w:cs="Times New Roman"/>
          <w:sz w:val="28"/>
          <w:szCs w:val="28"/>
          <w:lang w:eastAsia="ru-RU"/>
        </w:rPr>
        <w:t xml:space="preserve">Следует отметить, что в </w:t>
      </w:r>
      <w:r w:rsidR="00090405" w:rsidRPr="006105E2">
        <w:rPr>
          <w:rFonts w:ascii="Times New Roman" w:eastAsia="Times New Roman" w:hAnsi="Times New Roman" w:cs="Times New Roman"/>
          <w:sz w:val="28"/>
          <w:szCs w:val="28"/>
          <w:lang w:eastAsia="ru-RU"/>
        </w:rPr>
        <w:t xml:space="preserve">рамках </w:t>
      </w:r>
      <w:r w:rsidR="001C3AB8" w:rsidRPr="006105E2">
        <w:rPr>
          <w:rFonts w:ascii="Times New Roman" w:eastAsia="Times New Roman" w:hAnsi="Times New Roman" w:cs="Times New Roman"/>
          <w:i/>
          <w:sz w:val="28"/>
          <w:szCs w:val="28"/>
          <w:lang w:eastAsia="ru-RU"/>
        </w:rPr>
        <w:t>Отчет</w:t>
      </w:r>
      <w:r w:rsidR="00090405" w:rsidRPr="006105E2">
        <w:rPr>
          <w:rFonts w:ascii="Times New Roman" w:eastAsia="Times New Roman" w:hAnsi="Times New Roman" w:cs="Times New Roman"/>
          <w:i/>
          <w:sz w:val="28"/>
          <w:szCs w:val="28"/>
          <w:lang w:eastAsia="ru-RU"/>
        </w:rPr>
        <w:t>а</w:t>
      </w:r>
      <w:r w:rsidR="001C3AB8" w:rsidRPr="006105E2">
        <w:rPr>
          <w:rFonts w:ascii="Times New Roman" w:eastAsia="Times New Roman" w:hAnsi="Times New Roman" w:cs="Times New Roman"/>
          <w:i/>
          <w:sz w:val="28"/>
          <w:szCs w:val="28"/>
          <w:lang w:eastAsia="ru-RU"/>
        </w:rPr>
        <w:t xml:space="preserve"> Всемирного банка «Стратегия управления опасными промышленными отходами для Казахстана Программа совместных экономических исследований (ПСЭИ) Август 2014 года</w:t>
      </w:r>
      <w:r w:rsidR="001C3AB8" w:rsidRPr="006105E2">
        <w:rPr>
          <w:rFonts w:ascii="Times New Roman" w:eastAsia="Times New Roman" w:hAnsi="Times New Roman" w:cs="Times New Roman"/>
          <w:sz w:val="28"/>
          <w:szCs w:val="28"/>
          <w:lang w:eastAsia="ru-RU"/>
        </w:rPr>
        <w:t xml:space="preserve">.) </w:t>
      </w:r>
      <w:r w:rsidR="00090405" w:rsidRPr="006105E2">
        <w:rPr>
          <w:rFonts w:ascii="Times New Roman" w:eastAsia="Times New Roman" w:hAnsi="Times New Roman" w:cs="Times New Roman"/>
          <w:sz w:val="28"/>
          <w:szCs w:val="28"/>
          <w:lang w:eastAsia="ru-RU"/>
        </w:rPr>
        <w:t xml:space="preserve">в </w:t>
      </w:r>
      <w:r w:rsidR="001C3AB8" w:rsidRPr="006105E2">
        <w:rPr>
          <w:rFonts w:ascii="Times New Roman" w:eastAsia="Times New Roman" w:hAnsi="Times New Roman" w:cs="Times New Roman"/>
          <w:sz w:val="28"/>
          <w:szCs w:val="28"/>
          <w:lang w:eastAsia="ru-RU"/>
        </w:rPr>
        <w:t>законодательств</w:t>
      </w:r>
      <w:r w:rsidR="00090405" w:rsidRPr="006105E2">
        <w:rPr>
          <w:rFonts w:ascii="Times New Roman" w:eastAsia="Times New Roman" w:hAnsi="Times New Roman" w:cs="Times New Roman"/>
          <w:sz w:val="28"/>
          <w:szCs w:val="28"/>
          <w:lang w:eastAsia="ru-RU"/>
        </w:rPr>
        <w:t>е</w:t>
      </w:r>
      <w:r w:rsidR="001C3AB8" w:rsidRPr="006105E2">
        <w:rPr>
          <w:rFonts w:ascii="Times New Roman" w:eastAsia="Times New Roman" w:hAnsi="Times New Roman" w:cs="Times New Roman"/>
          <w:sz w:val="28"/>
          <w:szCs w:val="28"/>
          <w:lang w:eastAsia="ru-RU"/>
        </w:rPr>
        <w:t xml:space="preserve"> РК об обращении с опасны</w:t>
      </w:r>
      <w:r w:rsidR="007E65B9" w:rsidRPr="006105E2">
        <w:rPr>
          <w:rFonts w:ascii="Times New Roman" w:eastAsia="Times New Roman" w:hAnsi="Times New Roman" w:cs="Times New Roman"/>
          <w:sz w:val="28"/>
          <w:szCs w:val="28"/>
          <w:lang w:eastAsia="ru-RU"/>
        </w:rPr>
        <w:t>ми</w:t>
      </w:r>
      <w:r w:rsidR="001C3AB8" w:rsidRPr="006105E2">
        <w:rPr>
          <w:rFonts w:ascii="Times New Roman" w:eastAsia="Times New Roman" w:hAnsi="Times New Roman" w:cs="Times New Roman"/>
          <w:sz w:val="28"/>
          <w:szCs w:val="28"/>
          <w:lang w:eastAsia="ru-RU"/>
        </w:rPr>
        <w:t xml:space="preserve"> отход</w:t>
      </w:r>
      <w:r w:rsidR="007E65B9" w:rsidRPr="006105E2">
        <w:rPr>
          <w:rFonts w:ascii="Times New Roman" w:eastAsia="Times New Roman" w:hAnsi="Times New Roman" w:cs="Times New Roman"/>
          <w:sz w:val="28"/>
          <w:szCs w:val="28"/>
          <w:lang w:eastAsia="ru-RU"/>
        </w:rPr>
        <w:t>ами</w:t>
      </w:r>
      <w:r w:rsidR="001C3AB8" w:rsidRPr="006105E2">
        <w:rPr>
          <w:rFonts w:ascii="Times New Roman" w:eastAsia="Times New Roman" w:hAnsi="Times New Roman" w:cs="Times New Roman"/>
          <w:sz w:val="28"/>
          <w:szCs w:val="28"/>
          <w:lang w:eastAsia="ru-RU"/>
        </w:rPr>
        <w:t xml:space="preserve"> обнаружено несколько узких мест.</w:t>
      </w:r>
      <w:proofErr w:type="gramEnd"/>
      <w:r w:rsidR="001C3AB8" w:rsidRPr="006105E2">
        <w:rPr>
          <w:rFonts w:ascii="Times New Roman" w:eastAsia="Times New Roman" w:hAnsi="Times New Roman" w:cs="Times New Roman"/>
          <w:sz w:val="28"/>
          <w:szCs w:val="28"/>
          <w:lang w:eastAsia="ru-RU"/>
        </w:rPr>
        <w:t xml:space="preserve"> Одно из них связано с разными подходами к классификации опасных отходов в экологическом законодательстве и законодательстве об охране здоровья населения. </w:t>
      </w:r>
    </w:p>
    <w:p w14:paraId="2F98CD7A" w14:textId="77777777" w:rsidR="00BB7F6B" w:rsidRPr="006105E2" w:rsidRDefault="001C3AB8" w:rsidP="006105E2">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xml:space="preserve">С одной стороны, Экологический кодекс основывается на Классификаторе отходов, который относит отходы к спискам </w:t>
      </w:r>
      <w:r w:rsidR="00090405" w:rsidRPr="006105E2">
        <w:rPr>
          <w:rFonts w:ascii="Times New Roman" w:eastAsia="Times New Roman" w:hAnsi="Times New Roman" w:cs="Times New Roman"/>
          <w:sz w:val="28"/>
          <w:szCs w:val="28"/>
          <w:lang w:eastAsia="ru-RU"/>
        </w:rPr>
        <w:t>–</w:t>
      </w:r>
      <w:r w:rsidRPr="006105E2">
        <w:rPr>
          <w:rFonts w:ascii="Times New Roman" w:eastAsia="Times New Roman" w:hAnsi="Times New Roman" w:cs="Times New Roman"/>
          <w:sz w:val="28"/>
          <w:szCs w:val="28"/>
          <w:lang w:eastAsia="ru-RU"/>
        </w:rPr>
        <w:t xml:space="preserve"> </w:t>
      </w:r>
      <w:r w:rsidR="00090405" w:rsidRPr="006105E2">
        <w:rPr>
          <w:rFonts w:ascii="Times New Roman" w:eastAsia="Times New Roman" w:hAnsi="Times New Roman" w:cs="Times New Roman"/>
          <w:sz w:val="28"/>
          <w:szCs w:val="28"/>
          <w:lang w:eastAsia="ru-RU"/>
        </w:rPr>
        <w:t>«</w:t>
      </w:r>
      <w:r w:rsidRPr="006105E2">
        <w:rPr>
          <w:rFonts w:ascii="Times New Roman" w:eastAsia="Times New Roman" w:hAnsi="Times New Roman" w:cs="Times New Roman"/>
          <w:sz w:val="28"/>
          <w:szCs w:val="28"/>
          <w:lang w:eastAsia="ru-RU"/>
        </w:rPr>
        <w:t>зеленому</w:t>
      </w:r>
      <w:r w:rsidR="00090405" w:rsidRPr="006105E2">
        <w:rPr>
          <w:rFonts w:ascii="Times New Roman" w:eastAsia="Times New Roman" w:hAnsi="Times New Roman" w:cs="Times New Roman"/>
          <w:sz w:val="28"/>
          <w:szCs w:val="28"/>
          <w:lang w:eastAsia="ru-RU"/>
        </w:rPr>
        <w:t>»</w:t>
      </w:r>
      <w:r w:rsidRPr="006105E2">
        <w:rPr>
          <w:rFonts w:ascii="Times New Roman" w:eastAsia="Times New Roman" w:hAnsi="Times New Roman" w:cs="Times New Roman"/>
          <w:sz w:val="28"/>
          <w:szCs w:val="28"/>
          <w:lang w:eastAsia="ru-RU"/>
        </w:rPr>
        <w:t xml:space="preserve">, </w:t>
      </w:r>
      <w:r w:rsidR="00090405" w:rsidRPr="006105E2">
        <w:rPr>
          <w:rFonts w:ascii="Times New Roman" w:eastAsia="Times New Roman" w:hAnsi="Times New Roman" w:cs="Times New Roman"/>
          <w:sz w:val="28"/>
          <w:szCs w:val="28"/>
          <w:lang w:eastAsia="ru-RU"/>
        </w:rPr>
        <w:t>«</w:t>
      </w:r>
      <w:r w:rsidRPr="006105E2">
        <w:rPr>
          <w:rFonts w:ascii="Times New Roman" w:eastAsia="Times New Roman" w:hAnsi="Times New Roman" w:cs="Times New Roman"/>
          <w:sz w:val="28"/>
          <w:szCs w:val="28"/>
          <w:lang w:eastAsia="ru-RU"/>
        </w:rPr>
        <w:t>янтарному</w:t>
      </w:r>
      <w:r w:rsidR="00090405" w:rsidRPr="006105E2">
        <w:rPr>
          <w:rFonts w:ascii="Times New Roman" w:eastAsia="Times New Roman" w:hAnsi="Times New Roman" w:cs="Times New Roman"/>
          <w:sz w:val="28"/>
          <w:szCs w:val="28"/>
          <w:lang w:eastAsia="ru-RU"/>
        </w:rPr>
        <w:t>»</w:t>
      </w:r>
      <w:r w:rsidRPr="006105E2">
        <w:rPr>
          <w:rFonts w:ascii="Times New Roman" w:eastAsia="Times New Roman" w:hAnsi="Times New Roman" w:cs="Times New Roman"/>
          <w:sz w:val="28"/>
          <w:szCs w:val="28"/>
          <w:lang w:eastAsia="ru-RU"/>
        </w:rPr>
        <w:t xml:space="preserve"> и </w:t>
      </w:r>
      <w:r w:rsidR="00090405" w:rsidRPr="006105E2">
        <w:rPr>
          <w:rFonts w:ascii="Times New Roman" w:eastAsia="Times New Roman" w:hAnsi="Times New Roman" w:cs="Times New Roman"/>
          <w:sz w:val="28"/>
          <w:szCs w:val="28"/>
          <w:lang w:eastAsia="ru-RU"/>
        </w:rPr>
        <w:t>«</w:t>
      </w:r>
      <w:r w:rsidRPr="006105E2">
        <w:rPr>
          <w:rFonts w:ascii="Times New Roman" w:eastAsia="Times New Roman" w:hAnsi="Times New Roman" w:cs="Times New Roman"/>
          <w:sz w:val="28"/>
          <w:szCs w:val="28"/>
          <w:lang w:eastAsia="ru-RU"/>
        </w:rPr>
        <w:t>красному</w:t>
      </w:r>
      <w:r w:rsidR="00090405" w:rsidRPr="006105E2">
        <w:rPr>
          <w:rFonts w:ascii="Times New Roman" w:eastAsia="Times New Roman" w:hAnsi="Times New Roman" w:cs="Times New Roman"/>
          <w:sz w:val="28"/>
          <w:szCs w:val="28"/>
          <w:lang w:eastAsia="ru-RU"/>
        </w:rPr>
        <w:t>»</w:t>
      </w:r>
      <w:r w:rsidRPr="006105E2">
        <w:rPr>
          <w:rFonts w:ascii="Times New Roman" w:eastAsia="Times New Roman" w:hAnsi="Times New Roman" w:cs="Times New Roman"/>
          <w:sz w:val="28"/>
          <w:szCs w:val="28"/>
          <w:lang w:eastAsia="ru-RU"/>
        </w:rPr>
        <w:t xml:space="preserve">. На основе этого готовятся паспорта опасных отходов, подаются ежегодные отчеты о деятельности, связанной с обработкой отходов производства, оплачиваются комиссии за утилизацию отходов. На этом </w:t>
      </w:r>
      <w:r w:rsidRPr="006105E2">
        <w:rPr>
          <w:rFonts w:ascii="Times New Roman" w:eastAsia="Times New Roman" w:hAnsi="Times New Roman" w:cs="Times New Roman"/>
          <w:sz w:val="28"/>
          <w:szCs w:val="28"/>
          <w:lang w:eastAsia="ru-RU"/>
        </w:rPr>
        <w:lastRenderedPageBreak/>
        <w:t xml:space="preserve">же основании нужно ввести и поддерживать в рабочем состоянии Государственный кадастр отходов. </w:t>
      </w:r>
    </w:p>
    <w:p w14:paraId="140F83DA" w14:textId="77777777" w:rsidR="001C3AB8" w:rsidRPr="006105E2" w:rsidRDefault="001C3AB8" w:rsidP="006105E2">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xml:space="preserve">В то же время, многие требования к обращению с отходами производства, включая их утилизацию, все еще </w:t>
      </w:r>
      <w:r w:rsidR="007E65B9" w:rsidRPr="006105E2">
        <w:rPr>
          <w:rFonts w:ascii="Times New Roman" w:eastAsia="Times New Roman" w:hAnsi="Times New Roman" w:cs="Times New Roman"/>
          <w:sz w:val="28"/>
          <w:szCs w:val="28"/>
          <w:lang w:eastAsia="ru-RU"/>
        </w:rPr>
        <w:t xml:space="preserve">подпадают под </w:t>
      </w:r>
      <w:r w:rsidRPr="006105E2">
        <w:rPr>
          <w:rFonts w:ascii="Times New Roman" w:eastAsia="Times New Roman" w:hAnsi="Times New Roman" w:cs="Times New Roman"/>
          <w:sz w:val="28"/>
          <w:szCs w:val="28"/>
          <w:lang w:eastAsia="ru-RU"/>
        </w:rPr>
        <w:t>действи</w:t>
      </w:r>
      <w:r w:rsidR="007E65B9" w:rsidRPr="006105E2">
        <w:rPr>
          <w:rFonts w:ascii="Times New Roman" w:eastAsia="Times New Roman" w:hAnsi="Times New Roman" w:cs="Times New Roman"/>
          <w:sz w:val="28"/>
          <w:szCs w:val="28"/>
          <w:lang w:eastAsia="ru-RU"/>
        </w:rPr>
        <w:t>е</w:t>
      </w:r>
      <w:r w:rsidRPr="006105E2">
        <w:rPr>
          <w:rFonts w:ascii="Times New Roman" w:eastAsia="Times New Roman" w:hAnsi="Times New Roman" w:cs="Times New Roman"/>
          <w:sz w:val="28"/>
          <w:szCs w:val="28"/>
          <w:lang w:eastAsia="ru-RU"/>
        </w:rPr>
        <w:t xml:space="preserve"> санитарно-эпидемиологического контроля, основанного на классификации отходов производства по 4 классам опасности (I класс - чрезвычайно опасные, II класс - высоко опасные, III класс - умеренно опасные, IV класс - малоопасные). Классификация используется на основе Мирового классификатора отходов 1987 года, чье действие не обязательно для Казахстана.</w:t>
      </w:r>
    </w:p>
    <w:p w14:paraId="3241F1D0" w14:textId="77777777" w:rsidR="00BB7F6B" w:rsidRPr="006105E2" w:rsidRDefault="001C3AB8" w:rsidP="006105E2">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xml:space="preserve">В результате, одни и те же области часто регулируются по-разному со стороны экологического законодательства и законодательства о здравоохранении (санитарно-эпидемиологические требования), одни и те же отходы по-разному классифицируются законодательством об охране природы и охране здоровья населения. </w:t>
      </w:r>
    </w:p>
    <w:p w14:paraId="26E68FD1" w14:textId="77777777" w:rsidR="001C3AB8" w:rsidRPr="006105E2" w:rsidRDefault="00BB7F6B" w:rsidP="006105E2">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К</w:t>
      </w:r>
      <w:r w:rsidR="001C3AB8" w:rsidRPr="006105E2">
        <w:rPr>
          <w:rFonts w:ascii="Times New Roman" w:eastAsia="Times New Roman" w:hAnsi="Times New Roman" w:cs="Times New Roman"/>
          <w:sz w:val="28"/>
          <w:szCs w:val="28"/>
          <w:lang w:eastAsia="ru-RU"/>
        </w:rPr>
        <w:t xml:space="preserve">лассификация отходов текущего экологического законодательства Казахстана не соответствует Решению Совета ОЭСР C(2001)107/FINAL, пересмотренному в соответствии с </w:t>
      </w:r>
      <w:proofErr w:type="spellStart"/>
      <w:r w:rsidR="001C3AB8" w:rsidRPr="006105E2">
        <w:rPr>
          <w:rFonts w:ascii="Times New Roman" w:eastAsia="Times New Roman" w:hAnsi="Times New Roman" w:cs="Times New Roman"/>
          <w:sz w:val="28"/>
          <w:szCs w:val="28"/>
          <w:lang w:eastAsia="ru-RU"/>
        </w:rPr>
        <w:t>Базельской</w:t>
      </w:r>
      <w:proofErr w:type="spellEnd"/>
      <w:r w:rsidR="001C3AB8" w:rsidRPr="006105E2">
        <w:rPr>
          <w:rFonts w:ascii="Times New Roman" w:eastAsia="Times New Roman" w:hAnsi="Times New Roman" w:cs="Times New Roman"/>
          <w:sz w:val="28"/>
          <w:szCs w:val="28"/>
          <w:lang w:eastAsia="ru-RU"/>
        </w:rPr>
        <w:t xml:space="preserve"> конвенцией и принятому в мае 2002 года». (</w:t>
      </w:r>
      <w:r w:rsidR="001C3AB8" w:rsidRPr="006105E2">
        <w:rPr>
          <w:rFonts w:ascii="Times New Roman" w:eastAsia="Times New Roman" w:hAnsi="Times New Roman" w:cs="Times New Roman"/>
          <w:i/>
          <w:sz w:val="28"/>
          <w:szCs w:val="28"/>
          <w:lang w:eastAsia="ru-RU"/>
        </w:rPr>
        <w:t xml:space="preserve">Казахстаном были применены более ранние версии </w:t>
      </w:r>
      <w:proofErr w:type="spellStart"/>
      <w:r w:rsidR="001C3AB8" w:rsidRPr="006105E2">
        <w:rPr>
          <w:rFonts w:ascii="Times New Roman" w:eastAsia="Times New Roman" w:hAnsi="Times New Roman" w:cs="Times New Roman"/>
          <w:i/>
          <w:sz w:val="28"/>
          <w:szCs w:val="28"/>
          <w:lang w:eastAsia="ru-RU"/>
        </w:rPr>
        <w:t>Базельской</w:t>
      </w:r>
      <w:proofErr w:type="spellEnd"/>
      <w:r w:rsidR="001C3AB8" w:rsidRPr="006105E2">
        <w:rPr>
          <w:rFonts w:ascii="Times New Roman" w:eastAsia="Times New Roman" w:hAnsi="Times New Roman" w:cs="Times New Roman"/>
          <w:i/>
          <w:sz w:val="28"/>
          <w:szCs w:val="28"/>
          <w:lang w:eastAsia="ru-RU"/>
        </w:rPr>
        <w:t xml:space="preserve"> Конвенции). </w:t>
      </w:r>
      <w:r w:rsidRPr="006105E2">
        <w:rPr>
          <w:rFonts w:ascii="Times New Roman" w:eastAsia="Times New Roman" w:hAnsi="Times New Roman" w:cs="Times New Roman"/>
          <w:sz w:val="28"/>
          <w:szCs w:val="28"/>
          <w:lang w:eastAsia="ru-RU"/>
        </w:rPr>
        <w:t>Существует</w:t>
      </w:r>
      <w:r w:rsidR="001C3AB8" w:rsidRPr="006105E2">
        <w:rPr>
          <w:rFonts w:ascii="Times New Roman" w:eastAsia="Times New Roman" w:hAnsi="Times New Roman" w:cs="Times New Roman"/>
          <w:sz w:val="28"/>
          <w:szCs w:val="28"/>
          <w:lang w:eastAsia="ru-RU"/>
        </w:rPr>
        <w:t xml:space="preserve"> две системы, работающие параллельно</w:t>
      </w:r>
      <w:r w:rsidRPr="006105E2">
        <w:rPr>
          <w:rFonts w:ascii="Times New Roman" w:eastAsia="Times New Roman" w:hAnsi="Times New Roman" w:cs="Times New Roman"/>
          <w:sz w:val="28"/>
          <w:szCs w:val="28"/>
          <w:lang w:eastAsia="ru-RU"/>
        </w:rPr>
        <w:t>,</w:t>
      </w:r>
      <w:r w:rsidR="001C3AB8" w:rsidRPr="006105E2">
        <w:rPr>
          <w:rFonts w:ascii="Times New Roman" w:eastAsia="Times New Roman" w:hAnsi="Times New Roman" w:cs="Times New Roman"/>
          <w:sz w:val="28"/>
          <w:szCs w:val="28"/>
          <w:lang w:eastAsia="ru-RU"/>
        </w:rPr>
        <w:t xml:space="preserve"> - одна основана на «зелено-</w:t>
      </w:r>
      <w:proofErr w:type="spellStart"/>
      <w:r w:rsidR="001C3AB8" w:rsidRPr="006105E2">
        <w:rPr>
          <w:rFonts w:ascii="Times New Roman" w:eastAsia="Times New Roman" w:hAnsi="Times New Roman" w:cs="Times New Roman"/>
          <w:sz w:val="28"/>
          <w:szCs w:val="28"/>
          <w:lang w:eastAsia="ru-RU"/>
        </w:rPr>
        <w:t>янтарно</w:t>
      </w:r>
      <w:proofErr w:type="spellEnd"/>
      <w:r w:rsidR="001C3AB8" w:rsidRPr="006105E2">
        <w:rPr>
          <w:rFonts w:ascii="Times New Roman" w:eastAsia="Times New Roman" w:hAnsi="Times New Roman" w:cs="Times New Roman"/>
          <w:sz w:val="28"/>
          <w:szCs w:val="28"/>
          <w:lang w:eastAsia="ru-RU"/>
        </w:rPr>
        <w:t>-красном» списке отходов, и санитарная классификация, которая основана на токсичности и отражает советский классификатор токсичных промышленных отходов. Обе системы не соответствуют друг другу, что значительно усложняет управление опасными отходами в Казахстане. В дополнение большая часть промышленных отходов согласно «зелено-</w:t>
      </w:r>
      <w:proofErr w:type="spellStart"/>
      <w:r w:rsidR="001C3AB8" w:rsidRPr="006105E2">
        <w:rPr>
          <w:rFonts w:ascii="Times New Roman" w:eastAsia="Times New Roman" w:hAnsi="Times New Roman" w:cs="Times New Roman"/>
          <w:sz w:val="28"/>
          <w:szCs w:val="28"/>
          <w:lang w:eastAsia="ru-RU"/>
        </w:rPr>
        <w:t>янтарно</w:t>
      </w:r>
      <w:proofErr w:type="spellEnd"/>
      <w:r w:rsidR="001C3AB8" w:rsidRPr="006105E2">
        <w:rPr>
          <w:rFonts w:ascii="Times New Roman" w:eastAsia="Times New Roman" w:hAnsi="Times New Roman" w:cs="Times New Roman"/>
          <w:sz w:val="28"/>
          <w:szCs w:val="28"/>
          <w:lang w:eastAsia="ru-RU"/>
        </w:rPr>
        <w:t xml:space="preserve">-красному» списку находится в другой категории и, потому, остается неклассифицированной. </w:t>
      </w:r>
    </w:p>
    <w:p w14:paraId="76281F8C" w14:textId="77777777" w:rsidR="001C3AB8" w:rsidRPr="006105E2" w:rsidRDefault="001C3AB8" w:rsidP="006105E2">
      <w:pPr>
        <w:spacing w:after="0" w:line="240" w:lineRule="auto"/>
        <w:ind w:firstLine="709"/>
        <w:contextualSpacing/>
        <w:jc w:val="both"/>
        <w:textAlignment w:val="baseline"/>
        <w:rPr>
          <w:rFonts w:ascii="Times New Roman" w:eastAsia="Times New Roman" w:hAnsi="Times New Roman" w:cs="Times New Roman"/>
          <w:color w:val="3A7A8F"/>
          <w:sz w:val="28"/>
          <w:szCs w:val="28"/>
          <w:lang w:eastAsia="ru-RU"/>
        </w:rPr>
      </w:pPr>
      <w:r w:rsidRPr="006105E2">
        <w:rPr>
          <w:rFonts w:ascii="Times New Roman" w:eastAsiaTheme="minorEastAsia" w:hAnsi="Times New Roman" w:cs="Times New Roman"/>
          <w:color w:val="000000" w:themeColor="text1"/>
          <w:sz w:val="28"/>
          <w:szCs w:val="28"/>
          <w:lang w:eastAsia="ru-RU"/>
        </w:rPr>
        <w:t>По отчетным данным уполномоченного органа за 2016 год общий объем накопленных промышленных отходов в Казахстане составляет более 37</w:t>
      </w:r>
      <w:r w:rsidRPr="006105E2">
        <w:rPr>
          <w:rFonts w:ascii="Times New Roman" w:eastAsiaTheme="minorEastAsia" w:hAnsi="Times New Roman" w:cs="Times New Roman"/>
          <w:color w:val="002060"/>
          <w:sz w:val="28"/>
          <w:szCs w:val="28"/>
          <w:lang w:eastAsia="ru-RU"/>
        </w:rPr>
        <w:t xml:space="preserve"> </w:t>
      </w:r>
      <w:r w:rsidRPr="006105E2">
        <w:rPr>
          <w:rFonts w:ascii="Times New Roman" w:eastAsiaTheme="minorEastAsia" w:hAnsi="Times New Roman" w:cs="Times New Roman"/>
          <w:bCs/>
          <w:sz w:val="28"/>
          <w:szCs w:val="28"/>
          <w:lang w:eastAsia="ru-RU"/>
        </w:rPr>
        <w:t>млрд.</w:t>
      </w:r>
      <w:r w:rsidRPr="006105E2">
        <w:rPr>
          <w:rFonts w:ascii="Times New Roman" w:eastAsiaTheme="minorEastAsia" w:hAnsi="Times New Roman" w:cs="Times New Roman"/>
          <w:sz w:val="28"/>
          <w:szCs w:val="28"/>
          <w:lang w:eastAsia="ru-RU"/>
        </w:rPr>
        <w:t xml:space="preserve"> </w:t>
      </w:r>
      <w:r w:rsidRPr="006105E2">
        <w:rPr>
          <w:rFonts w:ascii="Times New Roman" w:eastAsiaTheme="minorEastAsia" w:hAnsi="Times New Roman" w:cs="Times New Roman"/>
          <w:color w:val="000000" w:themeColor="text1"/>
          <w:sz w:val="28"/>
          <w:szCs w:val="28"/>
          <w:lang w:eastAsia="ru-RU"/>
        </w:rPr>
        <w:t>тонн; образован</w:t>
      </w:r>
      <w:r w:rsidR="00785554" w:rsidRPr="006105E2">
        <w:rPr>
          <w:rFonts w:ascii="Times New Roman" w:eastAsiaTheme="minorEastAsia" w:hAnsi="Times New Roman" w:cs="Times New Roman"/>
          <w:color w:val="000000" w:themeColor="text1"/>
          <w:sz w:val="28"/>
          <w:szCs w:val="28"/>
          <w:lang w:eastAsia="ru-RU"/>
        </w:rPr>
        <w:t>ие</w:t>
      </w:r>
      <w:r w:rsidRPr="006105E2">
        <w:rPr>
          <w:rFonts w:ascii="Times New Roman" w:eastAsiaTheme="minorEastAsia" w:hAnsi="Times New Roman" w:cs="Times New Roman"/>
          <w:color w:val="000000" w:themeColor="text1"/>
          <w:sz w:val="28"/>
          <w:szCs w:val="28"/>
          <w:lang w:eastAsia="ru-RU"/>
        </w:rPr>
        <w:t xml:space="preserve"> промышленных отходов по республике составляет 792 860,028 тыс. тонн, из них утилизировано 212 511,324 тыс. тонн, что составило </w:t>
      </w:r>
      <w:r w:rsidRPr="006105E2">
        <w:rPr>
          <w:rFonts w:ascii="Times New Roman" w:eastAsiaTheme="minorEastAsia" w:hAnsi="Times New Roman" w:cs="Times New Roman"/>
          <w:bCs/>
          <w:color w:val="000000" w:themeColor="text1"/>
          <w:sz w:val="28"/>
          <w:szCs w:val="28"/>
          <w:lang w:eastAsia="ru-RU"/>
        </w:rPr>
        <w:t xml:space="preserve">26,80% и все отходы признаются </w:t>
      </w:r>
      <w:proofErr w:type="gramStart"/>
      <w:r w:rsidRPr="006105E2">
        <w:rPr>
          <w:rFonts w:ascii="Times New Roman" w:eastAsiaTheme="minorEastAsia" w:hAnsi="Times New Roman" w:cs="Times New Roman"/>
          <w:bCs/>
          <w:color w:val="000000" w:themeColor="text1"/>
          <w:sz w:val="28"/>
          <w:szCs w:val="28"/>
          <w:lang w:eastAsia="ru-RU"/>
        </w:rPr>
        <w:t>опасными</w:t>
      </w:r>
      <w:proofErr w:type="gramEnd"/>
      <w:r w:rsidRPr="006105E2">
        <w:rPr>
          <w:rFonts w:ascii="Times New Roman" w:eastAsiaTheme="minorEastAsia" w:hAnsi="Times New Roman" w:cs="Times New Roman"/>
          <w:bCs/>
          <w:color w:val="000000" w:themeColor="text1"/>
          <w:sz w:val="28"/>
          <w:szCs w:val="28"/>
          <w:lang w:eastAsia="ru-RU"/>
        </w:rPr>
        <w:t>.</w:t>
      </w:r>
    </w:p>
    <w:p w14:paraId="7C4F4584" w14:textId="77777777" w:rsidR="001C3AB8" w:rsidRPr="006105E2" w:rsidRDefault="001C3AB8" w:rsidP="006105E2">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Следует отметить, что в Перечне отходов ЕС опасных отходов только 47%, остальные отходы - неопасные. Для опасных свойств там указаны процентные и др. показатели, выше которых отход признается опасным.</w:t>
      </w:r>
    </w:p>
    <w:p w14:paraId="082AC0BC" w14:textId="77777777" w:rsidR="001C3AB8" w:rsidRPr="006105E2" w:rsidRDefault="00BB7F6B" w:rsidP="006105E2">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В таблице ниже приводится краткий с</w:t>
      </w:r>
      <w:r w:rsidR="001C3AB8" w:rsidRPr="006105E2">
        <w:rPr>
          <w:rFonts w:ascii="Times New Roman" w:eastAsia="Times New Roman" w:hAnsi="Times New Roman" w:cs="Times New Roman"/>
          <w:sz w:val="28"/>
          <w:szCs w:val="28"/>
          <w:lang w:eastAsia="ru-RU"/>
        </w:rPr>
        <w:t>равнительный анализ классификации отходов</w:t>
      </w:r>
      <w:r w:rsidRPr="006105E2">
        <w:rPr>
          <w:rFonts w:ascii="Times New Roman" w:eastAsia="Times New Roman" w:hAnsi="Times New Roman" w:cs="Times New Roman"/>
          <w:sz w:val="28"/>
          <w:szCs w:val="28"/>
          <w:lang w:eastAsia="ru-RU"/>
        </w:rPr>
        <w:t xml:space="preserve"> в странах ОЭСР и Казахстане</w:t>
      </w:r>
      <w:r w:rsidR="001C3AB8" w:rsidRPr="006105E2">
        <w:rPr>
          <w:rFonts w:ascii="Times New Roman" w:eastAsia="Times New Roman" w:hAnsi="Times New Roman" w:cs="Times New Roman"/>
          <w:sz w:val="28"/>
          <w:szCs w:val="28"/>
          <w:lang w:eastAsia="ru-RU"/>
        </w:rPr>
        <w:t>:</w:t>
      </w:r>
    </w:p>
    <w:tbl>
      <w:tblPr>
        <w:tblW w:w="96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833"/>
      </w:tblGrid>
      <w:tr w:rsidR="001C3AB8" w:rsidRPr="006105E2" w14:paraId="0FBB012C" w14:textId="77777777" w:rsidTr="001C3AB8">
        <w:trPr>
          <w:trHeight w:val="251"/>
        </w:trPr>
        <w:tc>
          <w:tcPr>
            <w:tcW w:w="4832" w:type="dxa"/>
            <w:tcBorders>
              <w:top w:val="single" w:sz="4" w:space="0" w:color="auto"/>
              <w:left w:val="single" w:sz="4" w:space="0" w:color="auto"/>
              <w:bottom w:val="single" w:sz="4" w:space="0" w:color="auto"/>
              <w:right w:val="single" w:sz="4" w:space="0" w:color="auto"/>
            </w:tcBorders>
            <w:hideMark/>
          </w:tcPr>
          <w:p w14:paraId="6B308F70" w14:textId="77777777" w:rsidR="001C3AB8" w:rsidRPr="006105E2" w:rsidRDefault="001C3AB8" w:rsidP="006105E2">
            <w:pPr>
              <w:spacing w:after="0" w:line="240" w:lineRule="auto"/>
              <w:ind w:firstLine="709"/>
              <w:contextualSpacing/>
              <w:jc w:val="center"/>
              <w:textAlignment w:val="baseline"/>
              <w:rPr>
                <w:rFonts w:ascii="Times New Roman" w:eastAsia="Times New Roman" w:hAnsi="Times New Roman" w:cs="Times New Roman"/>
                <w:sz w:val="28"/>
                <w:szCs w:val="28"/>
                <w:lang w:eastAsia="ru-RU"/>
              </w:rPr>
            </w:pPr>
            <w:r w:rsidRPr="006105E2">
              <w:rPr>
                <w:rFonts w:ascii="Times New Roman" w:eastAsia="+mn-ea" w:hAnsi="Times New Roman" w:cs="Times New Roman"/>
                <w:bCs/>
                <w:sz w:val="28"/>
                <w:szCs w:val="28"/>
                <w:lang w:eastAsia="ru-RU"/>
              </w:rPr>
              <w:t>ОЭСР</w:t>
            </w:r>
          </w:p>
        </w:tc>
        <w:tc>
          <w:tcPr>
            <w:tcW w:w="4833" w:type="dxa"/>
            <w:tcBorders>
              <w:top w:val="single" w:sz="4" w:space="0" w:color="auto"/>
              <w:left w:val="single" w:sz="4" w:space="0" w:color="auto"/>
              <w:bottom w:val="single" w:sz="4" w:space="0" w:color="auto"/>
              <w:right w:val="single" w:sz="4" w:space="0" w:color="auto"/>
            </w:tcBorders>
            <w:hideMark/>
          </w:tcPr>
          <w:p w14:paraId="40FB9CCB" w14:textId="77777777" w:rsidR="001C3AB8" w:rsidRPr="006105E2" w:rsidRDefault="001C3AB8" w:rsidP="006105E2">
            <w:pPr>
              <w:widowControl w:val="0"/>
              <w:spacing w:after="0" w:line="240" w:lineRule="auto"/>
              <w:ind w:firstLine="709"/>
              <w:contextualSpacing/>
              <w:jc w:val="center"/>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Казахстан</w:t>
            </w:r>
          </w:p>
        </w:tc>
      </w:tr>
      <w:tr w:rsidR="001C3AB8" w:rsidRPr="006105E2" w14:paraId="17722312" w14:textId="77777777" w:rsidTr="001C3AB8">
        <w:trPr>
          <w:trHeight w:val="251"/>
        </w:trPr>
        <w:tc>
          <w:tcPr>
            <w:tcW w:w="4832" w:type="dxa"/>
            <w:tcBorders>
              <w:top w:val="single" w:sz="4" w:space="0" w:color="auto"/>
              <w:left w:val="single" w:sz="4" w:space="0" w:color="auto"/>
              <w:bottom w:val="single" w:sz="4" w:space="0" w:color="auto"/>
              <w:right w:val="single" w:sz="4" w:space="0" w:color="auto"/>
            </w:tcBorders>
          </w:tcPr>
          <w:p w14:paraId="1428BE44" w14:textId="77777777" w:rsidR="001C3AB8" w:rsidRPr="006105E2" w:rsidRDefault="001C3AB8" w:rsidP="006105E2">
            <w:pPr>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mn-ea" w:hAnsi="Times New Roman" w:cs="Times New Roman"/>
                <w:sz w:val="28"/>
                <w:szCs w:val="28"/>
                <w:lang w:eastAsia="ru-RU"/>
              </w:rPr>
              <w:t xml:space="preserve">Классификация отходов по «цвету»: </w:t>
            </w:r>
          </w:p>
          <w:p w14:paraId="7A1802E7" w14:textId="77777777" w:rsidR="001C3AB8" w:rsidRPr="006105E2" w:rsidRDefault="001C3AB8" w:rsidP="006105E2">
            <w:pPr>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mn-ea" w:hAnsi="Times New Roman" w:cs="Times New Roman"/>
                <w:sz w:val="28"/>
                <w:szCs w:val="28"/>
                <w:lang w:eastAsia="ru-RU"/>
              </w:rPr>
              <w:t xml:space="preserve">Отходы производства и потребления </w:t>
            </w:r>
            <w:r w:rsidRPr="006105E2">
              <w:rPr>
                <w:rFonts w:ascii="Times New Roman" w:eastAsia="+mn-ea" w:hAnsi="Times New Roman" w:cs="Times New Roman"/>
                <w:bCs/>
                <w:sz w:val="28"/>
                <w:szCs w:val="28"/>
                <w:u w:val="single"/>
                <w:lang w:eastAsia="ru-RU"/>
              </w:rPr>
              <w:t>по степени опасности</w:t>
            </w:r>
            <w:r w:rsidRPr="006105E2">
              <w:rPr>
                <w:rFonts w:ascii="Times New Roman" w:eastAsia="+mn-ea" w:hAnsi="Times New Roman" w:cs="Times New Roman"/>
                <w:sz w:val="28"/>
                <w:szCs w:val="28"/>
                <w:lang w:eastAsia="ru-RU"/>
              </w:rPr>
              <w:t xml:space="preserve"> разделяются </w:t>
            </w:r>
            <w:proofErr w:type="gramStart"/>
            <w:r w:rsidRPr="006105E2">
              <w:rPr>
                <w:rFonts w:ascii="Times New Roman" w:eastAsia="+mn-ea" w:hAnsi="Times New Roman" w:cs="Times New Roman"/>
                <w:sz w:val="28"/>
                <w:szCs w:val="28"/>
                <w:lang w:eastAsia="ru-RU"/>
              </w:rPr>
              <w:t>на</w:t>
            </w:r>
            <w:proofErr w:type="gramEnd"/>
            <w:r w:rsidRPr="006105E2">
              <w:rPr>
                <w:rFonts w:ascii="Times New Roman" w:eastAsia="+mn-ea" w:hAnsi="Times New Roman" w:cs="Times New Roman"/>
                <w:sz w:val="28"/>
                <w:szCs w:val="28"/>
                <w:lang w:eastAsia="ru-RU"/>
              </w:rPr>
              <w:t xml:space="preserve">:  </w:t>
            </w:r>
          </w:p>
          <w:p w14:paraId="06344DB6" w14:textId="77777777" w:rsidR="001C3AB8" w:rsidRPr="006105E2" w:rsidRDefault="001C3AB8" w:rsidP="006105E2">
            <w:pPr>
              <w:numPr>
                <w:ilvl w:val="0"/>
                <w:numId w:val="18"/>
              </w:numPr>
              <w:tabs>
                <w:tab w:val="num" w:pos="431"/>
              </w:tabs>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mn-ea" w:hAnsi="Times New Roman" w:cs="Times New Roman"/>
                <w:bCs/>
                <w:sz w:val="28"/>
                <w:szCs w:val="28"/>
                <w:lang w:eastAsia="ru-RU"/>
              </w:rPr>
              <w:t xml:space="preserve">Опасные </w:t>
            </w:r>
            <w:r w:rsidRPr="006105E2">
              <w:rPr>
                <w:rFonts w:ascii="Times New Roman" w:eastAsia="+mn-ea" w:hAnsi="Times New Roman" w:cs="Times New Roman"/>
                <w:sz w:val="28"/>
                <w:szCs w:val="28"/>
                <w:lang w:eastAsia="ru-RU"/>
              </w:rPr>
              <w:t xml:space="preserve">(абсолютно </w:t>
            </w:r>
            <w:r w:rsidRPr="006105E2">
              <w:rPr>
                <w:rFonts w:ascii="Times New Roman" w:eastAsia="+mn-ea" w:hAnsi="Times New Roman" w:cs="Times New Roman"/>
                <w:sz w:val="28"/>
                <w:szCs w:val="28"/>
                <w:lang w:eastAsia="ru-RU"/>
              </w:rPr>
              <w:lastRenderedPageBreak/>
              <w:t xml:space="preserve">опасные) - </w:t>
            </w:r>
            <w:r w:rsidRPr="006105E2">
              <w:rPr>
                <w:rFonts w:ascii="Times New Roman" w:eastAsia="+mn-ea" w:hAnsi="Times New Roman" w:cs="Times New Roman"/>
                <w:bCs/>
                <w:sz w:val="28"/>
                <w:szCs w:val="28"/>
                <w:lang w:eastAsia="ru-RU"/>
              </w:rPr>
              <w:t>AH</w:t>
            </w:r>
            <w:r w:rsidRPr="006105E2">
              <w:rPr>
                <w:rFonts w:ascii="Times New Roman" w:eastAsia="+mn-ea" w:hAnsi="Times New Roman" w:cs="Times New Roman"/>
                <w:sz w:val="28"/>
                <w:szCs w:val="28"/>
                <w:lang w:eastAsia="ru-RU"/>
              </w:rPr>
              <w:t xml:space="preserve"> (</w:t>
            </w:r>
            <w:r w:rsidRPr="006105E2">
              <w:rPr>
                <w:rFonts w:ascii="Times New Roman" w:eastAsia="+mn-ea" w:hAnsi="Times New Roman" w:cs="Times New Roman"/>
                <w:i/>
                <w:iCs/>
                <w:sz w:val="28"/>
                <w:szCs w:val="28"/>
                <w:lang w:eastAsia="ru-RU"/>
              </w:rPr>
              <w:t>такие отходы не требуют подтверждения</w:t>
            </w:r>
            <w:r w:rsidRPr="006105E2">
              <w:rPr>
                <w:rFonts w:ascii="Times New Roman" w:eastAsia="+mn-ea" w:hAnsi="Times New Roman" w:cs="Times New Roman"/>
                <w:sz w:val="28"/>
                <w:szCs w:val="28"/>
                <w:lang w:eastAsia="ru-RU"/>
              </w:rPr>
              <w:t>);</w:t>
            </w:r>
          </w:p>
          <w:p w14:paraId="1F95E0EA" w14:textId="77777777" w:rsidR="001C3AB8" w:rsidRPr="006105E2" w:rsidRDefault="001C3AB8" w:rsidP="006105E2">
            <w:pPr>
              <w:numPr>
                <w:ilvl w:val="0"/>
                <w:numId w:val="18"/>
              </w:numPr>
              <w:tabs>
                <w:tab w:val="num" w:pos="431"/>
              </w:tabs>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mn-ea" w:hAnsi="Times New Roman" w:cs="Times New Roman"/>
                <w:bCs/>
                <w:sz w:val="28"/>
                <w:szCs w:val="28"/>
                <w:lang w:eastAsia="ru-RU"/>
              </w:rPr>
              <w:t xml:space="preserve">Неопасные (абсолютно неопасные) - AN </w:t>
            </w:r>
            <w:r w:rsidRPr="006105E2">
              <w:rPr>
                <w:rFonts w:ascii="Times New Roman" w:eastAsia="+mn-ea" w:hAnsi="Times New Roman" w:cs="Times New Roman"/>
                <w:sz w:val="28"/>
                <w:szCs w:val="28"/>
                <w:lang w:eastAsia="ru-RU"/>
              </w:rPr>
              <w:t>(не требуют подтверждения);</w:t>
            </w:r>
          </w:p>
          <w:p w14:paraId="53E22169" w14:textId="77777777" w:rsidR="001C3AB8" w:rsidRPr="006105E2" w:rsidRDefault="001C3AB8" w:rsidP="006105E2">
            <w:pPr>
              <w:numPr>
                <w:ilvl w:val="0"/>
                <w:numId w:val="18"/>
              </w:numPr>
              <w:tabs>
                <w:tab w:val="num" w:pos="431"/>
              </w:tabs>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proofErr w:type="gramStart"/>
            <w:r w:rsidRPr="006105E2">
              <w:rPr>
                <w:rFonts w:ascii="Times New Roman" w:eastAsia="+mn-ea" w:hAnsi="Times New Roman" w:cs="Times New Roman"/>
                <w:bCs/>
                <w:sz w:val="28"/>
                <w:szCs w:val="28"/>
                <w:lang w:eastAsia="ru-RU"/>
              </w:rPr>
              <w:t xml:space="preserve">Зеркально опасные* </w:t>
            </w:r>
            <w:r w:rsidRPr="006105E2">
              <w:rPr>
                <w:rFonts w:ascii="Times New Roman" w:eastAsia="+mn-ea" w:hAnsi="Times New Roman" w:cs="Times New Roman"/>
                <w:sz w:val="28"/>
                <w:szCs w:val="28"/>
                <w:lang w:eastAsia="ru-RU"/>
              </w:rPr>
              <w:t xml:space="preserve">(скорее опасные в зависимости от содержания опасных компонентов ниже установленного предела) - </w:t>
            </w:r>
            <w:r w:rsidRPr="006105E2">
              <w:rPr>
                <w:rFonts w:ascii="Times New Roman" w:eastAsia="+mn-ea" w:hAnsi="Times New Roman" w:cs="Times New Roman"/>
                <w:bCs/>
                <w:sz w:val="28"/>
                <w:szCs w:val="28"/>
                <w:lang w:val="en-US" w:eastAsia="ru-RU"/>
              </w:rPr>
              <w:t>MH</w:t>
            </w:r>
            <w:r w:rsidRPr="006105E2">
              <w:rPr>
                <w:rFonts w:ascii="Times New Roman" w:eastAsia="+mn-ea" w:hAnsi="Times New Roman" w:cs="Times New Roman"/>
                <w:sz w:val="28"/>
                <w:szCs w:val="28"/>
                <w:lang w:eastAsia="ru-RU"/>
              </w:rPr>
              <w:t>;</w:t>
            </w:r>
            <w:proofErr w:type="gramEnd"/>
          </w:p>
          <w:p w14:paraId="2528A006" w14:textId="77777777" w:rsidR="001C3AB8" w:rsidRPr="006105E2" w:rsidRDefault="001C3AB8" w:rsidP="006105E2">
            <w:pPr>
              <w:numPr>
                <w:ilvl w:val="0"/>
                <w:numId w:val="18"/>
              </w:numPr>
              <w:tabs>
                <w:tab w:val="num" w:pos="431"/>
              </w:tabs>
              <w:spacing w:after="0" w:line="240" w:lineRule="auto"/>
              <w:ind w:left="0"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mn-ea" w:hAnsi="Times New Roman" w:cs="Times New Roman"/>
                <w:sz w:val="28"/>
                <w:szCs w:val="28"/>
                <w:lang w:eastAsia="ru-RU"/>
              </w:rPr>
              <w:t xml:space="preserve">Зеркально – </w:t>
            </w:r>
            <w:proofErr w:type="gramStart"/>
            <w:r w:rsidRPr="006105E2">
              <w:rPr>
                <w:rFonts w:ascii="Times New Roman" w:eastAsia="+mn-ea" w:hAnsi="Times New Roman" w:cs="Times New Roman"/>
                <w:sz w:val="28"/>
                <w:szCs w:val="28"/>
                <w:lang w:eastAsia="ru-RU"/>
              </w:rPr>
              <w:t>Неопасные</w:t>
            </w:r>
            <w:proofErr w:type="gramEnd"/>
            <w:r w:rsidRPr="006105E2">
              <w:rPr>
                <w:rFonts w:ascii="Times New Roman" w:eastAsia="+mn-ea" w:hAnsi="Times New Roman" w:cs="Times New Roman"/>
                <w:sz w:val="28"/>
                <w:szCs w:val="28"/>
                <w:lang w:eastAsia="ru-RU"/>
              </w:rPr>
              <w:t>* -</w:t>
            </w:r>
            <w:r w:rsidRPr="006105E2">
              <w:rPr>
                <w:rFonts w:ascii="Times New Roman" w:eastAsia="+mn-ea" w:hAnsi="Times New Roman" w:cs="Times New Roman"/>
                <w:bCs/>
                <w:sz w:val="28"/>
                <w:szCs w:val="28"/>
                <w:lang w:val="en-US" w:eastAsia="ru-RU"/>
              </w:rPr>
              <w:t>MN</w:t>
            </w:r>
            <w:r w:rsidRPr="006105E2">
              <w:rPr>
                <w:rFonts w:ascii="Times New Roman" w:eastAsia="+mn-ea" w:hAnsi="Times New Roman" w:cs="Times New Roman"/>
                <w:bCs/>
                <w:sz w:val="28"/>
                <w:szCs w:val="28"/>
                <w:lang w:eastAsia="ru-RU"/>
              </w:rPr>
              <w:t xml:space="preserve"> </w:t>
            </w:r>
            <w:r w:rsidRPr="006105E2">
              <w:rPr>
                <w:rFonts w:ascii="Times New Roman" w:eastAsia="+mn-ea" w:hAnsi="Times New Roman" w:cs="Times New Roman"/>
                <w:sz w:val="28"/>
                <w:szCs w:val="28"/>
                <w:lang w:eastAsia="ru-RU"/>
              </w:rPr>
              <w:t>(скорее неопасные - содержание ниже допустимого предела).</w:t>
            </w:r>
          </w:p>
          <w:p w14:paraId="228FC8B8" w14:textId="77777777" w:rsidR="001C3AB8" w:rsidRPr="006105E2" w:rsidRDefault="001C3AB8" w:rsidP="006105E2">
            <w:pPr>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mn-ea" w:hAnsi="Times New Roman" w:cs="Times New Roman"/>
                <w:i/>
                <w:iCs/>
                <w:sz w:val="28"/>
                <w:szCs w:val="28"/>
                <w:lang w:eastAsia="ru-RU"/>
              </w:rPr>
              <w:t>*Допустимые концентрации определены ВОЗ</w:t>
            </w:r>
          </w:p>
        </w:tc>
        <w:tc>
          <w:tcPr>
            <w:tcW w:w="4833" w:type="dxa"/>
            <w:tcBorders>
              <w:top w:val="single" w:sz="4" w:space="0" w:color="auto"/>
              <w:left w:val="single" w:sz="4" w:space="0" w:color="auto"/>
              <w:bottom w:val="single" w:sz="4" w:space="0" w:color="auto"/>
              <w:right w:val="single" w:sz="4" w:space="0" w:color="auto"/>
            </w:tcBorders>
          </w:tcPr>
          <w:p w14:paraId="0113F9B6" w14:textId="77777777" w:rsidR="001C3AB8" w:rsidRPr="006105E2" w:rsidRDefault="001C3AB8" w:rsidP="006105E2">
            <w:pPr>
              <w:spacing w:after="0" w:line="240" w:lineRule="auto"/>
              <w:ind w:firstLine="709"/>
              <w:contextualSpacing/>
              <w:textAlignment w:val="baseline"/>
              <w:rPr>
                <w:rFonts w:ascii="Times New Roman" w:eastAsia="Times New Roman" w:hAnsi="Times New Roman" w:cs="Times New Roman"/>
                <w:sz w:val="28"/>
                <w:szCs w:val="28"/>
                <w:lang w:eastAsia="ru-RU"/>
              </w:rPr>
            </w:pPr>
            <w:r w:rsidRPr="006105E2">
              <w:rPr>
                <w:rFonts w:ascii="Times New Roman" w:eastAsia="+mn-ea" w:hAnsi="Times New Roman" w:cs="Times New Roman"/>
                <w:sz w:val="28"/>
                <w:szCs w:val="28"/>
                <w:lang w:eastAsia="ru-RU"/>
              </w:rPr>
              <w:lastRenderedPageBreak/>
              <w:t>Кодификация по «цвету»:</w:t>
            </w:r>
          </w:p>
          <w:p w14:paraId="765F7DCD" w14:textId="77777777" w:rsidR="001C3AB8" w:rsidRPr="006105E2" w:rsidRDefault="001C3AB8" w:rsidP="006105E2">
            <w:pPr>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mn-ea" w:hAnsi="Times New Roman" w:cs="Times New Roman"/>
                <w:sz w:val="28"/>
                <w:szCs w:val="28"/>
                <w:lang w:eastAsia="ru-RU"/>
              </w:rPr>
              <w:t xml:space="preserve">Отходы производства и потребления </w:t>
            </w:r>
            <w:r w:rsidRPr="006105E2">
              <w:rPr>
                <w:rFonts w:ascii="Times New Roman" w:eastAsia="+mn-ea" w:hAnsi="Times New Roman" w:cs="Times New Roman"/>
                <w:bCs/>
                <w:sz w:val="28"/>
                <w:szCs w:val="28"/>
                <w:u w:val="single"/>
                <w:lang w:eastAsia="ru-RU"/>
              </w:rPr>
              <w:t xml:space="preserve">по степени опасности </w:t>
            </w:r>
            <w:r w:rsidRPr="006105E2">
              <w:rPr>
                <w:rFonts w:ascii="Times New Roman" w:eastAsia="+mn-ea" w:hAnsi="Times New Roman" w:cs="Times New Roman"/>
                <w:sz w:val="28"/>
                <w:szCs w:val="28"/>
                <w:lang w:eastAsia="ru-RU"/>
              </w:rPr>
              <w:t xml:space="preserve">разделяются </w:t>
            </w:r>
            <w:proofErr w:type="gramStart"/>
            <w:r w:rsidRPr="006105E2">
              <w:rPr>
                <w:rFonts w:ascii="Times New Roman" w:eastAsia="+mn-ea" w:hAnsi="Times New Roman" w:cs="Times New Roman"/>
                <w:sz w:val="28"/>
                <w:szCs w:val="28"/>
                <w:lang w:eastAsia="ru-RU"/>
              </w:rPr>
              <w:t>на</w:t>
            </w:r>
            <w:proofErr w:type="gramEnd"/>
            <w:r w:rsidRPr="006105E2">
              <w:rPr>
                <w:rFonts w:ascii="Times New Roman" w:eastAsia="+mn-ea" w:hAnsi="Times New Roman" w:cs="Times New Roman"/>
                <w:sz w:val="28"/>
                <w:szCs w:val="28"/>
                <w:lang w:eastAsia="ru-RU"/>
              </w:rPr>
              <w:t xml:space="preserve"> </w:t>
            </w:r>
            <w:r w:rsidRPr="006105E2">
              <w:rPr>
                <w:rFonts w:ascii="Times New Roman" w:eastAsia="+mn-ea" w:hAnsi="Times New Roman" w:cs="Times New Roman"/>
                <w:bCs/>
                <w:sz w:val="28"/>
                <w:szCs w:val="28"/>
                <w:lang w:eastAsia="ru-RU"/>
              </w:rPr>
              <w:t>опасные и неопасные</w:t>
            </w:r>
            <w:r w:rsidRPr="006105E2">
              <w:rPr>
                <w:rFonts w:ascii="Times New Roman" w:eastAsia="+mn-ea" w:hAnsi="Times New Roman" w:cs="Times New Roman"/>
                <w:sz w:val="28"/>
                <w:szCs w:val="28"/>
                <w:lang w:eastAsia="ru-RU"/>
              </w:rPr>
              <w:t>.</w:t>
            </w:r>
          </w:p>
          <w:p w14:paraId="486A14A3" w14:textId="77777777" w:rsidR="001C3AB8" w:rsidRPr="006105E2" w:rsidRDefault="001C3AB8" w:rsidP="006105E2">
            <w:pPr>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mn-ea" w:hAnsi="Times New Roman" w:cs="Times New Roman"/>
                <w:sz w:val="28"/>
                <w:szCs w:val="28"/>
                <w:lang w:eastAsia="ru-RU"/>
              </w:rPr>
              <w:t xml:space="preserve">В классификаторе </w:t>
            </w:r>
            <w:proofErr w:type="gramStart"/>
            <w:r w:rsidRPr="006105E2">
              <w:rPr>
                <w:rFonts w:ascii="Times New Roman" w:eastAsia="+mn-ea" w:hAnsi="Times New Roman" w:cs="Times New Roman"/>
                <w:sz w:val="28"/>
                <w:szCs w:val="28"/>
                <w:lang w:eastAsia="ru-RU"/>
              </w:rPr>
              <w:t>представлен</w:t>
            </w:r>
            <w:proofErr w:type="gramEnd"/>
            <w:r w:rsidRPr="006105E2">
              <w:rPr>
                <w:rFonts w:ascii="Times New Roman" w:eastAsia="+mn-ea" w:hAnsi="Times New Roman" w:cs="Times New Roman"/>
                <w:sz w:val="28"/>
                <w:szCs w:val="28"/>
                <w:lang w:eastAsia="ru-RU"/>
              </w:rPr>
              <w:t xml:space="preserve"> одна степень – опасные отходы.</w:t>
            </w:r>
          </w:p>
          <w:p w14:paraId="28A69DA3" w14:textId="77777777" w:rsidR="001C3AB8" w:rsidRPr="006105E2" w:rsidRDefault="001C3AB8" w:rsidP="006105E2">
            <w:pPr>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mn-ea" w:hAnsi="Times New Roman" w:cs="Times New Roman"/>
                <w:sz w:val="28"/>
                <w:szCs w:val="28"/>
                <w:lang w:eastAsia="ru-RU"/>
              </w:rPr>
              <w:lastRenderedPageBreak/>
              <w:t xml:space="preserve">Для целей транспортировки, </w:t>
            </w:r>
            <w:r w:rsidRPr="006105E2">
              <w:rPr>
                <w:rFonts w:ascii="Times New Roman" w:eastAsia="+mn-ea" w:hAnsi="Times New Roman" w:cs="Times New Roman"/>
                <w:bCs/>
                <w:sz w:val="28"/>
                <w:szCs w:val="28"/>
                <w:lang w:eastAsia="ru-RU"/>
              </w:rPr>
              <w:t xml:space="preserve">утилизации, хранения и захоронения </w:t>
            </w:r>
            <w:r w:rsidRPr="006105E2">
              <w:rPr>
                <w:rFonts w:ascii="Times New Roman" w:eastAsia="+mn-ea" w:hAnsi="Times New Roman" w:cs="Times New Roman"/>
                <w:sz w:val="28"/>
                <w:szCs w:val="28"/>
                <w:lang w:eastAsia="ru-RU"/>
              </w:rPr>
              <w:t xml:space="preserve">устанавливаются 3 уровня опасности отходов в соответствии с </w:t>
            </w:r>
            <w:proofErr w:type="spellStart"/>
            <w:r w:rsidRPr="006105E2">
              <w:rPr>
                <w:rFonts w:ascii="Times New Roman" w:eastAsia="+mn-ea" w:hAnsi="Times New Roman" w:cs="Times New Roman"/>
                <w:sz w:val="28"/>
                <w:szCs w:val="28"/>
                <w:lang w:eastAsia="ru-RU"/>
              </w:rPr>
              <w:t>Базельской</w:t>
            </w:r>
            <w:proofErr w:type="spellEnd"/>
            <w:r w:rsidRPr="006105E2">
              <w:rPr>
                <w:rFonts w:ascii="Times New Roman" w:eastAsia="+mn-ea" w:hAnsi="Times New Roman" w:cs="Times New Roman"/>
                <w:sz w:val="28"/>
                <w:szCs w:val="28"/>
                <w:lang w:eastAsia="ru-RU"/>
              </w:rPr>
              <w:t xml:space="preserve"> конвенцией о </w:t>
            </w:r>
            <w:proofErr w:type="gramStart"/>
            <w:r w:rsidRPr="006105E2">
              <w:rPr>
                <w:rFonts w:ascii="Times New Roman" w:eastAsia="+mn-ea" w:hAnsi="Times New Roman" w:cs="Times New Roman"/>
                <w:sz w:val="28"/>
                <w:szCs w:val="28"/>
                <w:lang w:eastAsia="ru-RU"/>
              </w:rPr>
              <w:t>контроле за</w:t>
            </w:r>
            <w:proofErr w:type="gramEnd"/>
            <w:r w:rsidRPr="006105E2">
              <w:rPr>
                <w:rFonts w:ascii="Times New Roman" w:eastAsia="+mn-ea" w:hAnsi="Times New Roman" w:cs="Times New Roman"/>
                <w:sz w:val="28"/>
                <w:szCs w:val="28"/>
                <w:lang w:eastAsia="ru-RU"/>
              </w:rPr>
              <w:t xml:space="preserve"> трансграничной перевозкой опасных отходов и их удалением*:</w:t>
            </w:r>
          </w:p>
          <w:p w14:paraId="1AFA49B0" w14:textId="77777777" w:rsidR="001C3AB8" w:rsidRPr="006105E2" w:rsidRDefault="001C3AB8" w:rsidP="006105E2">
            <w:pPr>
              <w:numPr>
                <w:ilvl w:val="0"/>
                <w:numId w:val="19"/>
              </w:numPr>
              <w:spacing w:after="0" w:line="240" w:lineRule="auto"/>
              <w:ind w:left="0" w:firstLine="709"/>
              <w:contextualSpacing/>
              <w:textAlignment w:val="baseline"/>
              <w:rPr>
                <w:rFonts w:ascii="Times New Roman" w:eastAsia="Times New Roman" w:hAnsi="Times New Roman" w:cs="Times New Roman"/>
                <w:sz w:val="28"/>
                <w:szCs w:val="28"/>
                <w:lang w:eastAsia="ru-RU"/>
              </w:rPr>
            </w:pPr>
            <w:r w:rsidRPr="006105E2">
              <w:rPr>
                <w:rFonts w:ascii="Times New Roman" w:eastAsia="+mn-ea" w:hAnsi="Times New Roman" w:cs="Times New Roman"/>
                <w:bCs/>
                <w:sz w:val="28"/>
                <w:szCs w:val="28"/>
                <w:lang w:eastAsia="ru-RU"/>
              </w:rPr>
              <w:t>1) Зеленый — индекс G;</w:t>
            </w:r>
          </w:p>
          <w:p w14:paraId="0EE9A5C1" w14:textId="77777777" w:rsidR="001C3AB8" w:rsidRPr="006105E2" w:rsidRDefault="001C3AB8" w:rsidP="006105E2">
            <w:pPr>
              <w:numPr>
                <w:ilvl w:val="0"/>
                <w:numId w:val="19"/>
              </w:numPr>
              <w:spacing w:after="0" w:line="240" w:lineRule="auto"/>
              <w:ind w:left="0" w:firstLine="709"/>
              <w:contextualSpacing/>
              <w:textAlignment w:val="baseline"/>
              <w:rPr>
                <w:rFonts w:ascii="Times New Roman" w:eastAsia="Times New Roman" w:hAnsi="Times New Roman" w:cs="Times New Roman"/>
                <w:sz w:val="28"/>
                <w:szCs w:val="28"/>
                <w:lang w:eastAsia="ru-RU"/>
              </w:rPr>
            </w:pPr>
            <w:r w:rsidRPr="006105E2">
              <w:rPr>
                <w:rFonts w:ascii="Times New Roman" w:eastAsia="+mn-ea" w:hAnsi="Times New Roman" w:cs="Times New Roman"/>
                <w:bCs/>
                <w:sz w:val="28"/>
                <w:szCs w:val="28"/>
                <w:lang w:eastAsia="ru-RU"/>
              </w:rPr>
              <w:t>2) Янтарный — индекс</w:t>
            </w:r>
            <w:proofErr w:type="gramStart"/>
            <w:r w:rsidRPr="006105E2">
              <w:rPr>
                <w:rFonts w:ascii="Times New Roman" w:eastAsia="+mn-ea" w:hAnsi="Times New Roman" w:cs="Times New Roman"/>
                <w:bCs/>
                <w:sz w:val="28"/>
                <w:szCs w:val="28"/>
                <w:lang w:eastAsia="ru-RU"/>
              </w:rPr>
              <w:t xml:space="preserve"> А</w:t>
            </w:r>
            <w:proofErr w:type="gramEnd"/>
            <w:r w:rsidRPr="006105E2">
              <w:rPr>
                <w:rFonts w:ascii="Times New Roman" w:eastAsia="+mn-ea" w:hAnsi="Times New Roman" w:cs="Times New Roman"/>
                <w:bCs/>
                <w:sz w:val="28"/>
                <w:szCs w:val="28"/>
                <w:lang w:eastAsia="ru-RU"/>
              </w:rPr>
              <w:t>;</w:t>
            </w:r>
          </w:p>
          <w:p w14:paraId="34889529" w14:textId="77777777" w:rsidR="001C3AB8" w:rsidRPr="006105E2" w:rsidRDefault="001C3AB8" w:rsidP="006105E2">
            <w:pPr>
              <w:numPr>
                <w:ilvl w:val="0"/>
                <w:numId w:val="19"/>
              </w:numPr>
              <w:spacing w:after="0" w:line="240" w:lineRule="auto"/>
              <w:ind w:left="0" w:firstLine="709"/>
              <w:contextualSpacing/>
              <w:textAlignment w:val="baseline"/>
              <w:rPr>
                <w:rFonts w:ascii="Times New Roman" w:eastAsia="Times New Roman" w:hAnsi="Times New Roman" w:cs="Times New Roman"/>
                <w:sz w:val="28"/>
                <w:szCs w:val="28"/>
                <w:lang w:eastAsia="ru-RU"/>
              </w:rPr>
            </w:pPr>
            <w:r w:rsidRPr="006105E2">
              <w:rPr>
                <w:rFonts w:ascii="Times New Roman" w:eastAsia="+mn-ea" w:hAnsi="Times New Roman" w:cs="Times New Roman"/>
                <w:bCs/>
                <w:sz w:val="28"/>
                <w:szCs w:val="28"/>
                <w:lang w:eastAsia="ru-RU"/>
              </w:rPr>
              <w:t>3) Красный — индекс R.</w:t>
            </w:r>
          </w:p>
          <w:p w14:paraId="76CF1AA3" w14:textId="77777777" w:rsidR="001C3AB8" w:rsidRPr="006105E2" w:rsidRDefault="001C3AB8" w:rsidP="006105E2">
            <w:pPr>
              <w:spacing w:after="0" w:line="240" w:lineRule="auto"/>
              <w:ind w:firstLine="709"/>
              <w:contextualSpacing/>
              <w:jc w:val="both"/>
              <w:textAlignment w:val="baseline"/>
              <w:rPr>
                <w:rFonts w:ascii="Times New Roman" w:eastAsia="+mn-ea" w:hAnsi="Times New Roman" w:cs="Times New Roman"/>
                <w:sz w:val="28"/>
                <w:szCs w:val="28"/>
                <w:lang w:eastAsia="ru-RU"/>
              </w:rPr>
            </w:pPr>
            <w:r w:rsidRPr="006105E2">
              <w:rPr>
                <w:rFonts w:ascii="Times New Roman" w:eastAsia="+mn-ea" w:hAnsi="Times New Roman" w:cs="Times New Roman"/>
                <w:sz w:val="28"/>
                <w:szCs w:val="28"/>
                <w:lang w:eastAsia="ru-RU"/>
              </w:rPr>
              <w:t xml:space="preserve">Плата за размещение дифференцируется по цвету.   </w:t>
            </w:r>
          </w:p>
          <w:p w14:paraId="023DC9C4" w14:textId="77777777" w:rsidR="001C3AB8" w:rsidRPr="006105E2" w:rsidRDefault="001C3AB8" w:rsidP="006105E2">
            <w:pPr>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mn-ea" w:hAnsi="Times New Roman" w:cs="Times New Roman"/>
                <w:sz w:val="28"/>
                <w:szCs w:val="28"/>
                <w:lang w:eastAsia="ru-RU"/>
              </w:rPr>
              <w:t>*</w:t>
            </w:r>
            <w:r w:rsidRPr="006105E2">
              <w:rPr>
                <w:rFonts w:ascii="Times New Roman" w:eastAsia="+mn-ea" w:hAnsi="Times New Roman" w:cs="Times New Roman"/>
                <w:i/>
                <w:iCs/>
                <w:sz w:val="28"/>
                <w:szCs w:val="28"/>
                <w:lang w:eastAsia="ru-RU"/>
              </w:rPr>
              <w:t xml:space="preserve">Допустимые концентрации определены </w:t>
            </w:r>
            <w:proofErr w:type="spellStart"/>
            <w:r w:rsidRPr="006105E2">
              <w:rPr>
                <w:rFonts w:ascii="Times New Roman" w:eastAsia="+mn-ea" w:hAnsi="Times New Roman" w:cs="Times New Roman"/>
                <w:i/>
                <w:iCs/>
                <w:sz w:val="28"/>
                <w:szCs w:val="28"/>
                <w:lang w:eastAsia="ru-RU"/>
              </w:rPr>
              <w:t>СанПин</w:t>
            </w:r>
            <w:proofErr w:type="spellEnd"/>
            <w:r w:rsidRPr="006105E2">
              <w:rPr>
                <w:rFonts w:ascii="Times New Roman" w:eastAsia="+mn-ea" w:hAnsi="Times New Roman" w:cs="Times New Roman"/>
                <w:i/>
                <w:iCs/>
                <w:sz w:val="28"/>
                <w:szCs w:val="28"/>
                <w:lang w:eastAsia="ru-RU"/>
              </w:rPr>
              <w:t xml:space="preserve"> (Компетенция санэпиднадзора)</w:t>
            </w:r>
          </w:p>
        </w:tc>
      </w:tr>
    </w:tbl>
    <w:p w14:paraId="562D30D7" w14:textId="55F32433" w:rsidR="00610482" w:rsidRPr="006105E2" w:rsidRDefault="00610482" w:rsidP="006105E2">
      <w:pPr>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6105E2">
        <w:rPr>
          <w:rFonts w:ascii="Times New Roman" w:eastAsia="Times New Roman" w:hAnsi="Times New Roman" w:cs="Times New Roman"/>
          <w:sz w:val="28"/>
          <w:szCs w:val="28"/>
          <w:lang w:eastAsia="ru-RU"/>
        </w:rPr>
        <w:lastRenderedPageBreak/>
        <w:t>Правильная классификация отходов, опасных или неопасных, в частности, понимание того, когда и при каких обстоятельствах отходы считаются опасными, является основополагающей для принятия решений по всей цепочке управления отходами от производства до конечной переработки или утилизации, определяет обязательства, например, при маркировке и упаковке, а также в отношении наилучшего доступного способа переработки и утилизации.</w:t>
      </w:r>
      <w:proofErr w:type="gramEnd"/>
    </w:p>
    <w:p w14:paraId="5EBF99DF" w14:textId="77777777" w:rsidR="002B32FD" w:rsidRPr="006105E2" w:rsidRDefault="003215F4"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xml:space="preserve">В рамках проекта Кодекса будет проведена работа по гармонизации </w:t>
      </w:r>
      <w:r w:rsidR="00F752BA" w:rsidRPr="006105E2">
        <w:rPr>
          <w:rFonts w:ascii="Times New Roman" w:eastAsia="Times New Roman" w:hAnsi="Times New Roman" w:cs="Times New Roman"/>
          <w:sz w:val="28"/>
          <w:szCs w:val="28"/>
          <w:lang w:eastAsia="ru-RU"/>
        </w:rPr>
        <w:t xml:space="preserve">системы </w:t>
      </w:r>
      <w:r w:rsidRPr="006105E2">
        <w:rPr>
          <w:rFonts w:ascii="Times New Roman" w:eastAsia="Times New Roman" w:hAnsi="Times New Roman" w:cs="Times New Roman"/>
          <w:sz w:val="28"/>
          <w:szCs w:val="28"/>
          <w:lang w:eastAsia="ru-RU"/>
        </w:rPr>
        <w:t>классифика</w:t>
      </w:r>
      <w:r w:rsidR="00F752BA" w:rsidRPr="006105E2">
        <w:rPr>
          <w:rFonts w:ascii="Times New Roman" w:eastAsia="Times New Roman" w:hAnsi="Times New Roman" w:cs="Times New Roman"/>
          <w:sz w:val="28"/>
          <w:szCs w:val="28"/>
          <w:lang w:eastAsia="ru-RU"/>
        </w:rPr>
        <w:t>ции</w:t>
      </w:r>
      <w:r w:rsidRPr="006105E2">
        <w:rPr>
          <w:rFonts w:ascii="Times New Roman" w:eastAsia="Times New Roman" w:hAnsi="Times New Roman" w:cs="Times New Roman"/>
          <w:sz w:val="28"/>
          <w:szCs w:val="28"/>
          <w:lang w:eastAsia="ru-RU"/>
        </w:rPr>
        <w:t xml:space="preserve"> отходов в Казахстане</w:t>
      </w:r>
      <w:r w:rsidR="00F752BA" w:rsidRPr="006105E2">
        <w:rPr>
          <w:rFonts w:ascii="Times New Roman" w:eastAsia="Times New Roman" w:hAnsi="Times New Roman" w:cs="Times New Roman"/>
          <w:sz w:val="28"/>
          <w:szCs w:val="28"/>
          <w:lang w:eastAsia="ru-RU"/>
        </w:rPr>
        <w:t xml:space="preserve"> </w:t>
      </w:r>
      <w:r w:rsidRPr="006105E2">
        <w:rPr>
          <w:rFonts w:ascii="Times New Roman" w:eastAsia="Times New Roman" w:hAnsi="Times New Roman" w:cs="Times New Roman"/>
          <w:sz w:val="28"/>
          <w:szCs w:val="28"/>
          <w:lang w:eastAsia="ru-RU"/>
        </w:rPr>
        <w:t>на основе Европейского классификатора</w:t>
      </w:r>
      <w:r w:rsidR="00610482" w:rsidRPr="006105E2">
        <w:rPr>
          <w:rFonts w:ascii="Times New Roman" w:eastAsia="Times New Roman" w:hAnsi="Times New Roman" w:cs="Times New Roman"/>
          <w:sz w:val="28"/>
          <w:szCs w:val="28"/>
          <w:lang w:eastAsia="ru-RU"/>
        </w:rPr>
        <w:t xml:space="preserve">. Классификатор должен включать единый перечень отходов с привязкой по видам деятельности, перечень способов утилизации отходов, информацию об опасных </w:t>
      </w:r>
      <w:r w:rsidR="002B32FD" w:rsidRPr="006105E2">
        <w:rPr>
          <w:rFonts w:ascii="Times New Roman" w:eastAsia="Times New Roman" w:hAnsi="Times New Roman" w:cs="Times New Roman"/>
          <w:sz w:val="28"/>
          <w:szCs w:val="28"/>
          <w:lang w:eastAsia="ru-RU"/>
        </w:rPr>
        <w:t xml:space="preserve">свойствах </w:t>
      </w:r>
      <w:r w:rsidR="00610482" w:rsidRPr="006105E2">
        <w:rPr>
          <w:rFonts w:ascii="Times New Roman" w:eastAsia="Times New Roman" w:hAnsi="Times New Roman" w:cs="Times New Roman"/>
          <w:sz w:val="28"/>
          <w:szCs w:val="28"/>
          <w:lang w:eastAsia="ru-RU"/>
        </w:rPr>
        <w:t>и их классификация (международно-принятый перечень опасных свойств HP1-HP15 и методы их оценки), стандартные методы отбора проб и химического анализа отходов</w:t>
      </w:r>
      <w:r w:rsidR="002B32FD" w:rsidRPr="006105E2">
        <w:rPr>
          <w:rFonts w:ascii="Times New Roman" w:eastAsia="Times New Roman" w:hAnsi="Times New Roman" w:cs="Times New Roman"/>
          <w:sz w:val="28"/>
          <w:szCs w:val="28"/>
          <w:lang w:eastAsia="ru-RU"/>
        </w:rPr>
        <w:t xml:space="preserve"> и другие положения</w:t>
      </w:r>
      <w:r w:rsidR="00610482" w:rsidRPr="006105E2">
        <w:rPr>
          <w:rFonts w:ascii="Times New Roman" w:eastAsia="Times New Roman" w:hAnsi="Times New Roman" w:cs="Times New Roman"/>
          <w:sz w:val="28"/>
          <w:szCs w:val="28"/>
          <w:lang w:eastAsia="ru-RU"/>
        </w:rPr>
        <w:t>.</w:t>
      </w:r>
      <w:r w:rsidR="002B32FD" w:rsidRPr="006105E2">
        <w:rPr>
          <w:rFonts w:ascii="Times New Roman" w:eastAsia="Times New Roman" w:hAnsi="Times New Roman" w:cs="Times New Roman"/>
          <w:sz w:val="28"/>
          <w:szCs w:val="28"/>
          <w:lang w:eastAsia="ru-RU"/>
        </w:rPr>
        <w:t xml:space="preserve"> </w:t>
      </w:r>
    </w:p>
    <w:p w14:paraId="65205650" w14:textId="77777777" w:rsidR="008B2E7D" w:rsidRPr="006105E2" w:rsidRDefault="008B2E7D"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Безопасное управление опасными отходами должно, в том числе, основываться на тех же принципах, что и применяемых в отношении опасных химических веществ в целом, т.е. с применением наилучших практик и методов для предотвращения, сокращения и/или минимизации потенциального воздействия токсичных и опасных веществ на здоровье людей и окружающую среду. Поэтому с</w:t>
      </w:r>
      <w:r w:rsidR="000F5350" w:rsidRPr="006105E2">
        <w:rPr>
          <w:rFonts w:ascii="Times New Roman" w:eastAsia="Times New Roman" w:hAnsi="Times New Roman" w:cs="Times New Roman"/>
          <w:sz w:val="28"/>
          <w:szCs w:val="28"/>
          <w:lang w:eastAsia="ru-RU"/>
        </w:rPr>
        <w:t xml:space="preserve">истему классификации опасных отходов следует связать с классификацией </w:t>
      </w:r>
      <w:r w:rsidR="002B32FD" w:rsidRPr="006105E2">
        <w:rPr>
          <w:rFonts w:ascii="Times New Roman" w:eastAsia="Times New Roman" w:hAnsi="Times New Roman" w:cs="Times New Roman"/>
          <w:sz w:val="28"/>
          <w:szCs w:val="28"/>
          <w:lang w:eastAsia="ru-RU"/>
        </w:rPr>
        <w:t xml:space="preserve">опасных </w:t>
      </w:r>
      <w:r w:rsidR="000F5350" w:rsidRPr="006105E2">
        <w:rPr>
          <w:rFonts w:ascii="Times New Roman" w:eastAsia="Times New Roman" w:hAnsi="Times New Roman" w:cs="Times New Roman"/>
          <w:sz w:val="28"/>
          <w:szCs w:val="28"/>
          <w:lang w:eastAsia="ru-RU"/>
        </w:rPr>
        <w:t>хими</w:t>
      </w:r>
      <w:r w:rsidR="002B32FD" w:rsidRPr="006105E2">
        <w:rPr>
          <w:rFonts w:ascii="Times New Roman" w:eastAsia="Times New Roman" w:hAnsi="Times New Roman" w:cs="Times New Roman"/>
          <w:sz w:val="28"/>
          <w:szCs w:val="28"/>
          <w:lang w:eastAsia="ru-RU"/>
        </w:rPr>
        <w:t>ческих веществ</w:t>
      </w:r>
      <w:r w:rsidR="000F5350" w:rsidRPr="006105E2">
        <w:rPr>
          <w:rFonts w:ascii="Times New Roman" w:eastAsia="Times New Roman" w:hAnsi="Times New Roman" w:cs="Times New Roman"/>
          <w:sz w:val="28"/>
          <w:szCs w:val="28"/>
          <w:lang w:eastAsia="ru-RU"/>
        </w:rPr>
        <w:t xml:space="preserve">, как, например, в ЕС, где опасные отходы классифицируются по тем же правилам, что и </w:t>
      </w:r>
      <w:r w:rsidR="002B32FD" w:rsidRPr="006105E2">
        <w:rPr>
          <w:rFonts w:ascii="Times New Roman" w:eastAsia="Times New Roman" w:hAnsi="Times New Roman" w:cs="Times New Roman"/>
          <w:sz w:val="28"/>
          <w:szCs w:val="28"/>
          <w:lang w:eastAsia="ru-RU"/>
        </w:rPr>
        <w:t xml:space="preserve">опасные </w:t>
      </w:r>
      <w:r w:rsidR="000F5350" w:rsidRPr="006105E2">
        <w:rPr>
          <w:rFonts w:ascii="Times New Roman" w:eastAsia="Times New Roman" w:hAnsi="Times New Roman" w:cs="Times New Roman"/>
          <w:sz w:val="28"/>
          <w:szCs w:val="28"/>
          <w:lang w:eastAsia="ru-RU"/>
        </w:rPr>
        <w:t xml:space="preserve">химические вещества. </w:t>
      </w:r>
      <w:proofErr w:type="gramStart"/>
      <w:r w:rsidR="000F5350" w:rsidRPr="006105E2">
        <w:rPr>
          <w:rFonts w:ascii="Times New Roman" w:eastAsia="Times New Roman" w:hAnsi="Times New Roman" w:cs="Times New Roman"/>
          <w:sz w:val="28"/>
          <w:szCs w:val="28"/>
          <w:lang w:eastAsia="ru-RU"/>
        </w:rPr>
        <w:t>В результате, будут установлены четкие количественные индикаторы для отнесения тех или иных отходов к опасным, например, уровни концентрации</w:t>
      </w:r>
      <w:r w:rsidR="004D2DBA" w:rsidRPr="006105E2">
        <w:rPr>
          <w:rFonts w:ascii="Times New Roman" w:eastAsia="Times New Roman" w:hAnsi="Times New Roman" w:cs="Times New Roman"/>
          <w:sz w:val="28"/>
          <w:szCs w:val="28"/>
          <w:lang w:eastAsia="ru-RU"/>
        </w:rPr>
        <w:t>.</w:t>
      </w:r>
      <w:r w:rsidR="00F752BA" w:rsidRPr="006105E2" w:rsidDel="00F752BA">
        <w:rPr>
          <w:rFonts w:ascii="Times New Roman" w:eastAsia="Times New Roman" w:hAnsi="Times New Roman" w:cs="Times New Roman"/>
          <w:sz w:val="28"/>
          <w:szCs w:val="28"/>
          <w:lang w:eastAsia="ru-RU"/>
        </w:rPr>
        <w:t xml:space="preserve"> </w:t>
      </w:r>
      <w:proofErr w:type="gramEnd"/>
    </w:p>
    <w:p w14:paraId="671BEBD8" w14:textId="32B56514" w:rsidR="0019192D" w:rsidRPr="006105E2" w:rsidRDefault="004D2DBA" w:rsidP="006105E2">
      <w:pPr>
        <w:spacing w:after="0" w:line="240" w:lineRule="auto"/>
        <w:ind w:firstLine="709"/>
        <w:contextualSpacing/>
        <w:jc w:val="both"/>
        <w:rPr>
          <w:rFonts w:ascii="Times New Roman" w:hAnsi="Times New Roman" w:cs="Times New Roman"/>
          <w:bCs/>
          <w:color w:val="000000" w:themeColor="text1"/>
          <w:sz w:val="28"/>
          <w:szCs w:val="28"/>
          <w:shd w:val="clear" w:color="auto" w:fill="FFFFFF"/>
        </w:rPr>
      </w:pPr>
      <w:r w:rsidRPr="006105E2">
        <w:rPr>
          <w:rFonts w:ascii="Times New Roman" w:eastAsia="Times New Roman" w:hAnsi="Times New Roman" w:cs="Times New Roman"/>
          <w:sz w:val="28"/>
          <w:szCs w:val="28"/>
          <w:lang w:eastAsia="ru-RU"/>
        </w:rPr>
        <w:t xml:space="preserve">В связи с этим, в рамках проекта Кодекса будет также проведена работа по гармонизации регулирования опасных свойств химических веществ в </w:t>
      </w:r>
      <w:r w:rsidRPr="006105E2">
        <w:rPr>
          <w:rFonts w:ascii="Times New Roman" w:eastAsia="Times New Roman" w:hAnsi="Times New Roman" w:cs="Times New Roman"/>
          <w:sz w:val="28"/>
          <w:szCs w:val="28"/>
          <w:lang w:eastAsia="ru-RU"/>
        </w:rPr>
        <w:lastRenderedPageBreak/>
        <w:t xml:space="preserve">соответствии с международными обязательствами Казахстана (в </w:t>
      </w:r>
      <w:proofErr w:type="spellStart"/>
      <w:r w:rsidRPr="006105E2">
        <w:rPr>
          <w:rFonts w:ascii="Times New Roman" w:eastAsia="Times New Roman" w:hAnsi="Times New Roman" w:cs="Times New Roman"/>
          <w:sz w:val="28"/>
          <w:szCs w:val="28"/>
          <w:lang w:eastAsia="ru-RU"/>
        </w:rPr>
        <w:t>т.ч</w:t>
      </w:r>
      <w:proofErr w:type="spellEnd"/>
      <w:r w:rsidRPr="006105E2">
        <w:rPr>
          <w:rFonts w:ascii="Times New Roman" w:eastAsia="Times New Roman" w:hAnsi="Times New Roman" w:cs="Times New Roman"/>
          <w:sz w:val="28"/>
          <w:szCs w:val="28"/>
          <w:lang w:eastAsia="ru-RU"/>
        </w:rPr>
        <w:t xml:space="preserve">. </w:t>
      </w:r>
      <w:proofErr w:type="spellStart"/>
      <w:r w:rsidRPr="006105E2">
        <w:rPr>
          <w:rFonts w:ascii="Times New Roman" w:eastAsia="Times New Roman" w:hAnsi="Times New Roman" w:cs="Times New Roman"/>
          <w:sz w:val="28"/>
          <w:szCs w:val="28"/>
          <w:lang w:eastAsia="ru-RU"/>
        </w:rPr>
        <w:t>Роттердамской</w:t>
      </w:r>
      <w:proofErr w:type="spellEnd"/>
      <w:r w:rsidRPr="006105E2">
        <w:rPr>
          <w:rFonts w:ascii="Times New Roman" w:eastAsia="Times New Roman" w:hAnsi="Times New Roman" w:cs="Times New Roman"/>
          <w:sz w:val="28"/>
          <w:szCs w:val="28"/>
          <w:lang w:eastAsia="ru-RU"/>
        </w:rPr>
        <w:t xml:space="preserve">, Стокгольмской и </w:t>
      </w:r>
      <w:proofErr w:type="spellStart"/>
      <w:r w:rsidRPr="006105E2">
        <w:rPr>
          <w:rFonts w:ascii="Times New Roman" w:eastAsia="Times New Roman" w:hAnsi="Times New Roman" w:cs="Times New Roman"/>
          <w:sz w:val="28"/>
          <w:szCs w:val="28"/>
          <w:lang w:eastAsia="ru-RU"/>
        </w:rPr>
        <w:t>Базельской</w:t>
      </w:r>
      <w:proofErr w:type="spellEnd"/>
      <w:r w:rsidRPr="006105E2">
        <w:rPr>
          <w:rFonts w:ascii="Times New Roman" w:eastAsia="Times New Roman" w:hAnsi="Times New Roman" w:cs="Times New Roman"/>
          <w:sz w:val="28"/>
          <w:szCs w:val="28"/>
          <w:lang w:eastAsia="ru-RU"/>
        </w:rPr>
        <w:t xml:space="preserve"> конвенциями).</w:t>
      </w:r>
      <w:r w:rsidR="00610482" w:rsidRPr="006105E2">
        <w:rPr>
          <w:rFonts w:ascii="Times New Roman" w:eastAsia="Times New Roman" w:hAnsi="Times New Roman" w:cs="Times New Roman"/>
          <w:sz w:val="28"/>
          <w:szCs w:val="28"/>
          <w:lang w:eastAsia="ru-RU"/>
        </w:rPr>
        <w:t xml:space="preserve"> При этом </w:t>
      </w:r>
      <w:r w:rsidR="00610482" w:rsidRPr="006105E2">
        <w:rPr>
          <w:rFonts w:ascii="Times New Roman" w:hAnsi="Times New Roman" w:cs="Times New Roman"/>
          <w:bCs/>
          <w:color w:val="000000" w:themeColor="text1"/>
          <w:sz w:val="28"/>
          <w:szCs w:val="28"/>
          <w:shd w:val="clear" w:color="auto" w:fill="FFFFFF"/>
        </w:rPr>
        <w:t xml:space="preserve">цветовую классификацию отходов (зеленые-янтарные-красные) надлежит применять только для целей маркировки грузов при трансграничной транспортировке опасных материалов согласно </w:t>
      </w:r>
      <w:proofErr w:type="spellStart"/>
      <w:r w:rsidR="00610482" w:rsidRPr="006105E2">
        <w:rPr>
          <w:rFonts w:ascii="Times New Roman" w:hAnsi="Times New Roman" w:cs="Times New Roman"/>
          <w:bCs/>
          <w:color w:val="000000" w:themeColor="text1"/>
          <w:sz w:val="28"/>
          <w:szCs w:val="28"/>
          <w:shd w:val="clear" w:color="auto" w:fill="FFFFFF"/>
        </w:rPr>
        <w:t>Базельской</w:t>
      </w:r>
      <w:proofErr w:type="spellEnd"/>
      <w:r w:rsidR="00610482" w:rsidRPr="006105E2">
        <w:rPr>
          <w:rFonts w:ascii="Times New Roman" w:hAnsi="Times New Roman" w:cs="Times New Roman"/>
          <w:bCs/>
          <w:color w:val="000000" w:themeColor="text1"/>
          <w:sz w:val="28"/>
          <w:szCs w:val="28"/>
          <w:shd w:val="clear" w:color="auto" w:fill="FFFFFF"/>
        </w:rPr>
        <w:t xml:space="preserve"> Конвенции. Необходимо также гармонизировать проект Кодекса с положениями Директивы ЕС о полигонах; </w:t>
      </w:r>
      <w:proofErr w:type="gramStart"/>
      <w:r w:rsidR="00610482" w:rsidRPr="006105E2">
        <w:rPr>
          <w:rFonts w:ascii="Times New Roman" w:hAnsi="Times New Roman" w:cs="Times New Roman"/>
          <w:bCs/>
          <w:color w:val="000000" w:themeColor="text1"/>
          <w:sz w:val="28"/>
          <w:szCs w:val="28"/>
          <w:shd w:val="clear" w:color="auto" w:fill="FFFFFF"/>
        </w:rPr>
        <w:t>в отношении отходов, содержащих опасные химические вещества, предусмотреть регулирование в соответствии с требованиями системы REACH (</w:t>
      </w:r>
      <w:proofErr w:type="spellStart"/>
      <w:r w:rsidR="00610482" w:rsidRPr="006105E2">
        <w:rPr>
          <w:rFonts w:ascii="Times New Roman" w:hAnsi="Times New Roman" w:cs="Times New Roman"/>
          <w:bCs/>
          <w:color w:val="000000" w:themeColor="text1"/>
          <w:sz w:val="28"/>
          <w:szCs w:val="28"/>
          <w:shd w:val="clear" w:color="auto" w:fill="FFFFFF"/>
        </w:rPr>
        <w:t>Registration</w:t>
      </w:r>
      <w:proofErr w:type="spellEnd"/>
      <w:r w:rsidR="00610482" w:rsidRPr="006105E2">
        <w:rPr>
          <w:rFonts w:ascii="Times New Roman" w:hAnsi="Times New Roman" w:cs="Times New Roman"/>
          <w:bCs/>
          <w:color w:val="000000" w:themeColor="text1"/>
          <w:sz w:val="28"/>
          <w:szCs w:val="28"/>
          <w:shd w:val="clear" w:color="auto" w:fill="FFFFFF"/>
        </w:rPr>
        <w:t xml:space="preserve">, </w:t>
      </w:r>
      <w:proofErr w:type="spellStart"/>
      <w:r w:rsidR="00610482" w:rsidRPr="006105E2">
        <w:rPr>
          <w:rFonts w:ascii="Times New Roman" w:hAnsi="Times New Roman" w:cs="Times New Roman"/>
          <w:bCs/>
          <w:color w:val="000000" w:themeColor="text1"/>
          <w:sz w:val="28"/>
          <w:szCs w:val="28"/>
          <w:shd w:val="clear" w:color="auto" w:fill="FFFFFF"/>
        </w:rPr>
        <w:t>Evaluation</w:t>
      </w:r>
      <w:proofErr w:type="spellEnd"/>
      <w:r w:rsidR="00610482" w:rsidRPr="006105E2">
        <w:rPr>
          <w:rFonts w:ascii="Times New Roman" w:hAnsi="Times New Roman" w:cs="Times New Roman"/>
          <w:bCs/>
          <w:color w:val="000000" w:themeColor="text1"/>
          <w:sz w:val="28"/>
          <w:szCs w:val="28"/>
          <w:shd w:val="clear" w:color="auto" w:fill="FFFFFF"/>
        </w:rPr>
        <w:t xml:space="preserve">, </w:t>
      </w:r>
      <w:proofErr w:type="spellStart"/>
      <w:r w:rsidR="00610482" w:rsidRPr="006105E2">
        <w:rPr>
          <w:rFonts w:ascii="Times New Roman" w:hAnsi="Times New Roman" w:cs="Times New Roman"/>
          <w:bCs/>
          <w:color w:val="000000" w:themeColor="text1"/>
          <w:sz w:val="28"/>
          <w:szCs w:val="28"/>
          <w:shd w:val="clear" w:color="auto" w:fill="FFFFFF"/>
        </w:rPr>
        <w:t>Authorisation</w:t>
      </w:r>
      <w:proofErr w:type="spellEnd"/>
      <w:r w:rsidR="00610482" w:rsidRPr="006105E2">
        <w:rPr>
          <w:rFonts w:ascii="Times New Roman" w:hAnsi="Times New Roman" w:cs="Times New Roman"/>
          <w:bCs/>
          <w:color w:val="000000" w:themeColor="text1"/>
          <w:sz w:val="28"/>
          <w:szCs w:val="28"/>
          <w:shd w:val="clear" w:color="auto" w:fill="FFFFFF"/>
        </w:rPr>
        <w:t xml:space="preserve"> </w:t>
      </w:r>
      <w:proofErr w:type="spellStart"/>
      <w:r w:rsidR="00610482" w:rsidRPr="006105E2">
        <w:rPr>
          <w:rFonts w:ascii="Times New Roman" w:hAnsi="Times New Roman" w:cs="Times New Roman"/>
          <w:bCs/>
          <w:color w:val="000000" w:themeColor="text1"/>
          <w:sz w:val="28"/>
          <w:szCs w:val="28"/>
          <w:shd w:val="clear" w:color="auto" w:fill="FFFFFF"/>
        </w:rPr>
        <w:t>and</w:t>
      </w:r>
      <w:proofErr w:type="spellEnd"/>
      <w:r w:rsidR="00610482" w:rsidRPr="006105E2">
        <w:rPr>
          <w:rFonts w:ascii="Times New Roman" w:hAnsi="Times New Roman" w:cs="Times New Roman"/>
          <w:bCs/>
          <w:color w:val="000000" w:themeColor="text1"/>
          <w:sz w:val="28"/>
          <w:szCs w:val="28"/>
          <w:shd w:val="clear" w:color="auto" w:fill="FFFFFF"/>
        </w:rPr>
        <w:t xml:space="preserve"> </w:t>
      </w:r>
      <w:proofErr w:type="spellStart"/>
      <w:r w:rsidR="00610482" w:rsidRPr="006105E2">
        <w:rPr>
          <w:rFonts w:ascii="Times New Roman" w:hAnsi="Times New Roman" w:cs="Times New Roman"/>
          <w:bCs/>
          <w:color w:val="000000" w:themeColor="text1"/>
          <w:sz w:val="28"/>
          <w:szCs w:val="28"/>
          <w:shd w:val="clear" w:color="auto" w:fill="FFFFFF"/>
        </w:rPr>
        <w:t>Restriction</w:t>
      </w:r>
      <w:proofErr w:type="spellEnd"/>
      <w:r w:rsidR="00610482" w:rsidRPr="006105E2">
        <w:rPr>
          <w:rFonts w:ascii="Times New Roman" w:hAnsi="Times New Roman" w:cs="Times New Roman"/>
          <w:bCs/>
          <w:color w:val="000000" w:themeColor="text1"/>
          <w:sz w:val="28"/>
          <w:szCs w:val="28"/>
          <w:shd w:val="clear" w:color="auto" w:fill="FFFFFF"/>
        </w:rPr>
        <w:t xml:space="preserve"> </w:t>
      </w:r>
      <w:proofErr w:type="spellStart"/>
      <w:r w:rsidR="00610482" w:rsidRPr="006105E2">
        <w:rPr>
          <w:rFonts w:ascii="Times New Roman" w:hAnsi="Times New Roman" w:cs="Times New Roman"/>
          <w:bCs/>
          <w:color w:val="000000" w:themeColor="text1"/>
          <w:sz w:val="28"/>
          <w:szCs w:val="28"/>
          <w:shd w:val="clear" w:color="auto" w:fill="FFFFFF"/>
        </w:rPr>
        <w:t>of</w:t>
      </w:r>
      <w:proofErr w:type="spellEnd"/>
      <w:r w:rsidR="00610482" w:rsidRPr="006105E2">
        <w:rPr>
          <w:rFonts w:ascii="Times New Roman" w:hAnsi="Times New Roman" w:cs="Times New Roman"/>
          <w:bCs/>
          <w:color w:val="000000" w:themeColor="text1"/>
          <w:sz w:val="28"/>
          <w:szCs w:val="28"/>
          <w:shd w:val="clear" w:color="auto" w:fill="FFFFFF"/>
        </w:rPr>
        <w:t xml:space="preserve"> </w:t>
      </w:r>
      <w:proofErr w:type="spellStart"/>
      <w:r w:rsidR="00610482" w:rsidRPr="006105E2">
        <w:rPr>
          <w:rFonts w:ascii="Times New Roman" w:hAnsi="Times New Roman" w:cs="Times New Roman"/>
          <w:bCs/>
          <w:color w:val="000000" w:themeColor="text1"/>
          <w:sz w:val="28"/>
          <w:szCs w:val="28"/>
          <w:shd w:val="clear" w:color="auto" w:fill="FFFFFF"/>
        </w:rPr>
        <w:t>Chemicals</w:t>
      </w:r>
      <w:proofErr w:type="spellEnd"/>
      <w:r w:rsidR="00610482" w:rsidRPr="006105E2">
        <w:rPr>
          <w:rFonts w:ascii="Times New Roman" w:hAnsi="Times New Roman" w:cs="Times New Roman"/>
          <w:bCs/>
          <w:color w:val="000000" w:themeColor="text1"/>
          <w:sz w:val="28"/>
          <w:szCs w:val="28"/>
          <w:shd w:val="clear" w:color="auto" w:fill="FFFFFF"/>
        </w:rPr>
        <w:t xml:space="preserve">) (2007), усовершенствовать регулирование по вопросам классификации и маркировка упаковки, управлению отходами, содержащими стойкие органические соединения (СОЗ), предусмотреть виды отходов, имеющих потенциал для их вторичного использования или </w:t>
      </w:r>
      <w:proofErr w:type="spellStart"/>
      <w:r w:rsidR="00610482" w:rsidRPr="006105E2">
        <w:rPr>
          <w:rFonts w:ascii="Times New Roman" w:hAnsi="Times New Roman" w:cs="Times New Roman"/>
          <w:bCs/>
          <w:color w:val="000000" w:themeColor="text1"/>
          <w:sz w:val="28"/>
          <w:szCs w:val="28"/>
          <w:shd w:val="clear" w:color="auto" w:fill="FFFFFF"/>
        </w:rPr>
        <w:t>рециклинга</w:t>
      </w:r>
      <w:proofErr w:type="spellEnd"/>
      <w:r w:rsidR="00610482" w:rsidRPr="006105E2">
        <w:rPr>
          <w:rFonts w:ascii="Times New Roman" w:hAnsi="Times New Roman" w:cs="Times New Roman"/>
          <w:bCs/>
          <w:color w:val="000000" w:themeColor="text1"/>
          <w:sz w:val="28"/>
          <w:szCs w:val="28"/>
          <w:shd w:val="clear" w:color="auto" w:fill="FFFFFF"/>
        </w:rPr>
        <w:t>: батареи, строительные отходы, и другое</w:t>
      </w:r>
      <w:r w:rsidR="0019192D" w:rsidRPr="006105E2">
        <w:rPr>
          <w:rFonts w:ascii="Times New Roman" w:hAnsi="Times New Roman" w:cs="Times New Roman"/>
          <w:bCs/>
          <w:color w:val="000000" w:themeColor="text1"/>
          <w:sz w:val="28"/>
          <w:szCs w:val="28"/>
          <w:shd w:val="clear" w:color="auto" w:fill="FFFFFF"/>
        </w:rPr>
        <w:t>;</w:t>
      </w:r>
      <w:proofErr w:type="gramEnd"/>
      <w:r w:rsidR="0019192D" w:rsidRPr="006105E2">
        <w:rPr>
          <w:rFonts w:ascii="Times New Roman" w:hAnsi="Times New Roman" w:cs="Times New Roman"/>
          <w:bCs/>
          <w:color w:val="000000" w:themeColor="text1"/>
          <w:sz w:val="28"/>
          <w:szCs w:val="28"/>
          <w:shd w:val="clear" w:color="auto" w:fill="FFFFFF"/>
        </w:rPr>
        <w:t xml:space="preserve"> </w:t>
      </w:r>
      <w:r w:rsidR="00B93D5C" w:rsidRPr="006105E2">
        <w:rPr>
          <w:rFonts w:ascii="Times New Roman" w:hAnsi="Times New Roman" w:cs="Times New Roman"/>
          <w:bCs/>
          <w:color w:val="000000" w:themeColor="text1"/>
          <w:sz w:val="28"/>
          <w:szCs w:val="28"/>
          <w:shd w:val="clear" w:color="auto" w:fill="FFFFFF"/>
        </w:rPr>
        <w:t xml:space="preserve">установить и детализировать особые экологические требования </w:t>
      </w:r>
      <w:r w:rsidR="0019192D" w:rsidRPr="006105E2">
        <w:rPr>
          <w:rFonts w:ascii="Times New Roman" w:hAnsi="Times New Roman" w:cs="Times New Roman"/>
          <w:bCs/>
          <w:color w:val="000000" w:themeColor="text1"/>
          <w:sz w:val="28"/>
          <w:szCs w:val="28"/>
          <w:shd w:val="clear" w:color="auto" w:fill="FFFFFF"/>
        </w:rPr>
        <w:t xml:space="preserve">к </w:t>
      </w:r>
      <w:r w:rsidR="00B93D5C" w:rsidRPr="006105E2">
        <w:rPr>
          <w:rFonts w:ascii="Times New Roman" w:hAnsi="Times New Roman" w:cs="Times New Roman"/>
          <w:bCs/>
          <w:color w:val="000000" w:themeColor="text1"/>
          <w:sz w:val="28"/>
          <w:szCs w:val="28"/>
          <w:shd w:val="clear" w:color="auto" w:fill="FFFFFF"/>
        </w:rPr>
        <w:t xml:space="preserve">отдельным, специфическим видам </w:t>
      </w:r>
      <w:r w:rsidR="0019192D" w:rsidRPr="006105E2">
        <w:rPr>
          <w:rFonts w:ascii="Times New Roman" w:hAnsi="Times New Roman" w:cs="Times New Roman"/>
          <w:bCs/>
          <w:color w:val="000000" w:themeColor="text1"/>
          <w:sz w:val="28"/>
          <w:szCs w:val="28"/>
          <w:shd w:val="clear" w:color="auto" w:fill="FFFFFF"/>
        </w:rPr>
        <w:t>отходам</w:t>
      </w:r>
      <w:r w:rsidR="00B93D5C" w:rsidRPr="006105E2">
        <w:rPr>
          <w:rFonts w:ascii="Times New Roman" w:hAnsi="Times New Roman" w:cs="Times New Roman"/>
          <w:bCs/>
          <w:color w:val="000000" w:themeColor="text1"/>
          <w:sz w:val="28"/>
          <w:szCs w:val="28"/>
          <w:shd w:val="clear" w:color="auto" w:fill="FFFFFF"/>
        </w:rPr>
        <w:t xml:space="preserve"> (например, </w:t>
      </w:r>
      <w:r w:rsidR="0019192D" w:rsidRPr="006105E2">
        <w:rPr>
          <w:rFonts w:ascii="Times New Roman" w:hAnsi="Times New Roman" w:cs="Times New Roman"/>
          <w:bCs/>
          <w:color w:val="000000" w:themeColor="text1"/>
          <w:sz w:val="28"/>
          <w:szCs w:val="28"/>
          <w:shd w:val="clear" w:color="auto" w:fill="FFFFFF"/>
        </w:rPr>
        <w:t>асбест, тар</w:t>
      </w:r>
      <w:r w:rsidR="00B93D5C" w:rsidRPr="006105E2">
        <w:rPr>
          <w:rFonts w:ascii="Times New Roman" w:hAnsi="Times New Roman" w:cs="Times New Roman"/>
          <w:bCs/>
          <w:color w:val="000000" w:themeColor="text1"/>
          <w:sz w:val="28"/>
          <w:szCs w:val="28"/>
          <w:shd w:val="clear" w:color="auto" w:fill="FFFFFF"/>
        </w:rPr>
        <w:t>а</w:t>
      </w:r>
      <w:r w:rsidR="0019192D" w:rsidRPr="006105E2">
        <w:rPr>
          <w:rFonts w:ascii="Times New Roman" w:hAnsi="Times New Roman" w:cs="Times New Roman"/>
          <w:bCs/>
          <w:color w:val="000000" w:themeColor="text1"/>
          <w:sz w:val="28"/>
          <w:szCs w:val="28"/>
          <w:shd w:val="clear" w:color="auto" w:fill="FFFFFF"/>
        </w:rPr>
        <w:t xml:space="preserve"> из </w:t>
      </w:r>
      <w:proofErr w:type="gramStart"/>
      <w:r w:rsidR="0019192D" w:rsidRPr="006105E2">
        <w:rPr>
          <w:rFonts w:ascii="Times New Roman" w:hAnsi="Times New Roman" w:cs="Times New Roman"/>
          <w:bCs/>
          <w:color w:val="000000" w:themeColor="text1"/>
          <w:sz w:val="28"/>
          <w:szCs w:val="28"/>
          <w:shd w:val="clear" w:color="auto" w:fill="FFFFFF"/>
        </w:rPr>
        <w:t>под</w:t>
      </w:r>
      <w:proofErr w:type="gramEnd"/>
      <w:r w:rsidR="0019192D" w:rsidRPr="006105E2">
        <w:rPr>
          <w:rFonts w:ascii="Times New Roman" w:hAnsi="Times New Roman" w:cs="Times New Roman"/>
          <w:bCs/>
          <w:color w:val="000000" w:themeColor="text1"/>
          <w:sz w:val="28"/>
          <w:szCs w:val="28"/>
          <w:shd w:val="clear" w:color="auto" w:fill="FFFFFF"/>
        </w:rPr>
        <w:t xml:space="preserve"> опасных хим</w:t>
      </w:r>
      <w:r w:rsidR="00B93D5C" w:rsidRPr="006105E2">
        <w:rPr>
          <w:rFonts w:ascii="Times New Roman" w:hAnsi="Times New Roman" w:cs="Times New Roman"/>
          <w:bCs/>
          <w:color w:val="000000" w:themeColor="text1"/>
          <w:sz w:val="28"/>
          <w:szCs w:val="28"/>
          <w:shd w:val="clear" w:color="auto" w:fill="FFFFFF"/>
        </w:rPr>
        <w:t>ических</w:t>
      </w:r>
      <w:r w:rsidR="0019192D" w:rsidRPr="006105E2">
        <w:rPr>
          <w:rFonts w:ascii="Times New Roman" w:hAnsi="Times New Roman" w:cs="Times New Roman"/>
          <w:bCs/>
          <w:color w:val="000000" w:themeColor="text1"/>
          <w:sz w:val="28"/>
          <w:szCs w:val="28"/>
          <w:shd w:val="clear" w:color="auto" w:fill="FFFFFF"/>
        </w:rPr>
        <w:t xml:space="preserve"> веществ</w:t>
      </w:r>
      <w:r w:rsidR="00B93D5C" w:rsidRPr="006105E2">
        <w:rPr>
          <w:rFonts w:ascii="Times New Roman" w:hAnsi="Times New Roman" w:cs="Times New Roman"/>
          <w:bCs/>
          <w:color w:val="000000" w:themeColor="text1"/>
          <w:sz w:val="28"/>
          <w:szCs w:val="28"/>
          <w:shd w:val="clear" w:color="auto" w:fill="FFFFFF"/>
        </w:rPr>
        <w:t xml:space="preserve"> и др.).</w:t>
      </w:r>
    </w:p>
    <w:p w14:paraId="35774C7F" w14:textId="1FC92878" w:rsidR="007064C0" w:rsidRPr="006105E2" w:rsidRDefault="00980765" w:rsidP="00BA29A2">
      <w:pPr>
        <w:pStyle w:val="3"/>
        <w:numPr>
          <w:ilvl w:val="0"/>
          <w:numId w:val="39"/>
        </w:numPr>
        <w:spacing w:after="0"/>
        <w:ind w:hanging="11"/>
        <w:contextualSpacing/>
        <w:rPr>
          <w:sz w:val="28"/>
          <w:szCs w:val="28"/>
        </w:rPr>
      </w:pPr>
      <w:bookmarkStart w:id="28" w:name="_Toc515375095"/>
      <w:r w:rsidRPr="006105E2">
        <w:rPr>
          <w:sz w:val="28"/>
          <w:szCs w:val="28"/>
        </w:rPr>
        <w:t xml:space="preserve">Деятельность предприятий по управлению </w:t>
      </w:r>
      <w:r w:rsidR="00526E3C" w:rsidRPr="006105E2">
        <w:rPr>
          <w:sz w:val="28"/>
          <w:szCs w:val="28"/>
        </w:rPr>
        <w:t>отход</w:t>
      </w:r>
      <w:bookmarkEnd w:id="28"/>
      <w:r w:rsidRPr="006105E2">
        <w:rPr>
          <w:sz w:val="28"/>
          <w:szCs w:val="28"/>
        </w:rPr>
        <w:t>ами</w:t>
      </w:r>
    </w:p>
    <w:p w14:paraId="3CBE6F71" w14:textId="5191C4B8" w:rsidR="001C3AB8" w:rsidRPr="006105E2" w:rsidRDefault="001C3AB8"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В настоящее</w:t>
      </w:r>
      <w:r w:rsidR="00526E3C" w:rsidRPr="006105E2">
        <w:rPr>
          <w:rFonts w:ascii="Times New Roman" w:eastAsia="Times New Roman" w:hAnsi="Times New Roman" w:cs="Times New Roman"/>
          <w:bCs/>
          <w:color w:val="000000"/>
          <w:sz w:val="28"/>
          <w:szCs w:val="28"/>
          <w:lang w:eastAsia="ru-RU"/>
        </w:rPr>
        <w:t xml:space="preserve"> время деятельность </w:t>
      </w:r>
      <w:proofErr w:type="gramStart"/>
      <w:r w:rsidR="00526E3C" w:rsidRPr="006105E2">
        <w:rPr>
          <w:rFonts w:ascii="Times New Roman" w:eastAsia="Times New Roman" w:hAnsi="Times New Roman" w:cs="Times New Roman"/>
          <w:bCs/>
          <w:color w:val="000000"/>
          <w:sz w:val="28"/>
          <w:szCs w:val="28"/>
          <w:lang w:eastAsia="ru-RU"/>
        </w:rPr>
        <w:t>предприятий</w:t>
      </w:r>
      <w:r w:rsidR="00B01465" w:rsidRPr="006105E2">
        <w:rPr>
          <w:rFonts w:ascii="Times New Roman" w:eastAsia="Times New Roman" w:hAnsi="Times New Roman" w:cs="Times New Roman"/>
          <w:bCs/>
          <w:color w:val="000000"/>
          <w:sz w:val="28"/>
          <w:szCs w:val="28"/>
          <w:lang w:eastAsia="ru-RU"/>
        </w:rPr>
        <w:t>, занимающихся переработкой/утилизацией</w:t>
      </w:r>
      <w:r w:rsidRPr="006105E2">
        <w:rPr>
          <w:rFonts w:ascii="Times New Roman" w:eastAsia="Times New Roman" w:hAnsi="Times New Roman" w:cs="Times New Roman"/>
          <w:bCs/>
          <w:color w:val="000000"/>
          <w:sz w:val="28"/>
          <w:szCs w:val="28"/>
          <w:lang w:eastAsia="ru-RU"/>
        </w:rPr>
        <w:t xml:space="preserve"> </w:t>
      </w:r>
      <w:r w:rsidR="00752F16" w:rsidRPr="006105E2">
        <w:rPr>
          <w:rFonts w:ascii="Times New Roman" w:eastAsia="Times New Roman" w:hAnsi="Times New Roman" w:cs="Times New Roman"/>
          <w:bCs/>
          <w:color w:val="000000"/>
          <w:sz w:val="28"/>
          <w:szCs w:val="28"/>
          <w:lang w:eastAsia="ru-RU"/>
        </w:rPr>
        <w:t xml:space="preserve">и иными операциями с </w:t>
      </w:r>
      <w:r w:rsidRPr="006105E2">
        <w:rPr>
          <w:rFonts w:ascii="Times New Roman" w:eastAsia="Times New Roman" w:hAnsi="Times New Roman" w:cs="Times New Roman"/>
          <w:bCs/>
          <w:color w:val="000000"/>
          <w:sz w:val="28"/>
          <w:szCs w:val="28"/>
          <w:lang w:eastAsia="ru-RU"/>
        </w:rPr>
        <w:t>отход</w:t>
      </w:r>
      <w:r w:rsidR="00752F16" w:rsidRPr="006105E2">
        <w:rPr>
          <w:rFonts w:ascii="Times New Roman" w:eastAsia="Times New Roman" w:hAnsi="Times New Roman" w:cs="Times New Roman"/>
          <w:bCs/>
          <w:color w:val="000000"/>
          <w:sz w:val="28"/>
          <w:szCs w:val="28"/>
          <w:lang w:eastAsia="ru-RU"/>
        </w:rPr>
        <w:t>ами производства и потребления</w:t>
      </w:r>
      <w:r w:rsidRPr="006105E2">
        <w:rPr>
          <w:rFonts w:ascii="Times New Roman" w:eastAsia="Times New Roman" w:hAnsi="Times New Roman" w:cs="Times New Roman"/>
          <w:bCs/>
          <w:color w:val="000000"/>
          <w:sz w:val="28"/>
          <w:szCs w:val="28"/>
          <w:lang w:eastAsia="ru-RU"/>
        </w:rPr>
        <w:t xml:space="preserve"> законодательно не регламентирована</w:t>
      </w:r>
      <w:proofErr w:type="gramEnd"/>
      <w:r w:rsidRPr="006105E2">
        <w:rPr>
          <w:rFonts w:ascii="Times New Roman" w:eastAsia="Times New Roman" w:hAnsi="Times New Roman" w:cs="Times New Roman"/>
          <w:bCs/>
          <w:color w:val="000000"/>
          <w:sz w:val="28"/>
          <w:szCs w:val="28"/>
          <w:lang w:eastAsia="ru-RU"/>
        </w:rPr>
        <w:t xml:space="preserve">, несмотря на то, что </w:t>
      </w:r>
      <w:r w:rsidR="00F86EAF" w:rsidRPr="006105E2">
        <w:rPr>
          <w:rFonts w:ascii="Times New Roman" w:eastAsia="Times New Roman" w:hAnsi="Times New Roman" w:cs="Times New Roman"/>
          <w:bCs/>
          <w:color w:val="000000"/>
          <w:sz w:val="28"/>
          <w:szCs w:val="28"/>
          <w:lang w:eastAsia="ru-RU"/>
        </w:rPr>
        <w:t xml:space="preserve">это может представлять собой экологически </w:t>
      </w:r>
      <w:r w:rsidRPr="006105E2">
        <w:rPr>
          <w:rFonts w:ascii="Times New Roman" w:eastAsia="Times New Roman" w:hAnsi="Times New Roman" w:cs="Times New Roman"/>
          <w:bCs/>
          <w:color w:val="000000"/>
          <w:sz w:val="28"/>
          <w:szCs w:val="28"/>
          <w:lang w:eastAsia="ru-RU"/>
        </w:rPr>
        <w:t xml:space="preserve">опасную </w:t>
      </w:r>
      <w:r w:rsidR="00F86EAF" w:rsidRPr="006105E2">
        <w:rPr>
          <w:rFonts w:ascii="Times New Roman" w:eastAsia="Times New Roman" w:hAnsi="Times New Roman" w:cs="Times New Roman"/>
          <w:bCs/>
          <w:color w:val="000000"/>
          <w:sz w:val="28"/>
          <w:szCs w:val="28"/>
          <w:lang w:eastAsia="ru-RU"/>
        </w:rPr>
        <w:t xml:space="preserve">или потенциально опасную </w:t>
      </w:r>
      <w:r w:rsidRPr="006105E2">
        <w:rPr>
          <w:rFonts w:ascii="Times New Roman" w:eastAsia="Times New Roman" w:hAnsi="Times New Roman" w:cs="Times New Roman"/>
          <w:bCs/>
          <w:color w:val="000000"/>
          <w:sz w:val="28"/>
          <w:szCs w:val="28"/>
          <w:lang w:eastAsia="ru-RU"/>
        </w:rPr>
        <w:t xml:space="preserve">деятельность. Отсутствует официальный список предприятий, осуществляющих сбор, </w:t>
      </w:r>
      <w:r w:rsidR="00B01465" w:rsidRPr="006105E2">
        <w:rPr>
          <w:rFonts w:ascii="Times New Roman" w:eastAsia="Times New Roman" w:hAnsi="Times New Roman" w:cs="Times New Roman"/>
          <w:bCs/>
          <w:color w:val="000000"/>
          <w:sz w:val="28"/>
          <w:szCs w:val="28"/>
          <w:lang w:eastAsia="ru-RU"/>
        </w:rPr>
        <w:t xml:space="preserve">сортировку, </w:t>
      </w:r>
      <w:r w:rsidRPr="006105E2">
        <w:rPr>
          <w:rFonts w:ascii="Times New Roman" w:eastAsia="Times New Roman" w:hAnsi="Times New Roman" w:cs="Times New Roman"/>
          <w:bCs/>
          <w:color w:val="000000"/>
          <w:sz w:val="28"/>
          <w:szCs w:val="28"/>
          <w:lang w:eastAsia="ru-RU"/>
        </w:rPr>
        <w:t>транспортировку, утилизацию, переработку отходов, а также перечень отходов, который подлежит переработке</w:t>
      </w:r>
      <w:r w:rsidR="00B01465" w:rsidRPr="006105E2">
        <w:rPr>
          <w:rFonts w:ascii="Times New Roman" w:eastAsia="Times New Roman" w:hAnsi="Times New Roman" w:cs="Times New Roman"/>
          <w:bCs/>
          <w:color w:val="000000"/>
          <w:sz w:val="28"/>
          <w:szCs w:val="28"/>
          <w:lang w:eastAsia="ru-RU"/>
        </w:rPr>
        <w:t>/утилизации</w:t>
      </w:r>
      <w:r w:rsidRPr="006105E2">
        <w:rPr>
          <w:rFonts w:ascii="Times New Roman" w:eastAsia="Times New Roman" w:hAnsi="Times New Roman" w:cs="Times New Roman"/>
          <w:bCs/>
          <w:color w:val="000000"/>
          <w:sz w:val="28"/>
          <w:szCs w:val="28"/>
          <w:lang w:eastAsia="ru-RU"/>
        </w:rPr>
        <w:t xml:space="preserve">, что создает сложности при выборе такой организации. </w:t>
      </w:r>
      <w:r w:rsidR="00AB1D55" w:rsidRPr="006105E2">
        <w:rPr>
          <w:rFonts w:ascii="Times New Roman" w:eastAsia="Times New Roman" w:hAnsi="Times New Roman" w:cs="Times New Roman"/>
          <w:bCs/>
          <w:color w:val="000000"/>
          <w:sz w:val="28"/>
          <w:szCs w:val="28"/>
          <w:lang w:eastAsia="ru-RU"/>
        </w:rPr>
        <w:t>В большинстве развитых стран, а также странах-членах ЕАЭС (Россия, Беларусь) применяются механизмы лицензирования в отношении определенных видов деятельности в части обращения с отходами.</w:t>
      </w:r>
      <w:r w:rsidR="00980765" w:rsidRPr="006105E2">
        <w:rPr>
          <w:rFonts w:ascii="Times New Roman" w:eastAsia="Times New Roman" w:hAnsi="Times New Roman" w:cs="Times New Roman"/>
          <w:bCs/>
          <w:color w:val="000000"/>
          <w:sz w:val="28"/>
          <w:szCs w:val="28"/>
          <w:lang w:eastAsia="ru-RU"/>
        </w:rPr>
        <w:t xml:space="preserve"> К примеру, в РФ лицензированию подлежит деятельность по сбору, транспортированию, обработке, утилизации, обезвреживанию, размещению отходов </w:t>
      </w:r>
      <w:r w:rsidR="00980765" w:rsidRPr="006105E2">
        <w:rPr>
          <w:rFonts w:ascii="Times New Roman" w:eastAsia="Times New Roman" w:hAnsi="Times New Roman" w:cs="Times New Roman"/>
          <w:bCs/>
          <w:color w:val="000000"/>
          <w:sz w:val="28"/>
          <w:szCs w:val="28"/>
          <w:lang w:val="en-US" w:eastAsia="ru-RU"/>
        </w:rPr>
        <w:t>I</w:t>
      </w:r>
      <w:r w:rsidR="00980765" w:rsidRPr="006105E2">
        <w:rPr>
          <w:rFonts w:ascii="Times New Roman" w:eastAsia="Times New Roman" w:hAnsi="Times New Roman" w:cs="Times New Roman"/>
          <w:bCs/>
          <w:color w:val="000000"/>
          <w:sz w:val="28"/>
          <w:szCs w:val="28"/>
          <w:lang w:eastAsia="ru-RU"/>
        </w:rPr>
        <w:t>-</w:t>
      </w:r>
      <w:r w:rsidR="00980765" w:rsidRPr="006105E2">
        <w:rPr>
          <w:rFonts w:ascii="Times New Roman" w:eastAsia="Times New Roman" w:hAnsi="Times New Roman" w:cs="Times New Roman"/>
          <w:bCs/>
          <w:color w:val="000000"/>
          <w:sz w:val="28"/>
          <w:szCs w:val="28"/>
          <w:lang w:val="en-US" w:eastAsia="ru-RU"/>
        </w:rPr>
        <w:t>IV</w:t>
      </w:r>
      <w:r w:rsidR="00980765" w:rsidRPr="006105E2">
        <w:rPr>
          <w:rFonts w:ascii="Times New Roman" w:eastAsia="Times New Roman" w:hAnsi="Times New Roman" w:cs="Times New Roman"/>
          <w:bCs/>
          <w:color w:val="000000"/>
          <w:sz w:val="28"/>
          <w:szCs w:val="28"/>
          <w:lang w:eastAsia="ru-RU"/>
        </w:rPr>
        <w:t xml:space="preserve"> классов опасности.</w:t>
      </w:r>
    </w:p>
    <w:p w14:paraId="5DB3E4A0" w14:textId="51AFDB99" w:rsidR="00EE717B" w:rsidRPr="006105E2" w:rsidRDefault="00EE717B"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На текущий момент отсутствует открытый доступ к информации по обращению с отходами, анализ которой позволял бы заинтересованным сторонам обеспечивать контроль обращения с отходами, отслеживать их движение и соблюдение требований законодательства при обращении с отходами. Также наличие полной объективной информации об обращении с отходами позволит сделать отрасль обращения с отходами </w:t>
      </w:r>
      <w:proofErr w:type="spellStart"/>
      <w:r w:rsidRPr="006105E2">
        <w:rPr>
          <w:rFonts w:ascii="Times New Roman" w:eastAsia="Times New Roman" w:hAnsi="Times New Roman" w:cs="Times New Roman"/>
          <w:bCs/>
          <w:color w:val="000000"/>
          <w:sz w:val="28"/>
          <w:szCs w:val="28"/>
          <w:lang w:eastAsia="ru-RU"/>
        </w:rPr>
        <w:t>инвестиционно</w:t>
      </w:r>
      <w:proofErr w:type="spellEnd"/>
      <w:r w:rsidRPr="006105E2">
        <w:rPr>
          <w:rFonts w:ascii="Times New Roman" w:eastAsia="Times New Roman" w:hAnsi="Times New Roman" w:cs="Times New Roman"/>
          <w:bCs/>
          <w:color w:val="000000"/>
          <w:sz w:val="28"/>
          <w:szCs w:val="28"/>
          <w:lang w:eastAsia="ru-RU"/>
        </w:rPr>
        <w:t xml:space="preserve"> привлекательной, с увеличением потенциала для привлечения новых технологий. Требуется внедрение единой информационной </w:t>
      </w:r>
      <w:proofErr w:type="gramStart"/>
      <w:r w:rsidRPr="006105E2">
        <w:rPr>
          <w:rFonts w:ascii="Times New Roman" w:eastAsia="Times New Roman" w:hAnsi="Times New Roman" w:cs="Times New Roman"/>
          <w:bCs/>
          <w:color w:val="000000"/>
          <w:sz w:val="28"/>
          <w:szCs w:val="28"/>
          <w:lang w:eastAsia="ru-RU"/>
        </w:rPr>
        <w:t>системы отслеживания полного цикла движения отходов</w:t>
      </w:r>
      <w:proofErr w:type="gramEnd"/>
      <w:r w:rsidRPr="006105E2">
        <w:rPr>
          <w:rFonts w:ascii="Times New Roman" w:eastAsia="Times New Roman" w:hAnsi="Times New Roman" w:cs="Times New Roman"/>
          <w:bCs/>
          <w:color w:val="000000"/>
          <w:sz w:val="28"/>
          <w:szCs w:val="28"/>
          <w:lang w:eastAsia="ru-RU"/>
        </w:rPr>
        <w:t xml:space="preserve"> с обеспечением свободного доступа к данной информации.</w:t>
      </w:r>
    </w:p>
    <w:p w14:paraId="70C60A94" w14:textId="77777777" w:rsidR="001C3AB8" w:rsidRPr="006105E2" w:rsidRDefault="00526E3C"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Также </w:t>
      </w:r>
      <w:r w:rsidR="001C3AB8" w:rsidRPr="006105E2">
        <w:rPr>
          <w:rFonts w:ascii="Times New Roman" w:eastAsia="Times New Roman" w:hAnsi="Times New Roman" w:cs="Times New Roman"/>
          <w:bCs/>
          <w:color w:val="000000"/>
          <w:sz w:val="28"/>
          <w:szCs w:val="28"/>
          <w:lang w:eastAsia="ru-RU"/>
        </w:rPr>
        <w:t xml:space="preserve">отсутствует перечень НДТ для обработки опасных отходов. У некоторых источников опасных отходов возникают сложности с выбором подходящей установки для обработки собственных опасных отходов. </w:t>
      </w:r>
      <w:r w:rsidRPr="006105E2">
        <w:rPr>
          <w:rFonts w:ascii="Times New Roman" w:eastAsia="Times New Roman" w:hAnsi="Times New Roman" w:cs="Times New Roman"/>
          <w:bCs/>
          <w:color w:val="000000"/>
          <w:sz w:val="28"/>
          <w:szCs w:val="28"/>
          <w:lang w:eastAsia="ru-RU"/>
        </w:rPr>
        <w:t xml:space="preserve">Нет </w:t>
      </w:r>
      <w:r w:rsidR="001C3AB8" w:rsidRPr="006105E2">
        <w:rPr>
          <w:rFonts w:ascii="Times New Roman" w:eastAsia="Times New Roman" w:hAnsi="Times New Roman" w:cs="Times New Roman"/>
          <w:bCs/>
          <w:color w:val="000000"/>
          <w:sz w:val="28"/>
          <w:szCs w:val="28"/>
          <w:lang w:eastAsia="ru-RU"/>
        </w:rPr>
        <w:lastRenderedPageBreak/>
        <w:t xml:space="preserve">однозначной информации, какой тип опасных отходов может перерабатываться или утилизироваться данными установками. </w:t>
      </w:r>
    </w:p>
    <w:p w14:paraId="7890C95F" w14:textId="3F83C8E2" w:rsidR="000F5350" w:rsidRPr="006105E2" w:rsidRDefault="00526E3C" w:rsidP="006105E2">
      <w:pPr>
        <w:spacing w:after="0" w:line="240" w:lineRule="auto"/>
        <w:ind w:firstLine="709"/>
        <w:contextualSpacing/>
        <w:jc w:val="both"/>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color w:val="000000"/>
          <w:sz w:val="28"/>
          <w:szCs w:val="28"/>
          <w:lang w:eastAsia="ru-RU"/>
        </w:rPr>
        <w:t>В проекте Кодекса необходимо заложить положения и правила касательно переработки</w:t>
      </w:r>
      <w:r w:rsidR="00F86EAF" w:rsidRPr="006105E2">
        <w:rPr>
          <w:rFonts w:ascii="Times New Roman" w:eastAsia="Times New Roman" w:hAnsi="Times New Roman" w:cs="Times New Roman"/>
          <w:color w:val="000000"/>
          <w:sz w:val="28"/>
          <w:szCs w:val="28"/>
          <w:lang w:eastAsia="ru-RU"/>
        </w:rPr>
        <w:t>/</w:t>
      </w:r>
      <w:r w:rsidR="000F5350" w:rsidRPr="006105E2">
        <w:rPr>
          <w:rFonts w:ascii="Times New Roman" w:eastAsia="Times New Roman" w:hAnsi="Times New Roman" w:cs="Times New Roman"/>
          <w:color w:val="000000"/>
          <w:sz w:val="28"/>
          <w:szCs w:val="28"/>
          <w:lang w:eastAsia="ru-RU"/>
        </w:rPr>
        <w:t xml:space="preserve">утилизации отходов </w:t>
      </w:r>
      <w:r w:rsidRPr="006105E2">
        <w:rPr>
          <w:rFonts w:ascii="Times New Roman" w:eastAsia="Times New Roman" w:hAnsi="Times New Roman" w:cs="Times New Roman"/>
          <w:color w:val="000000"/>
          <w:sz w:val="28"/>
          <w:szCs w:val="28"/>
          <w:lang w:eastAsia="ru-RU"/>
        </w:rPr>
        <w:t xml:space="preserve">(в том числе, </w:t>
      </w:r>
      <w:r w:rsidR="000F5350" w:rsidRPr="006105E2">
        <w:rPr>
          <w:rFonts w:ascii="Times New Roman" w:eastAsia="Times New Roman" w:hAnsi="Times New Roman" w:cs="Times New Roman"/>
          <w:color w:val="000000"/>
          <w:sz w:val="28"/>
          <w:szCs w:val="28"/>
          <w:lang w:eastAsia="ru-RU"/>
        </w:rPr>
        <w:t>посредством сжигания</w:t>
      </w:r>
      <w:r w:rsidRPr="006105E2">
        <w:rPr>
          <w:rFonts w:ascii="Times New Roman" w:eastAsia="Times New Roman" w:hAnsi="Times New Roman" w:cs="Times New Roman"/>
          <w:color w:val="000000"/>
          <w:sz w:val="28"/>
          <w:szCs w:val="28"/>
          <w:lang w:eastAsia="ru-RU"/>
        </w:rPr>
        <w:t>)</w:t>
      </w:r>
      <w:r w:rsidR="008E5096" w:rsidRPr="006105E2">
        <w:rPr>
          <w:rFonts w:ascii="Times New Roman" w:eastAsia="Times New Roman" w:hAnsi="Times New Roman" w:cs="Times New Roman"/>
          <w:color w:val="000000"/>
          <w:sz w:val="28"/>
          <w:szCs w:val="28"/>
          <w:lang w:eastAsia="ru-RU"/>
        </w:rPr>
        <w:t>, предусмотрены</w:t>
      </w:r>
      <w:r w:rsidR="008E5096" w:rsidRPr="006105E2">
        <w:rPr>
          <w:rFonts w:ascii="Times New Roman" w:eastAsia="Times New Roman" w:hAnsi="Times New Roman" w:cs="Times New Roman"/>
          <w:bCs/>
          <w:sz w:val="28"/>
          <w:szCs w:val="28"/>
          <w:lang w:eastAsia="ru-RU"/>
        </w:rPr>
        <w:t xml:space="preserve"> меры экономического стимулирования для предприятий</w:t>
      </w:r>
      <w:r w:rsidR="00F86EAF" w:rsidRPr="006105E2">
        <w:rPr>
          <w:rFonts w:ascii="Times New Roman" w:eastAsia="Times New Roman" w:hAnsi="Times New Roman" w:cs="Times New Roman"/>
          <w:bCs/>
          <w:sz w:val="28"/>
          <w:szCs w:val="28"/>
          <w:lang w:eastAsia="ru-RU"/>
        </w:rPr>
        <w:t>, занимающихся такой деятельностью</w:t>
      </w:r>
      <w:r w:rsidR="008E5096" w:rsidRPr="006105E2">
        <w:rPr>
          <w:rFonts w:ascii="Times New Roman" w:eastAsia="Times New Roman" w:hAnsi="Times New Roman" w:cs="Times New Roman"/>
          <w:color w:val="000000"/>
          <w:sz w:val="28"/>
          <w:szCs w:val="28"/>
          <w:lang w:eastAsia="ru-RU"/>
        </w:rPr>
        <w:t>.</w:t>
      </w:r>
      <w:r w:rsidR="00BD7467" w:rsidRPr="006105E2">
        <w:rPr>
          <w:rFonts w:ascii="Times New Roman" w:eastAsia="Times New Roman" w:hAnsi="Times New Roman" w:cs="Times New Roman"/>
          <w:color w:val="000000"/>
          <w:sz w:val="28"/>
          <w:szCs w:val="28"/>
          <w:lang w:eastAsia="ru-RU"/>
        </w:rPr>
        <w:t xml:space="preserve"> Кроме того, в проекте Кодекса необходимо </w:t>
      </w:r>
      <w:r w:rsidR="00CD503C" w:rsidRPr="006105E2">
        <w:rPr>
          <w:rFonts w:ascii="Times New Roman" w:eastAsia="Times New Roman" w:hAnsi="Times New Roman" w:cs="Times New Roman"/>
          <w:color w:val="000000"/>
          <w:sz w:val="28"/>
          <w:szCs w:val="28"/>
          <w:lang w:eastAsia="ru-RU"/>
        </w:rPr>
        <w:t xml:space="preserve">на основе опыта стран ОЭСР </w:t>
      </w:r>
      <w:r w:rsidR="00BD7467" w:rsidRPr="006105E2">
        <w:rPr>
          <w:rFonts w:ascii="Times New Roman" w:eastAsia="Times New Roman" w:hAnsi="Times New Roman" w:cs="Times New Roman"/>
          <w:color w:val="000000"/>
          <w:sz w:val="28"/>
          <w:szCs w:val="28"/>
          <w:lang w:eastAsia="ru-RU"/>
        </w:rPr>
        <w:t>определить виды деятельности в области управления отходами</w:t>
      </w:r>
      <w:r w:rsidR="00CD503C" w:rsidRPr="006105E2">
        <w:rPr>
          <w:rFonts w:ascii="Times New Roman" w:eastAsia="Times New Roman" w:hAnsi="Times New Roman" w:cs="Times New Roman"/>
          <w:color w:val="000000"/>
          <w:sz w:val="28"/>
          <w:szCs w:val="28"/>
          <w:lang w:eastAsia="ru-RU"/>
        </w:rPr>
        <w:t xml:space="preserve"> (сбор, сортировка, транспортировка, переработка, обезвреживание, утилизация, захоронение и др.)</w:t>
      </w:r>
      <w:r w:rsidR="00BD7467" w:rsidRPr="006105E2">
        <w:rPr>
          <w:rFonts w:ascii="Times New Roman" w:eastAsia="Times New Roman" w:hAnsi="Times New Roman" w:cs="Times New Roman"/>
          <w:color w:val="000000"/>
          <w:sz w:val="28"/>
          <w:szCs w:val="28"/>
          <w:lang w:eastAsia="ru-RU"/>
        </w:rPr>
        <w:t>, которые должны подлежать особому регулированию, в том числе, подпадать под лицензирование, разрешительный или уведомительный режим</w:t>
      </w:r>
      <w:r w:rsidR="00CD503C" w:rsidRPr="006105E2">
        <w:rPr>
          <w:rFonts w:ascii="Times New Roman" w:eastAsia="Times New Roman" w:hAnsi="Times New Roman" w:cs="Times New Roman"/>
          <w:color w:val="000000"/>
          <w:sz w:val="28"/>
          <w:szCs w:val="28"/>
          <w:lang w:eastAsia="ru-RU"/>
        </w:rPr>
        <w:t>, и, соответственно, определить квалификационные требования для них</w:t>
      </w:r>
      <w:r w:rsidR="00C61D1D" w:rsidRPr="006105E2">
        <w:rPr>
          <w:rFonts w:ascii="Times New Roman" w:eastAsia="Times New Roman" w:hAnsi="Times New Roman" w:cs="Times New Roman"/>
          <w:color w:val="000000"/>
          <w:sz w:val="28"/>
          <w:szCs w:val="28"/>
          <w:lang w:eastAsia="ru-RU"/>
        </w:rPr>
        <w:t>; обязанность предпринимателей, осуществляющих деятельность по утилизации отходов, ежегодно публиковать отчеты о проведенных мероприятиях в области охраны окружающей среды.</w:t>
      </w:r>
    </w:p>
    <w:p w14:paraId="12427949" w14:textId="53A62FBD" w:rsidR="0071018D" w:rsidRPr="006105E2" w:rsidRDefault="0071018D" w:rsidP="00BA29A2">
      <w:pPr>
        <w:pStyle w:val="3"/>
        <w:numPr>
          <w:ilvl w:val="0"/>
          <w:numId w:val="39"/>
        </w:numPr>
        <w:spacing w:after="0"/>
        <w:ind w:hanging="11"/>
        <w:contextualSpacing/>
        <w:rPr>
          <w:sz w:val="28"/>
          <w:szCs w:val="28"/>
        </w:rPr>
      </w:pPr>
      <w:bookmarkStart w:id="29" w:name="_Toc515375096"/>
      <w:r w:rsidRPr="006105E2">
        <w:rPr>
          <w:sz w:val="28"/>
          <w:szCs w:val="28"/>
        </w:rPr>
        <w:t>Твердые бытовые отходы</w:t>
      </w:r>
      <w:bookmarkEnd w:id="29"/>
    </w:p>
    <w:p w14:paraId="2C171C99" w14:textId="1E4A33F4" w:rsidR="006A4E6B" w:rsidRPr="006105E2" w:rsidRDefault="006A4E6B"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Согласно Национальному докладу о состоянии окружающей среды и об использовании природных ресурсов за 2016 год, общий объем накопленных ТБО в Казахстане составляет около 100 млн. тонн, при этом ежегодно образуется порядка 5-6 млн. тонн ТБО. </w:t>
      </w:r>
      <w:proofErr w:type="gramStart"/>
      <w:r w:rsidRPr="006105E2">
        <w:rPr>
          <w:rFonts w:ascii="Times New Roman" w:eastAsia="Times New Roman" w:hAnsi="Times New Roman" w:cs="Times New Roman"/>
          <w:bCs/>
          <w:color w:val="000000"/>
          <w:sz w:val="28"/>
          <w:szCs w:val="28"/>
          <w:lang w:eastAsia="ru-RU"/>
        </w:rPr>
        <w:t xml:space="preserve">По отчетным данным за 2016 год объем утилизированных за год ТБО составил всего 2,6%, остальной объем размещается на полигонах. </w:t>
      </w:r>
      <w:proofErr w:type="gramEnd"/>
    </w:p>
    <w:p w14:paraId="534C1693" w14:textId="410C57DC" w:rsidR="006A4E6B" w:rsidRPr="006105E2" w:rsidRDefault="006A4E6B"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В республике насчитывается более 3</w:t>
      </w:r>
      <w:r w:rsidR="00752F16" w:rsidRPr="006105E2">
        <w:rPr>
          <w:rFonts w:ascii="Times New Roman" w:eastAsia="Times New Roman" w:hAnsi="Times New Roman" w:cs="Times New Roman"/>
          <w:bCs/>
          <w:color w:val="000000"/>
          <w:sz w:val="28"/>
          <w:szCs w:val="28"/>
          <w:lang w:eastAsia="ru-RU"/>
        </w:rPr>
        <w:t> </w:t>
      </w:r>
      <w:r w:rsidRPr="006105E2">
        <w:rPr>
          <w:rFonts w:ascii="Times New Roman" w:eastAsia="Times New Roman" w:hAnsi="Times New Roman" w:cs="Times New Roman"/>
          <w:bCs/>
          <w:color w:val="000000"/>
          <w:sz w:val="28"/>
          <w:szCs w:val="28"/>
          <w:lang w:eastAsia="ru-RU"/>
        </w:rPr>
        <w:t xml:space="preserve">943 полигонов и свалок ТБО. Из них соответствующих экологическим требованиям и санитарным нормам – 590, что составляет 15% от их общего количества. Большинство полигонов исчерпали свой срок действия, требуются их рекультивация, а также строительство новых соответствующих действующим нормам и требованиям полигонов. </w:t>
      </w:r>
    </w:p>
    <w:p w14:paraId="1DB61CE0" w14:textId="4AAC692F" w:rsidR="0071018D" w:rsidRPr="006105E2" w:rsidRDefault="0071018D"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В проекте Кодекса отдельное внимание будет уделено развитию системы управления бытовыми отходами, в том числе, положениям касательно стимулирования создания специализированной инфраструктуры по сбору, транспортировке, переработке, утилизации отходов; новым стандартам сбора и утилизации бытовых отходов, на основе лучшего мирового опыта. Будут также предусмотрены </w:t>
      </w:r>
      <w:r w:rsidR="00DF246A" w:rsidRPr="006105E2">
        <w:rPr>
          <w:rFonts w:ascii="Times New Roman" w:eastAsia="Times New Roman" w:hAnsi="Times New Roman" w:cs="Times New Roman"/>
          <w:bCs/>
          <w:color w:val="000000"/>
          <w:sz w:val="28"/>
          <w:szCs w:val="28"/>
          <w:lang w:eastAsia="ru-RU"/>
        </w:rPr>
        <w:t xml:space="preserve">правила о </w:t>
      </w:r>
      <w:r w:rsidRPr="006105E2">
        <w:rPr>
          <w:rFonts w:ascii="Times New Roman" w:eastAsia="Times New Roman" w:hAnsi="Times New Roman" w:cs="Times New Roman"/>
          <w:bCs/>
          <w:color w:val="000000"/>
          <w:sz w:val="28"/>
          <w:szCs w:val="28"/>
          <w:lang w:eastAsia="ru-RU"/>
        </w:rPr>
        <w:t xml:space="preserve">введении </w:t>
      </w:r>
      <w:r w:rsidR="00DF246A" w:rsidRPr="006105E2">
        <w:rPr>
          <w:rFonts w:ascii="Times New Roman" w:eastAsia="Times New Roman" w:hAnsi="Times New Roman" w:cs="Times New Roman"/>
          <w:bCs/>
          <w:color w:val="000000"/>
          <w:sz w:val="28"/>
          <w:szCs w:val="28"/>
          <w:lang w:eastAsia="ru-RU"/>
        </w:rPr>
        <w:t xml:space="preserve">требования </w:t>
      </w:r>
      <w:r w:rsidRPr="006105E2">
        <w:rPr>
          <w:rFonts w:ascii="Times New Roman" w:eastAsia="Times New Roman" w:hAnsi="Times New Roman" w:cs="Times New Roman"/>
          <w:bCs/>
          <w:color w:val="000000"/>
          <w:sz w:val="28"/>
          <w:szCs w:val="28"/>
          <w:lang w:eastAsia="ru-RU"/>
        </w:rPr>
        <w:t>раздельного сбора бытовых отходов на уровне каждого потребителя.</w:t>
      </w:r>
    </w:p>
    <w:p w14:paraId="2FB5B51C" w14:textId="5B0DE1A2" w:rsidR="00DF246A" w:rsidRPr="006105E2" w:rsidRDefault="00DF246A"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Основным подходом во всех случаях должно стать максимальное снижение негативного влияния бытовых отходов на окружающую среду. Так, в общеевропейской практике обращения с отходами предотвращение образования отходов подразумевает как количественное сокращение объема отходов, так и повышение качества отходов (т.е. снижение их токсичности).</w:t>
      </w:r>
    </w:p>
    <w:p w14:paraId="68F1D2A1" w14:textId="77777777" w:rsidR="00DF246A" w:rsidRPr="006105E2" w:rsidRDefault="00DF246A"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Одним из самых распространенных экономических инструментов минимизации образования твердых бытовых отходов является схема "Платишь столько, сколько выбрасываешь". Эта схема применяется при </w:t>
      </w:r>
      <w:proofErr w:type="gramStart"/>
      <w:r w:rsidRPr="006105E2">
        <w:rPr>
          <w:rFonts w:ascii="Times New Roman" w:eastAsia="Times New Roman" w:hAnsi="Times New Roman" w:cs="Times New Roman"/>
          <w:bCs/>
          <w:color w:val="000000"/>
          <w:sz w:val="28"/>
          <w:szCs w:val="28"/>
          <w:lang w:eastAsia="ru-RU"/>
        </w:rPr>
        <w:t>работе</w:t>
      </w:r>
      <w:proofErr w:type="gramEnd"/>
      <w:r w:rsidRPr="006105E2">
        <w:rPr>
          <w:rFonts w:ascii="Times New Roman" w:eastAsia="Times New Roman" w:hAnsi="Times New Roman" w:cs="Times New Roman"/>
          <w:bCs/>
          <w:color w:val="000000"/>
          <w:sz w:val="28"/>
          <w:szCs w:val="28"/>
          <w:lang w:eastAsia="ru-RU"/>
        </w:rPr>
        <w:t xml:space="preserve"> как с домашними хозяйствами, так и с другими производителями твердых бытовых </w:t>
      </w:r>
      <w:r w:rsidRPr="006105E2">
        <w:rPr>
          <w:rFonts w:ascii="Times New Roman" w:eastAsia="Times New Roman" w:hAnsi="Times New Roman" w:cs="Times New Roman"/>
          <w:bCs/>
          <w:color w:val="000000"/>
          <w:sz w:val="28"/>
          <w:szCs w:val="28"/>
          <w:lang w:eastAsia="ru-RU"/>
        </w:rPr>
        <w:lastRenderedPageBreak/>
        <w:t>отходов, и предусматривает оплату услуг компаний, занимающихся вывозом и утилизацией отходов, в соответствии с весом отходов.</w:t>
      </w:r>
    </w:p>
    <w:p w14:paraId="202A5411" w14:textId="77777777" w:rsidR="00DF246A" w:rsidRPr="006105E2" w:rsidRDefault="00DF246A"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Вторым весьма распространенным инструментом являются различные налоги на захоронение, утилизацию и/или транспортировку отходов. В этом случае налоги имеют фиксированную ставку. В Европе такой налог введен в 10 странах. Самый высокий - в трех скандинавских странах и Нидерландах - от 20 до 50 евро за тонну; в других странах он составляет от 5 до 20 евро за тонну. Кроме того, в Дании, Норвегии и Голландии существует налог на сжигание отходов.</w:t>
      </w:r>
    </w:p>
    <w:p w14:paraId="12E7C108" w14:textId="77777777" w:rsidR="00DF246A" w:rsidRPr="006105E2" w:rsidRDefault="00DF246A"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Вышеуказанные инструменты могут быть эффективными только при условии, что в стране или регионе, где они применяются, существуют альтернативные способы и технологии переработки и утилизации отходов, соотносимые или более выгодные по стоимости с обычным захоронением отходов на полигонах.</w:t>
      </w:r>
    </w:p>
    <w:p w14:paraId="5FE513DD" w14:textId="77777777" w:rsidR="00DF246A" w:rsidRPr="006105E2" w:rsidRDefault="00DF246A"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Еще один инструмент экономического стимулирования сокращения отходов - возмещение/снижение ставки налогов на захоронение и/или вывоз отходов на сумму, затраченную домашним хозяйством или иным хозяйствующим субъектом на переработку/минимизацию отходов у источника (например, компостирование с использованием специальной установки).</w:t>
      </w:r>
    </w:p>
    <w:p w14:paraId="7237FBD2" w14:textId="77777777" w:rsidR="00DF246A" w:rsidRPr="006105E2" w:rsidRDefault="00DF246A"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Относительно новым понятием в сфере обращения с отходами стали т.н. товарные сертификаты или товарные экологические разрешения (</w:t>
      </w:r>
      <w:proofErr w:type="spellStart"/>
      <w:r w:rsidRPr="006105E2">
        <w:rPr>
          <w:rFonts w:ascii="Times New Roman" w:eastAsia="Times New Roman" w:hAnsi="Times New Roman" w:cs="Times New Roman"/>
          <w:bCs/>
          <w:color w:val="000000"/>
          <w:sz w:val="28"/>
          <w:szCs w:val="28"/>
          <w:lang w:eastAsia="ru-RU"/>
        </w:rPr>
        <w:t>Tradable</w:t>
      </w:r>
      <w:proofErr w:type="spellEnd"/>
      <w:r w:rsidRPr="006105E2">
        <w:rPr>
          <w:rFonts w:ascii="Times New Roman" w:eastAsia="Times New Roman" w:hAnsi="Times New Roman" w:cs="Times New Roman"/>
          <w:bCs/>
          <w:color w:val="000000"/>
          <w:sz w:val="28"/>
          <w:szCs w:val="28"/>
          <w:lang w:eastAsia="ru-RU"/>
        </w:rPr>
        <w:t xml:space="preserve"> </w:t>
      </w:r>
      <w:proofErr w:type="spellStart"/>
      <w:r w:rsidRPr="006105E2">
        <w:rPr>
          <w:rFonts w:ascii="Times New Roman" w:eastAsia="Times New Roman" w:hAnsi="Times New Roman" w:cs="Times New Roman"/>
          <w:bCs/>
          <w:color w:val="000000"/>
          <w:sz w:val="28"/>
          <w:szCs w:val="28"/>
          <w:lang w:eastAsia="ru-RU"/>
        </w:rPr>
        <w:t>environmental</w:t>
      </w:r>
      <w:proofErr w:type="spellEnd"/>
      <w:r w:rsidRPr="006105E2">
        <w:rPr>
          <w:rFonts w:ascii="Times New Roman" w:eastAsia="Times New Roman" w:hAnsi="Times New Roman" w:cs="Times New Roman"/>
          <w:bCs/>
          <w:color w:val="000000"/>
          <w:sz w:val="28"/>
          <w:szCs w:val="28"/>
          <w:lang w:eastAsia="ru-RU"/>
        </w:rPr>
        <w:t xml:space="preserve"> </w:t>
      </w:r>
      <w:proofErr w:type="spellStart"/>
      <w:r w:rsidRPr="006105E2">
        <w:rPr>
          <w:rFonts w:ascii="Times New Roman" w:eastAsia="Times New Roman" w:hAnsi="Times New Roman" w:cs="Times New Roman"/>
          <w:bCs/>
          <w:color w:val="000000"/>
          <w:sz w:val="28"/>
          <w:szCs w:val="28"/>
          <w:lang w:eastAsia="ru-RU"/>
        </w:rPr>
        <w:t>permits</w:t>
      </w:r>
      <w:proofErr w:type="spellEnd"/>
      <w:r w:rsidRPr="006105E2">
        <w:rPr>
          <w:rFonts w:ascii="Times New Roman" w:eastAsia="Times New Roman" w:hAnsi="Times New Roman" w:cs="Times New Roman"/>
          <w:bCs/>
          <w:color w:val="000000"/>
          <w:sz w:val="28"/>
          <w:szCs w:val="28"/>
          <w:lang w:eastAsia="ru-RU"/>
        </w:rPr>
        <w:t xml:space="preserve">). Этот инструмент пришел из практики экологической </w:t>
      </w:r>
      <w:proofErr w:type="gramStart"/>
      <w:r w:rsidRPr="006105E2">
        <w:rPr>
          <w:rFonts w:ascii="Times New Roman" w:eastAsia="Times New Roman" w:hAnsi="Times New Roman" w:cs="Times New Roman"/>
          <w:bCs/>
          <w:color w:val="000000"/>
          <w:sz w:val="28"/>
          <w:szCs w:val="28"/>
          <w:lang w:eastAsia="ru-RU"/>
        </w:rPr>
        <w:t>политики</w:t>
      </w:r>
      <w:proofErr w:type="gramEnd"/>
      <w:r w:rsidRPr="006105E2">
        <w:rPr>
          <w:rFonts w:ascii="Times New Roman" w:eastAsia="Times New Roman" w:hAnsi="Times New Roman" w:cs="Times New Roman"/>
          <w:bCs/>
          <w:color w:val="000000"/>
          <w:sz w:val="28"/>
          <w:szCs w:val="28"/>
          <w:lang w:eastAsia="ru-RU"/>
        </w:rPr>
        <w:t xml:space="preserve"> и представляет собой разрешение на определенное количество (квоты) тех или иных видов отходов. Если тот или иной потребитель производит меньшее количество отходов, он может продать свою квоту другим потребителям.</w:t>
      </w:r>
    </w:p>
    <w:p w14:paraId="68C48EC3" w14:textId="77777777" w:rsidR="00DF246A" w:rsidRPr="006105E2" w:rsidRDefault="00DF246A"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В настоящее время такие сертификаты нашли широкое применение только в Великобритании, в основном, при работе с отходами упаковки и </w:t>
      </w:r>
      <w:proofErr w:type="spellStart"/>
      <w:r w:rsidRPr="006105E2">
        <w:rPr>
          <w:rFonts w:ascii="Times New Roman" w:eastAsia="Times New Roman" w:hAnsi="Times New Roman" w:cs="Times New Roman"/>
          <w:bCs/>
          <w:color w:val="000000"/>
          <w:sz w:val="28"/>
          <w:szCs w:val="28"/>
          <w:lang w:eastAsia="ru-RU"/>
        </w:rPr>
        <w:t>биоразлагаемыми</w:t>
      </w:r>
      <w:proofErr w:type="spellEnd"/>
      <w:r w:rsidRPr="006105E2">
        <w:rPr>
          <w:rFonts w:ascii="Times New Roman" w:eastAsia="Times New Roman" w:hAnsi="Times New Roman" w:cs="Times New Roman"/>
          <w:bCs/>
          <w:color w:val="000000"/>
          <w:sz w:val="28"/>
          <w:szCs w:val="28"/>
          <w:lang w:eastAsia="ru-RU"/>
        </w:rPr>
        <w:t xml:space="preserve"> отходами. Такие сертификаты обычно признаются экономически эффективным средством для использования в экологических проектах. Кроме того, это удобный инструмент для компаний при выполнении ими своих обязательств в рамках принятой на себя ответственности производителей по сокращению отходов.</w:t>
      </w:r>
    </w:p>
    <w:p w14:paraId="57A5C932" w14:textId="77777777" w:rsidR="00DF246A" w:rsidRPr="006105E2" w:rsidRDefault="00DF246A"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Широко распространена в Европе практика минимизации отходов - перенесение ответственности за производство отходов на производителя. В этом случае именно производитель несет ответственность за объем и качество отходов, которые могут образоваться в процессе производства его продукции. В основном это касается упаковки, но может затрагивать и непосредственно продукт. Обычно желаемый уровень переработки и/или минимизации тех или иных отходов устанавливается национальными властями страны. Поскольку соответствующие затраты могут быть слишком высоки для отдельных производителей, то обычно все либо большинство предприятий отрасли создают специализированную компанию, которая занимается переработкой </w:t>
      </w:r>
      <w:r w:rsidRPr="006105E2">
        <w:rPr>
          <w:rFonts w:ascii="Times New Roman" w:eastAsia="Times New Roman" w:hAnsi="Times New Roman" w:cs="Times New Roman"/>
          <w:bCs/>
          <w:color w:val="000000"/>
          <w:sz w:val="28"/>
          <w:szCs w:val="28"/>
          <w:lang w:eastAsia="ru-RU"/>
        </w:rPr>
        <w:lastRenderedPageBreak/>
        <w:t>и/или утилизацией отходов для этой отрасли. Финансирование деятельности такой компании осуществляется предприятиями отрасли и торговыми компаниями, реализующими продукцию этих предприятий. Такое перенесение ответственности за отходы на производителей практикуют почти все страны Европы; 10 из них объединены в организацию "</w:t>
      </w:r>
      <w:proofErr w:type="gramStart"/>
      <w:r w:rsidRPr="006105E2">
        <w:rPr>
          <w:rFonts w:ascii="Times New Roman" w:eastAsia="Times New Roman" w:hAnsi="Times New Roman" w:cs="Times New Roman"/>
          <w:bCs/>
          <w:color w:val="000000"/>
          <w:sz w:val="28"/>
          <w:szCs w:val="28"/>
          <w:lang w:eastAsia="ru-RU"/>
        </w:rPr>
        <w:t>ПРО</w:t>
      </w:r>
      <w:proofErr w:type="gramEnd"/>
      <w:r w:rsidRPr="006105E2">
        <w:rPr>
          <w:rFonts w:ascii="Times New Roman" w:eastAsia="Times New Roman" w:hAnsi="Times New Roman" w:cs="Times New Roman"/>
          <w:bCs/>
          <w:color w:val="000000"/>
          <w:sz w:val="28"/>
          <w:szCs w:val="28"/>
          <w:lang w:eastAsia="ru-RU"/>
        </w:rPr>
        <w:t xml:space="preserve"> Европа". Эта организация занимается оценкой национальных систем сбора и переработки отходов и присуждает им знак "Зеленая точка" (</w:t>
      </w:r>
      <w:proofErr w:type="spellStart"/>
      <w:r w:rsidRPr="006105E2">
        <w:rPr>
          <w:rFonts w:ascii="Times New Roman" w:eastAsia="Times New Roman" w:hAnsi="Times New Roman" w:cs="Times New Roman"/>
          <w:bCs/>
          <w:color w:val="000000"/>
          <w:sz w:val="28"/>
          <w:szCs w:val="28"/>
          <w:lang w:eastAsia="ru-RU"/>
        </w:rPr>
        <w:t>Die</w:t>
      </w:r>
      <w:proofErr w:type="spellEnd"/>
      <w:r w:rsidRPr="006105E2">
        <w:rPr>
          <w:rFonts w:ascii="Times New Roman" w:eastAsia="Times New Roman" w:hAnsi="Times New Roman" w:cs="Times New Roman"/>
          <w:bCs/>
          <w:color w:val="000000"/>
          <w:sz w:val="28"/>
          <w:szCs w:val="28"/>
          <w:lang w:eastAsia="ru-RU"/>
        </w:rPr>
        <w:t xml:space="preserve"> </w:t>
      </w:r>
      <w:proofErr w:type="spellStart"/>
      <w:r w:rsidRPr="006105E2">
        <w:rPr>
          <w:rFonts w:ascii="Times New Roman" w:eastAsia="Times New Roman" w:hAnsi="Times New Roman" w:cs="Times New Roman"/>
          <w:bCs/>
          <w:color w:val="000000"/>
          <w:sz w:val="28"/>
          <w:szCs w:val="28"/>
          <w:lang w:eastAsia="ru-RU"/>
        </w:rPr>
        <w:t>Grune</w:t>
      </w:r>
      <w:proofErr w:type="spellEnd"/>
      <w:r w:rsidRPr="006105E2">
        <w:rPr>
          <w:rFonts w:ascii="Times New Roman" w:eastAsia="Times New Roman" w:hAnsi="Times New Roman" w:cs="Times New Roman"/>
          <w:bCs/>
          <w:color w:val="000000"/>
          <w:sz w:val="28"/>
          <w:szCs w:val="28"/>
          <w:lang w:eastAsia="ru-RU"/>
        </w:rPr>
        <w:t xml:space="preserve"> </w:t>
      </w:r>
      <w:proofErr w:type="spellStart"/>
      <w:r w:rsidRPr="006105E2">
        <w:rPr>
          <w:rFonts w:ascii="Times New Roman" w:eastAsia="Times New Roman" w:hAnsi="Times New Roman" w:cs="Times New Roman"/>
          <w:bCs/>
          <w:color w:val="000000"/>
          <w:sz w:val="28"/>
          <w:szCs w:val="28"/>
          <w:lang w:eastAsia="ru-RU"/>
        </w:rPr>
        <w:t>Punkt</w:t>
      </w:r>
      <w:proofErr w:type="spellEnd"/>
      <w:r w:rsidRPr="006105E2">
        <w:rPr>
          <w:rFonts w:ascii="Times New Roman" w:eastAsia="Times New Roman" w:hAnsi="Times New Roman" w:cs="Times New Roman"/>
          <w:bCs/>
          <w:color w:val="000000"/>
          <w:sz w:val="28"/>
          <w:szCs w:val="28"/>
          <w:lang w:eastAsia="ru-RU"/>
        </w:rPr>
        <w:t>).</w:t>
      </w:r>
    </w:p>
    <w:p w14:paraId="0E2474C2" w14:textId="77777777" w:rsidR="00DF246A" w:rsidRPr="006105E2" w:rsidRDefault="00DF246A"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Недостатком такой схемы является ослабление координационной роли государственных органов в национальной системе управления отходами, что ведет, в свою очередь, к созданию дополнительных контролирующих инстанций. Однако она позволяет достичь такого уровня минимизации и переработки отходов, </w:t>
      </w:r>
      <w:proofErr w:type="gramStart"/>
      <w:r w:rsidRPr="006105E2">
        <w:rPr>
          <w:rFonts w:ascii="Times New Roman" w:eastAsia="Times New Roman" w:hAnsi="Times New Roman" w:cs="Times New Roman"/>
          <w:bCs/>
          <w:color w:val="000000"/>
          <w:sz w:val="28"/>
          <w:szCs w:val="28"/>
          <w:lang w:eastAsia="ru-RU"/>
        </w:rPr>
        <w:t>который</w:t>
      </w:r>
      <w:proofErr w:type="gramEnd"/>
      <w:r w:rsidRPr="006105E2">
        <w:rPr>
          <w:rFonts w:ascii="Times New Roman" w:eastAsia="Times New Roman" w:hAnsi="Times New Roman" w:cs="Times New Roman"/>
          <w:bCs/>
          <w:color w:val="000000"/>
          <w:sz w:val="28"/>
          <w:szCs w:val="28"/>
          <w:lang w:eastAsia="ru-RU"/>
        </w:rPr>
        <w:t>, как правило, недоступен в муниципальных схемах управления отходами без значительных инвестиций.</w:t>
      </w:r>
    </w:p>
    <w:p w14:paraId="279FF80A" w14:textId="77777777" w:rsidR="00DF246A" w:rsidRPr="006105E2" w:rsidRDefault="00DF246A"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В некоторых европейских странах широко используется схожий инструмент - т.н. добровольные соглашения (</w:t>
      </w:r>
      <w:proofErr w:type="spellStart"/>
      <w:r w:rsidRPr="006105E2">
        <w:rPr>
          <w:rFonts w:ascii="Times New Roman" w:eastAsia="Times New Roman" w:hAnsi="Times New Roman" w:cs="Times New Roman"/>
          <w:bCs/>
          <w:i/>
          <w:color w:val="000000"/>
          <w:sz w:val="28"/>
          <w:szCs w:val="28"/>
          <w:lang w:eastAsia="ru-RU"/>
        </w:rPr>
        <w:t>Voluntary</w:t>
      </w:r>
      <w:proofErr w:type="spellEnd"/>
      <w:r w:rsidRPr="006105E2">
        <w:rPr>
          <w:rFonts w:ascii="Times New Roman" w:eastAsia="Times New Roman" w:hAnsi="Times New Roman" w:cs="Times New Roman"/>
          <w:bCs/>
          <w:i/>
          <w:color w:val="000000"/>
          <w:sz w:val="28"/>
          <w:szCs w:val="28"/>
          <w:lang w:eastAsia="ru-RU"/>
        </w:rPr>
        <w:t xml:space="preserve"> </w:t>
      </w:r>
      <w:proofErr w:type="spellStart"/>
      <w:r w:rsidRPr="006105E2">
        <w:rPr>
          <w:rFonts w:ascii="Times New Roman" w:eastAsia="Times New Roman" w:hAnsi="Times New Roman" w:cs="Times New Roman"/>
          <w:bCs/>
          <w:i/>
          <w:color w:val="000000"/>
          <w:sz w:val="28"/>
          <w:szCs w:val="28"/>
          <w:lang w:eastAsia="ru-RU"/>
        </w:rPr>
        <w:t>agreements</w:t>
      </w:r>
      <w:proofErr w:type="spellEnd"/>
      <w:r w:rsidRPr="006105E2">
        <w:rPr>
          <w:rFonts w:ascii="Times New Roman" w:eastAsia="Times New Roman" w:hAnsi="Times New Roman" w:cs="Times New Roman"/>
          <w:bCs/>
          <w:color w:val="000000"/>
          <w:sz w:val="28"/>
          <w:szCs w:val="28"/>
          <w:lang w:eastAsia="ru-RU"/>
        </w:rPr>
        <w:t xml:space="preserve">). Обычно они заключаются между органами власти, ответственными за обращение с отходами, и отдельными отраслями промышленности. Предметом таких соглашений является сокращение отдельных видов отходов, чтобы создать дополнительные, </w:t>
      </w:r>
      <w:proofErr w:type="gramStart"/>
      <w:r w:rsidRPr="006105E2">
        <w:rPr>
          <w:rFonts w:ascii="Times New Roman" w:eastAsia="Times New Roman" w:hAnsi="Times New Roman" w:cs="Times New Roman"/>
          <w:bCs/>
          <w:color w:val="000000"/>
          <w:sz w:val="28"/>
          <w:szCs w:val="28"/>
          <w:lang w:eastAsia="ru-RU"/>
        </w:rPr>
        <w:t>помимо</w:t>
      </w:r>
      <w:proofErr w:type="gramEnd"/>
      <w:r w:rsidRPr="006105E2">
        <w:rPr>
          <w:rFonts w:ascii="Times New Roman" w:eastAsia="Times New Roman" w:hAnsi="Times New Roman" w:cs="Times New Roman"/>
          <w:bCs/>
          <w:color w:val="000000"/>
          <w:sz w:val="28"/>
          <w:szCs w:val="28"/>
          <w:lang w:eastAsia="ru-RU"/>
        </w:rPr>
        <w:t xml:space="preserve"> законодательных, стимулы для их минимизации.</w:t>
      </w:r>
    </w:p>
    <w:p w14:paraId="3EFB6F00" w14:textId="26198CD4" w:rsidR="00DF246A" w:rsidRPr="006105E2" w:rsidRDefault="00DF246A"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Такие соглашения напоминают схемы перенесения ответственности на производителей, поскольку также представляют собой договоры между органами власти и производителями (продукции или отходов). Некоторые из таких документов могут быть охарактеризованы и как соглашения об ответственности производителя, и как добровольные соглашения. Добровольные соглашения инициируются обычно непосредственно предприятиями той или иной отрасли и являются обязательными только для тех предприятий, которые их подписали. Схема перенесения ответственности на производителя предполагает вовлечение всех предприятий отрасли и имеет обязательный нормативный характер на государственном/ региональном уровне.</w:t>
      </w:r>
    </w:p>
    <w:p w14:paraId="27D340B8" w14:textId="77777777" w:rsidR="00EE717B" w:rsidRPr="006105E2" w:rsidRDefault="00EE717B"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В международной практике обращения с отходами одним из инструментов максимизации уровня переработки отходов является внедрение депозитно-возвратной (залоговой) системы. Существуют различные её формы и методы, которые могут отличаться способами достижения целей, масштабом решаемых задач и др. В США, Японии, странах ЕС имеется большая практика по применению залоговых механизмов в части обращения с отходами товаров и упаковки.</w:t>
      </w:r>
    </w:p>
    <w:p w14:paraId="54A1F8A5" w14:textId="7EE1208F" w:rsidR="00EE717B" w:rsidRPr="006105E2" w:rsidRDefault="00EE717B"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Механизм депозитно-возвратной (залоговой) системы оборота тары предусматривает, что при реализации товара (например, напитка) в таре в его стоимость включается депозит (залог), который может быть возращен потребителем при сдаче пустой тары в торговых объектах, специализированных приемных пунктах либо устройствах (</w:t>
      </w:r>
      <w:proofErr w:type="spellStart"/>
      <w:r w:rsidRPr="006105E2">
        <w:rPr>
          <w:rFonts w:ascii="Times New Roman" w:eastAsia="Times New Roman" w:hAnsi="Times New Roman" w:cs="Times New Roman"/>
          <w:bCs/>
          <w:color w:val="000000"/>
          <w:sz w:val="28"/>
          <w:szCs w:val="28"/>
          <w:lang w:eastAsia="ru-RU"/>
        </w:rPr>
        <w:t>тароматах</w:t>
      </w:r>
      <w:proofErr w:type="spellEnd"/>
      <w:r w:rsidRPr="006105E2">
        <w:rPr>
          <w:rFonts w:ascii="Times New Roman" w:eastAsia="Times New Roman" w:hAnsi="Times New Roman" w:cs="Times New Roman"/>
          <w:bCs/>
          <w:color w:val="000000"/>
          <w:sz w:val="28"/>
          <w:szCs w:val="28"/>
          <w:lang w:eastAsia="ru-RU"/>
        </w:rPr>
        <w:t xml:space="preserve">, </w:t>
      </w:r>
      <w:proofErr w:type="spellStart"/>
      <w:r w:rsidRPr="006105E2">
        <w:rPr>
          <w:rFonts w:ascii="Times New Roman" w:eastAsia="Times New Roman" w:hAnsi="Times New Roman" w:cs="Times New Roman"/>
          <w:bCs/>
          <w:color w:val="000000"/>
          <w:sz w:val="28"/>
          <w:szCs w:val="28"/>
          <w:lang w:eastAsia="ru-RU"/>
        </w:rPr>
        <w:t>фандоматах</w:t>
      </w:r>
      <w:proofErr w:type="spellEnd"/>
      <w:r w:rsidRPr="006105E2">
        <w:rPr>
          <w:rFonts w:ascii="Times New Roman" w:eastAsia="Times New Roman" w:hAnsi="Times New Roman" w:cs="Times New Roman"/>
          <w:bCs/>
          <w:color w:val="000000"/>
          <w:sz w:val="28"/>
          <w:szCs w:val="28"/>
          <w:lang w:eastAsia="ru-RU"/>
        </w:rPr>
        <w:t xml:space="preserve">). </w:t>
      </w:r>
      <w:proofErr w:type="gramStart"/>
      <w:r w:rsidRPr="006105E2">
        <w:rPr>
          <w:rFonts w:ascii="Times New Roman" w:eastAsia="Times New Roman" w:hAnsi="Times New Roman" w:cs="Times New Roman"/>
          <w:bCs/>
          <w:color w:val="000000"/>
          <w:sz w:val="28"/>
          <w:szCs w:val="28"/>
          <w:lang w:eastAsia="ru-RU"/>
        </w:rPr>
        <w:t xml:space="preserve">Эффективность данной системы в странах ЕС позволят </w:t>
      </w:r>
      <w:r w:rsidRPr="006105E2">
        <w:rPr>
          <w:rFonts w:ascii="Times New Roman" w:eastAsia="Times New Roman" w:hAnsi="Times New Roman" w:cs="Times New Roman"/>
          <w:bCs/>
          <w:color w:val="000000"/>
          <w:sz w:val="28"/>
          <w:szCs w:val="28"/>
          <w:lang w:eastAsia="ru-RU"/>
        </w:rPr>
        <w:lastRenderedPageBreak/>
        <w:t>возвращать в повторных оборот до 90% процентов тары, реализуемой потребителям.</w:t>
      </w:r>
      <w:proofErr w:type="gramEnd"/>
      <w:r w:rsidRPr="006105E2">
        <w:rPr>
          <w:rFonts w:ascii="Times New Roman" w:eastAsia="Times New Roman" w:hAnsi="Times New Roman" w:cs="Times New Roman"/>
          <w:bCs/>
          <w:color w:val="000000"/>
          <w:sz w:val="28"/>
          <w:szCs w:val="28"/>
          <w:lang w:eastAsia="ru-RU"/>
        </w:rPr>
        <w:t xml:space="preserve"> Таким образом, данная система является наиболее эффективным механизмом вовлечения отходов тары в повторный оборот и сокращения негативного влияния данных отходов на окружающую среду. </w:t>
      </w:r>
    </w:p>
    <w:p w14:paraId="1A62EC8F" w14:textId="77777777" w:rsidR="00DF246A" w:rsidRPr="006105E2" w:rsidRDefault="00DF246A" w:rsidP="006105E2">
      <w:pPr>
        <w:spacing w:after="0" w:line="240" w:lineRule="auto"/>
        <w:ind w:firstLine="709"/>
        <w:contextualSpacing/>
        <w:jc w:val="both"/>
        <w:rPr>
          <w:rFonts w:ascii="Times New Roman" w:eastAsia="Times New Roman" w:hAnsi="Times New Roman" w:cs="Times New Roman"/>
          <w:bCs/>
          <w:i/>
          <w:color w:val="000000"/>
          <w:sz w:val="28"/>
          <w:szCs w:val="28"/>
          <w:lang w:eastAsia="ru-RU"/>
        </w:rPr>
      </w:pPr>
      <w:r w:rsidRPr="006105E2">
        <w:rPr>
          <w:rFonts w:ascii="Times New Roman" w:eastAsia="Times New Roman" w:hAnsi="Times New Roman" w:cs="Times New Roman"/>
          <w:bCs/>
          <w:i/>
          <w:color w:val="000000"/>
          <w:sz w:val="28"/>
          <w:szCs w:val="28"/>
          <w:lang w:eastAsia="ru-RU"/>
        </w:rPr>
        <w:t>Компостирование</w:t>
      </w:r>
    </w:p>
    <w:p w14:paraId="4607D2E6" w14:textId="66710F40" w:rsidR="00DF246A" w:rsidRPr="006105E2" w:rsidRDefault="00DF246A"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Практически во всех европейских странах широкое распространение получили технологии компостирования </w:t>
      </w:r>
      <w:proofErr w:type="spellStart"/>
      <w:r w:rsidRPr="006105E2">
        <w:rPr>
          <w:rFonts w:ascii="Times New Roman" w:eastAsia="Times New Roman" w:hAnsi="Times New Roman" w:cs="Times New Roman"/>
          <w:bCs/>
          <w:color w:val="000000"/>
          <w:sz w:val="28"/>
          <w:szCs w:val="28"/>
          <w:lang w:eastAsia="ru-RU"/>
        </w:rPr>
        <w:t>биоразлагаемых</w:t>
      </w:r>
      <w:proofErr w:type="spellEnd"/>
      <w:r w:rsidRPr="006105E2">
        <w:rPr>
          <w:rFonts w:ascii="Times New Roman" w:eastAsia="Times New Roman" w:hAnsi="Times New Roman" w:cs="Times New Roman"/>
          <w:bCs/>
          <w:color w:val="000000"/>
          <w:sz w:val="28"/>
          <w:szCs w:val="28"/>
          <w:lang w:eastAsia="ru-RU"/>
        </w:rPr>
        <w:t xml:space="preserve">/органических отходов. Всего в ЕС компостированию подвергается до 20% всех отходов. Основным стимулом для развития таких технологий стало принятие директивы по захоронению отходов. Директива 2006 г. предписывала сокращение объемов </w:t>
      </w:r>
      <w:proofErr w:type="spellStart"/>
      <w:r w:rsidRPr="006105E2">
        <w:rPr>
          <w:rFonts w:ascii="Times New Roman" w:eastAsia="Times New Roman" w:hAnsi="Times New Roman" w:cs="Times New Roman"/>
          <w:bCs/>
          <w:color w:val="000000"/>
          <w:sz w:val="28"/>
          <w:szCs w:val="28"/>
          <w:lang w:eastAsia="ru-RU"/>
        </w:rPr>
        <w:t>биоразлагаемых</w:t>
      </w:r>
      <w:proofErr w:type="spellEnd"/>
      <w:r w:rsidRPr="006105E2">
        <w:rPr>
          <w:rFonts w:ascii="Times New Roman" w:eastAsia="Times New Roman" w:hAnsi="Times New Roman" w:cs="Times New Roman"/>
          <w:bCs/>
          <w:color w:val="000000"/>
          <w:sz w:val="28"/>
          <w:szCs w:val="28"/>
          <w:lang w:eastAsia="ru-RU"/>
        </w:rPr>
        <w:t xml:space="preserve"> отходов, направляемых на полигоны, на 75% по сравнению с 1995 г. Для достижения этой цели страны ЕС разработали соответствующие планы по сокращению захоронения на полигонах </w:t>
      </w:r>
      <w:proofErr w:type="spellStart"/>
      <w:r w:rsidRPr="006105E2">
        <w:rPr>
          <w:rFonts w:ascii="Times New Roman" w:eastAsia="Times New Roman" w:hAnsi="Times New Roman" w:cs="Times New Roman"/>
          <w:bCs/>
          <w:color w:val="000000"/>
          <w:sz w:val="28"/>
          <w:szCs w:val="28"/>
          <w:lang w:eastAsia="ru-RU"/>
        </w:rPr>
        <w:t>биоразлагаемых</w:t>
      </w:r>
      <w:proofErr w:type="spellEnd"/>
      <w:r w:rsidRPr="006105E2">
        <w:rPr>
          <w:rFonts w:ascii="Times New Roman" w:eastAsia="Times New Roman" w:hAnsi="Times New Roman" w:cs="Times New Roman"/>
          <w:bCs/>
          <w:color w:val="000000"/>
          <w:sz w:val="28"/>
          <w:szCs w:val="28"/>
          <w:lang w:eastAsia="ru-RU"/>
        </w:rPr>
        <w:t xml:space="preserve"> отходов. Для сокращения объема этих отходов применяют различные альтернативные технологии, в </w:t>
      </w:r>
      <w:proofErr w:type="spellStart"/>
      <w:r w:rsidRPr="006105E2">
        <w:rPr>
          <w:rFonts w:ascii="Times New Roman" w:eastAsia="Times New Roman" w:hAnsi="Times New Roman" w:cs="Times New Roman"/>
          <w:bCs/>
          <w:color w:val="000000"/>
          <w:sz w:val="28"/>
          <w:szCs w:val="28"/>
          <w:lang w:eastAsia="ru-RU"/>
        </w:rPr>
        <w:t>т.ч</w:t>
      </w:r>
      <w:proofErr w:type="spellEnd"/>
      <w:r w:rsidRPr="006105E2">
        <w:rPr>
          <w:rFonts w:ascii="Times New Roman" w:eastAsia="Times New Roman" w:hAnsi="Times New Roman" w:cs="Times New Roman"/>
          <w:bCs/>
          <w:color w:val="000000"/>
          <w:sz w:val="28"/>
          <w:szCs w:val="28"/>
          <w:lang w:eastAsia="ru-RU"/>
        </w:rPr>
        <w:t>. компостирование.</w:t>
      </w:r>
    </w:p>
    <w:p w14:paraId="35328E95" w14:textId="77777777" w:rsidR="00DF246A" w:rsidRPr="006105E2" w:rsidRDefault="00DF246A"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Компостирование органических отходов может проводиться как непосредственно самими домашними хозяйствами, так и централизованно. Непосредственно в </w:t>
      </w:r>
      <w:proofErr w:type="gramStart"/>
      <w:r w:rsidRPr="006105E2">
        <w:rPr>
          <w:rFonts w:ascii="Times New Roman" w:eastAsia="Times New Roman" w:hAnsi="Times New Roman" w:cs="Times New Roman"/>
          <w:bCs/>
          <w:color w:val="000000"/>
          <w:sz w:val="28"/>
          <w:szCs w:val="28"/>
          <w:lang w:eastAsia="ru-RU"/>
        </w:rPr>
        <w:t xml:space="preserve">дом </w:t>
      </w:r>
      <w:proofErr w:type="spellStart"/>
      <w:r w:rsidRPr="006105E2">
        <w:rPr>
          <w:rFonts w:ascii="Times New Roman" w:eastAsia="Times New Roman" w:hAnsi="Times New Roman" w:cs="Times New Roman"/>
          <w:bCs/>
          <w:color w:val="000000"/>
          <w:sz w:val="28"/>
          <w:szCs w:val="28"/>
          <w:lang w:eastAsia="ru-RU"/>
        </w:rPr>
        <w:t>ашних</w:t>
      </w:r>
      <w:proofErr w:type="spellEnd"/>
      <w:proofErr w:type="gramEnd"/>
      <w:r w:rsidRPr="006105E2">
        <w:rPr>
          <w:rFonts w:ascii="Times New Roman" w:eastAsia="Times New Roman" w:hAnsi="Times New Roman" w:cs="Times New Roman"/>
          <w:bCs/>
          <w:color w:val="000000"/>
          <w:sz w:val="28"/>
          <w:szCs w:val="28"/>
          <w:lang w:eastAsia="ru-RU"/>
        </w:rPr>
        <w:t xml:space="preserve"> хозяйствах компостирование происходит либо просто в компостных ямах, либо с применением специальных компостирующих аппаратов. При централизованном компостировании потребители обеспечивают раздельный сбор органики, которая затем вывозится на специально оборудованные площадки либо к силосным башням, где и происходит закладка компоста. Впоследствии такой компост используют для нужд сельского хозяйства.</w:t>
      </w:r>
    </w:p>
    <w:p w14:paraId="6F94B97A" w14:textId="77777777" w:rsidR="00DF246A" w:rsidRPr="006105E2" w:rsidRDefault="00DF246A"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В организациях и учреждениях (например, в школах), где образуется достаточно большое количество </w:t>
      </w:r>
      <w:proofErr w:type="spellStart"/>
      <w:r w:rsidRPr="006105E2">
        <w:rPr>
          <w:rFonts w:ascii="Times New Roman" w:eastAsia="Times New Roman" w:hAnsi="Times New Roman" w:cs="Times New Roman"/>
          <w:bCs/>
          <w:color w:val="000000"/>
          <w:sz w:val="28"/>
          <w:szCs w:val="28"/>
          <w:lang w:eastAsia="ru-RU"/>
        </w:rPr>
        <w:t>биоразлагаемых</w:t>
      </w:r>
      <w:proofErr w:type="spellEnd"/>
      <w:r w:rsidRPr="006105E2">
        <w:rPr>
          <w:rFonts w:ascii="Times New Roman" w:eastAsia="Times New Roman" w:hAnsi="Times New Roman" w:cs="Times New Roman"/>
          <w:bCs/>
          <w:color w:val="000000"/>
          <w:sz w:val="28"/>
          <w:szCs w:val="28"/>
          <w:lang w:eastAsia="ru-RU"/>
        </w:rPr>
        <w:t xml:space="preserve"> отходов и имеется подсобное хозяйство, компостирование может производиться в индивидуальном порядке.</w:t>
      </w:r>
    </w:p>
    <w:p w14:paraId="379C64DF" w14:textId="77777777" w:rsidR="00DF246A" w:rsidRPr="006105E2" w:rsidRDefault="00DF246A"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Наиболее </w:t>
      </w:r>
      <w:proofErr w:type="gramStart"/>
      <w:r w:rsidRPr="006105E2">
        <w:rPr>
          <w:rFonts w:ascii="Times New Roman" w:eastAsia="Times New Roman" w:hAnsi="Times New Roman" w:cs="Times New Roman"/>
          <w:bCs/>
          <w:color w:val="000000"/>
          <w:sz w:val="28"/>
          <w:szCs w:val="28"/>
          <w:lang w:eastAsia="ru-RU"/>
        </w:rPr>
        <w:t xml:space="preserve">высокий уровень компостирования </w:t>
      </w:r>
      <w:proofErr w:type="spellStart"/>
      <w:r w:rsidRPr="006105E2">
        <w:rPr>
          <w:rFonts w:ascii="Times New Roman" w:eastAsia="Times New Roman" w:hAnsi="Times New Roman" w:cs="Times New Roman"/>
          <w:bCs/>
          <w:color w:val="000000"/>
          <w:sz w:val="28"/>
          <w:szCs w:val="28"/>
          <w:lang w:eastAsia="ru-RU"/>
        </w:rPr>
        <w:t>биоразлагаемых</w:t>
      </w:r>
      <w:proofErr w:type="spellEnd"/>
      <w:r w:rsidRPr="006105E2">
        <w:rPr>
          <w:rFonts w:ascii="Times New Roman" w:eastAsia="Times New Roman" w:hAnsi="Times New Roman" w:cs="Times New Roman"/>
          <w:bCs/>
          <w:color w:val="000000"/>
          <w:sz w:val="28"/>
          <w:szCs w:val="28"/>
          <w:lang w:eastAsia="ru-RU"/>
        </w:rPr>
        <w:t xml:space="preserve"> отходов достигнут</w:t>
      </w:r>
      <w:proofErr w:type="gramEnd"/>
      <w:r w:rsidRPr="006105E2">
        <w:rPr>
          <w:rFonts w:ascii="Times New Roman" w:eastAsia="Times New Roman" w:hAnsi="Times New Roman" w:cs="Times New Roman"/>
          <w:bCs/>
          <w:color w:val="000000"/>
          <w:sz w:val="28"/>
          <w:szCs w:val="28"/>
          <w:lang w:eastAsia="ru-RU"/>
        </w:rPr>
        <w:t xml:space="preserve"> в Нидерландах, Бельгии, Австрии и Германии (более 50%); самый низкий - в Великобритании и Ирландии (менее 5%).</w:t>
      </w:r>
    </w:p>
    <w:p w14:paraId="5D97B25C" w14:textId="60147BBD" w:rsidR="00DF246A" w:rsidRPr="006105E2" w:rsidRDefault="00DF246A"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Для выполнения предписаний директивы по захоронению отходов и сокращения количества органики на полигонах в большинстве стран ЕС вывоз </w:t>
      </w:r>
      <w:proofErr w:type="spellStart"/>
      <w:r w:rsidRPr="006105E2">
        <w:rPr>
          <w:rFonts w:ascii="Times New Roman" w:eastAsia="Times New Roman" w:hAnsi="Times New Roman" w:cs="Times New Roman"/>
          <w:bCs/>
          <w:color w:val="000000"/>
          <w:sz w:val="28"/>
          <w:szCs w:val="28"/>
          <w:lang w:eastAsia="ru-RU"/>
        </w:rPr>
        <w:t>биоразлагаемых</w:t>
      </w:r>
      <w:proofErr w:type="spellEnd"/>
      <w:r w:rsidRPr="006105E2">
        <w:rPr>
          <w:rFonts w:ascii="Times New Roman" w:eastAsia="Times New Roman" w:hAnsi="Times New Roman" w:cs="Times New Roman"/>
          <w:bCs/>
          <w:color w:val="000000"/>
          <w:sz w:val="28"/>
          <w:szCs w:val="28"/>
          <w:lang w:eastAsia="ru-RU"/>
        </w:rPr>
        <w:t xml:space="preserve"> отходов на полигоны запрещен.</w:t>
      </w:r>
    </w:p>
    <w:p w14:paraId="4E9C040B" w14:textId="791413A4" w:rsidR="00F752BA" w:rsidRPr="006105E2" w:rsidRDefault="00BD7467" w:rsidP="00BA29A2">
      <w:pPr>
        <w:pStyle w:val="3"/>
        <w:numPr>
          <w:ilvl w:val="0"/>
          <w:numId w:val="39"/>
        </w:numPr>
        <w:spacing w:after="0"/>
        <w:ind w:hanging="11"/>
        <w:contextualSpacing/>
        <w:rPr>
          <w:sz w:val="28"/>
          <w:szCs w:val="28"/>
        </w:rPr>
      </w:pPr>
      <w:bookmarkStart w:id="30" w:name="_Toc515375097"/>
      <w:r w:rsidRPr="006105E2">
        <w:rPr>
          <w:sz w:val="28"/>
          <w:szCs w:val="28"/>
        </w:rPr>
        <w:t>Техногенные минеральные образования (ТМО)</w:t>
      </w:r>
      <w:bookmarkEnd w:id="30"/>
    </w:p>
    <w:p w14:paraId="3125CCC6" w14:textId="77777777" w:rsidR="007978BA" w:rsidRPr="006105E2" w:rsidRDefault="00B61AFA"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Кодексом «О недрах и недропользовании», принятом в 2017 году, были урегулированы вопросы права собственности на ТМО как ресурса недр, </w:t>
      </w:r>
      <w:r w:rsidR="00440735" w:rsidRPr="006105E2">
        <w:rPr>
          <w:rFonts w:ascii="Times New Roman" w:eastAsia="Times New Roman" w:hAnsi="Times New Roman" w:cs="Times New Roman"/>
          <w:bCs/>
          <w:color w:val="000000"/>
          <w:sz w:val="28"/>
          <w:szCs w:val="28"/>
          <w:lang w:eastAsia="ru-RU"/>
        </w:rPr>
        <w:t xml:space="preserve">некоторые </w:t>
      </w:r>
      <w:r w:rsidRPr="006105E2">
        <w:rPr>
          <w:rFonts w:ascii="Times New Roman" w:eastAsia="Times New Roman" w:hAnsi="Times New Roman" w:cs="Times New Roman"/>
          <w:bCs/>
          <w:color w:val="000000"/>
          <w:sz w:val="28"/>
          <w:szCs w:val="28"/>
          <w:lang w:eastAsia="ru-RU"/>
        </w:rPr>
        <w:t>правила эксплуатации объектов размещения ТМО.</w:t>
      </w:r>
      <w:r w:rsidR="00551D0F" w:rsidRPr="006105E2">
        <w:rPr>
          <w:rFonts w:ascii="Times New Roman" w:eastAsia="Times New Roman" w:hAnsi="Times New Roman" w:cs="Times New Roman"/>
          <w:bCs/>
          <w:color w:val="000000"/>
          <w:sz w:val="28"/>
          <w:szCs w:val="28"/>
          <w:lang w:eastAsia="ru-RU"/>
        </w:rPr>
        <w:t xml:space="preserve"> </w:t>
      </w:r>
    </w:p>
    <w:p w14:paraId="67B4D5F1" w14:textId="7B274CE0" w:rsidR="00440735" w:rsidRPr="006105E2" w:rsidRDefault="00BD7467"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Между тем, в соответствии с действующим </w:t>
      </w:r>
      <w:r w:rsidR="00B61AFA" w:rsidRPr="006105E2">
        <w:rPr>
          <w:rFonts w:ascii="Times New Roman" w:eastAsia="Times New Roman" w:hAnsi="Times New Roman" w:cs="Times New Roman"/>
          <w:bCs/>
          <w:color w:val="000000"/>
          <w:sz w:val="28"/>
          <w:szCs w:val="28"/>
          <w:lang w:eastAsia="ru-RU"/>
        </w:rPr>
        <w:t>законодательством окончательно не урегулирован статус ТМО, с экологической точки зрения</w:t>
      </w:r>
      <w:r w:rsidRPr="006105E2">
        <w:rPr>
          <w:rFonts w:ascii="Times New Roman" w:eastAsia="Times New Roman" w:hAnsi="Times New Roman" w:cs="Times New Roman"/>
          <w:bCs/>
          <w:color w:val="000000"/>
          <w:sz w:val="28"/>
          <w:szCs w:val="28"/>
          <w:lang w:eastAsia="ru-RU"/>
        </w:rPr>
        <w:t xml:space="preserve">. </w:t>
      </w:r>
      <w:r w:rsidR="00B61AFA" w:rsidRPr="006105E2">
        <w:rPr>
          <w:rFonts w:ascii="Times New Roman" w:eastAsia="Times New Roman" w:hAnsi="Times New Roman" w:cs="Times New Roman"/>
          <w:bCs/>
          <w:color w:val="000000"/>
          <w:sz w:val="28"/>
          <w:szCs w:val="28"/>
          <w:lang w:eastAsia="ru-RU"/>
        </w:rPr>
        <w:t xml:space="preserve">Так, Кодексом «О недрах и недропользовании» все ТМО отнесены к категории «отходов». </w:t>
      </w:r>
      <w:r w:rsidR="00551D0F" w:rsidRPr="006105E2">
        <w:rPr>
          <w:rFonts w:ascii="Times New Roman" w:eastAsia="Times New Roman" w:hAnsi="Times New Roman" w:cs="Times New Roman"/>
          <w:bCs/>
          <w:color w:val="000000"/>
          <w:sz w:val="28"/>
          <w:szCs w:val="28"/>
          <w:lang w:eastAsia="ru-RU"/>
        </w:rPr>
        <w:t xml:space="preserve">Вместе с </w:t>
      </w:r>
      <w:r w:rsidR="00B61AFA" w:rsidRPr="006105E2">
        <w:rPr>
          <w:rFonts w:ascii="Times New Roman" w:eastAsia="Times New Roman" w:hAnsi="Times New Roman" w:cs="Times New Roman"/>
          <w:bCs/>
          <w:color w:val="000000"/>
          <w:sz w:val="28"/>
          <w:szCs w:val="28"/>
          <w:lang w:eastAsia="ru-RU"/>
        </w:rPr>
        <w:t xml:space="preserve">тем, </w:t>
      </w:r>
      <w:r w:rsidR="00551D0F" w:rsidRPr="006105E2">
        <w:rPr>
          <w:rFonts w:ascii="Times New Roman" w:eastAsia="Times New Roman" w:hAnsi="Times New Roman" w:cs="Times New Roman"/>
          <w:bCs/>
          <w:color w:val="000000"/>
          <w:sz w:val="28"/>
          <w:szCs w:val="28"/>
          <w:lang w:eastAsia="ru-RU"/>
        </w:rPr>
        <w:t xml:space="preserve">содержащиеся в </w:t>
      </w:r>
      <w:r w:rsidR="00B61AFA" w:rsidRPr="006105E2">
        <w:rPr>
          <w:rFonts w:ascii="Times New Roman" w:eastAsia="Times New Roman" w:hAnsi="Times New Roman" w:cs="Times New Roman"/>
          <w:bCs/>
          <w:color w:val="000000"/>
          <w:sz w:val="28"/>
          <w:szCs w:val="28"/>
          <w:lang w:eastAsia="ru-RU"/>
        </w:rPr>
        <w:t>Экологическ</w:t>
      </w:r>
      <w:r w:rsidR="00551D0F" w:rsidRPr="006105E2">
        <w:rPr>
          <w:rFonts w:ascii="Times New Roman" w:eastAsia="Times New Roman" w:hAnsi="Times New Roman" w:cs="Times New Roman"/>
          <w:bCs/>
          <w:color w:val="000000"/>
          <w:sz w:val="28"/>
          <w:szCs w:val="28"/>
          <w:lang w:eastAsia="ru-RU"/>
        </w:rPr>
        <w:t>ом</w:t>
      </w:r>
      <w:r w:rsidR="00B61AFA" w:rsidRPr="006105E2">
        <w:rPr>
          <w:rFonts w:ascii="Times New Roman" w:eastAsia="Times New Roman" w:hAnsi="Times New Roman" w:cs="Times New Roman"/>
          <w:bCs/>
          <w:color w:val="000000"/>
          <w:sz w:val="28"/>
          <w:szCs w:val="28"/>
          <w:lang w:eastAsia="ru-RU"/>
        </w:rPr>
        <w:t xml:space="preserve"> кодекс</w:t>
      </w:r>
      <w:r w:rsidR="00551D0F" w:rsidRPr="006105E2">
        <w:rPr>
          <w:rFonts w:ascii="Times New Roman" w:eastAsia="Times New Roman" w:hAnsi="Times New Roman" w:cs="Times New Roman"/>
          <w:bCs/>
          <w:color w:val="000000"/>
          <w:sz w:val="28"/>
          <w:szCs w:val="28"/>
          <w:lang w:eastAsia="ru-RU"/>
        </w:rPr>
        <w:t>е</w:t>
      </w:r>
      <w:r w:rsidR="00B61AFA" w:rsidRPr="006105E2">
        <w:rPr>
          <w:rFonts w:ascii="Times New Roman" w:eastAsia="Times New Roman" w:hAnsi="Times New Roman" w:cs="Times New Roman"/>
          <w:bCs/>
          <w:color w:val="000000"/>
          <w:sz w:val="28"/>
          <w:szCs w:val="28"/>
          <w:lang w:eastAsia="ru-RU"/>
        </w:rPr>
        <w:t xml:space="preserve"> РК </w:t>
      </w:r>
      <w:r w:rsidR="00551D0F" w:rsidRPr="006105E2">
        <w:rPr>
          <w:rFonts w:ascii="Times New Roman" w:eastAsia="Times New Roman" w:hAnsi="Times New Roman" w:cs="Times New Roman"/>
          <w:bCs/>
          <w:color w:val="000000"/>
          <w:sz w:val="28"/>
          <w:szCs w:val="28"/>
          <w:lang w:eastAsia="ru-RU"/>
        </w:rPr>
        <w:t>экологические требования при обращении с отходами производства и потребле</w:t>
      </w:r>
      <w:r w:rsidR="007978BA" w:rsidRPr="006105E2">
        <w:rPr>
          <w:rFonts w:ascii="Times New Roman" w:eastAsia="Times New Roman" w:hAnsi="Times New Roman" w:cs="Times New Roman"/>
          <w:bCs/>
          <w:color w:val="000000"/>
          <w:sz w:val="28"/>
          <w:szCs w:val="28"/>
          <w:lang w:eastAsia="ru-RU"/>
        </w:rPr>
        <w:t>ния не распространяются на ТМО</w:t>
      </w:r>
      <w:r w:rsidR="00222C2C" w:rsidRPr="006105E2">
        <w:rPr>
          <w:rFonts w:ascii="Times New Roman" w:eastAsia="Times New Roman" w:hAnsi="Times New Roman" w:cs="Times New Roman"/>
          <w:bCs/>
          <w:color w:val="000000"/>
          <w:sz w:val="28"/>
          <w:szCs w:val="28"/>
          <w:lang w:eastAsia="ru-RU"/>
        </w:rPr>
        <w:t xml:space="preserve">, таким образом, отсутствуют четкие </w:t>
      </w:r>
      <w:r w:rsidR="00222C2C" w:rsidRPr="006105E2">
        <w:rPr>
          <w:rFonts w:ascii="Times New Roman" w:eastAsia="Times New Roman" w:hAnsi="Times New Roman" w:cs="Times New Roman"/>
          <w:bCs/>
          <w:color w:val="000000"/>
          <w:sz w:val="28"/>
          <w:szCs w:val="28"/>
          <w:lang w:eastAsia="ru-RU"/>
        </w:rPr>
        <w:lastRenderedPageBreak/>
        <w:t>экологические требования по обращению с</w:t>
      </w:r>
      <w:r w:rsidR="00440735" w:rsidRPr="006105E2">
        <w:rPr>
          <w:rFonts w:ascii="Times New Roman" w:eastAsia="Times New Roman" w:hAnsi="Times New Roman" w:cs="Times New Roman"/>
          <w:bCs/>
          <w:color w:val="000000"/>
          <w:sz w:val="28"/>
          <w:szCs w:val="28"/>
          <w:lang w:eastAsia="ru-RU"/>
        </w:rPr>
        <w:t xml:space="preserve"> ТМО</w:t>
      </w:r>
      <w:r w:rsidR="00E44390" w:rsidRPr="006105E2">
        <w:rPr>
          <w:rFonts w:ascii="Times New Roman" w:eastAsia="Times New Roman" w:hAnsi="Times New Roman" w:cs="Times New Roman"/>
          <w:bCs/>
          <w:color w:val="000000"/>
          <w:sz w:val="28"/>
          <w:szCs w:val="28"/>
          <w:lang w:eastAsia="ru-RU"/>
        </w:rPr>
        <w:t xml:space="preserve">, </w:t>
      </w:r>
      <w:r w:rsidR="00A4530C" w:rsidRPr="006105E2">
        <w:rPr>
          <w:rFonts w:ascii="Times New Roman" w:eastAsia="Times New Roman" w:hAnsi="Times New Roman" w:cs="Times New Roman"/>
          <w:bCs/>
          <w:color w:val="000000"/>
          <w:sz w:val="28"/>
          <w:szCs w:val="28"/>
          <w:lang w:eastAsia="ru-RU"/>
        </w:rPr>
        <w:t xml:space="preserve">что, </w:t>
      </w:r>
      <w:r w:rsidR="00E44390" w:rsidRPr="006105E2">
        <w:rPr>
          <w:rFonts w:ascii="Times New Roman" w:eastAsia="Times New Roman" w:hAnsi="Times New Roman" w:cs="Times New Roman"/>
          <w:bCs/>
          <w:color w:val="000000"/>
          <w:sz w:val="28"/>
          <w:szCs w:val="28"/>
          <w:lang w:eastAsia="ru-RU"/>
        </w:rPr>
        <w:t xml:space="preserve">помимо экологических рисков, </w:t>
      </w:r>
      <w:r w:rsidR="00A4530C" w:rsidRPr="006105E2">
        <w:rPr>
          <w:rFonts w:ascii="Times New Roman" w:eastAsia="Times New Roman" w:hAnsi="Times New Roman" w:cs="Times New Roman"/>
          <w:bCs/>
          <w:color w:val="000000"/>
          <w:sz w:val="28"/>
          <w:szCs w:val="28"/>
          <w:lang w:eastAsia="ru-RU"/>
        </w:rPr>
        <w:t xml:space="preserve">создает для предприятий </w:t>
      </w:r>
      <w:r w:rsidR="00E44390" w:rsidRPr="006105E2">
        <w:rPr>
          <w:rFonts w:ascii="Times New Roman" w:eastAsia="Times New Roman" w:hAnsi="Times New Roman" w:cs="Times New Roman"/>
          <w:bCs/>
          <w:color w:val="000000"/>
          <w:sz w:val="28"/>
          <w:szCs w:val="28"/>
          <w:lang w:eastAsia="ru-RU"/>
        </w:rPr>
        <w:t>также и инвестиционные риски</w:t>
      </w:r>
      <w:r w:rsidR="00440735" w:rsidRPr="006105E2">
        <w:rPr>
          <w:rFonts w:ascii="Times New Roman" w:eastAsia="Times New Roman" w:hAnsi="Times New Roman" w:cs="Times New Roman"/>
          <w:bCs/>
          <w:color w:val="000000"/>
          <w:sz w:val="28"/>
          <w:szCs w:val="28"/>
          <w:lang w:eastAsia="ru-RU"/>
        </w:rPr>
        <w:t>.</w:t>
      </w:r>
    </w:p>
    <w:p w14:paraId="4EE2E68A" w14:textId="4203926A" w:rsidR="00BD7467" w:rsidRPr="006105E2" w:rsidRDefault="00B61AFA"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В странах Евросоюз</w:t>
      </w:r>
      <w:r w:rsidR="00551D0F" w:rsidRPr="006105E2">
        <w:rPr>
          <w:rFonts w:ascii="Times New Roman" w:eastAsia="Times New Roman" w:hAnsi="Times New Roman" w:cs="Times New Roman"/>
          <w:bCs/>
          <w:color w:val="000000"/>
          <w:sz w:val="28"/>
          <w:szCs w:val="28"/>
          <w:lang w:eastAsia="ru-RU"/>
        </w:rPr>
        <w:t>а вопросы управления отходами так называемой «экстрактивной» промышленности (производства по извлечению полезных ископаемых и их переработке) регулируются специальной Директивой</w:t>
      </w:r>
      <w:r w:rsidR="00222C2C" w:rsidRPr="006105E2">
        <w:rPr>
          <w:rFonts w:ascii="Times New Roman" w:eastAsia="Times New Roman" w:hAnsi="Times New Roman" w:cs="Times New Roman"/>
          <w:bCs/>
          <w:color w:val="000000"/>
          <w:sz w:val="28"/>
          <w:szCs w:val="28"/>
          <w:lang w:eastAsia="ru-RU"/>
        </w:rPr>
        <w:t xml:space="preserve"> 2006/21/EC, которой определяются особенности обращения с ТМО</w:t>
      </w:r>
      <w:r w:rsidR="00ED24B9" w:rsidRPr="006105E2">
        <w:rPr>
          <w:rFonts w:ascii="Times New Roman" w:eastAsia="Times New Roman" w:hAnsi="Times New Roman" w:cs="Times New Roman"/>
          <w:bCs/>
          <w:color w:val="000000"/>
          <w:sz w:val="28"/>
          <w:szCs w:val="28"/>
          <w:lang w:eastAsia="ru-RU"/>
        </w:rPr>
        <w:t>.</w:t>
      </w:r>
    </w:p>
    <w:p w14:paraId="3D40A430" w14:textId="76519525" w:rsidR="00F752BA" w:rsidRDefault="00ED24B9"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В проекте Кодекса предлагается заложить комплекс </w:t>
      </w:r>
      <w:r w:rsidR="00440735" w:rsidRPr="006105E2">
        <w:rPr>
          <w:rFonts w:ascii="Times New Roman" w:eastAsia="Times New Roman" w:hAnsi="Times New Roman" w:cs="Times New Roman"/>
          <w:bCs/>
          <w:color w:val="000000"/>
          <w:sz w:val="28"/>
          <w:szCs w:val="28"/>
          <w:lang w:eastAsia="ru-RU"/>
        </w:rPr>
        <w:t xml:space="preserve">поправок, предусматривающих </w:t>
      </w:r>
      <w:r w:rsidR="00222C2C" w:rsidRPr="006105E2">
        <w:rPr>
          <w:rFonts w:ascii="Times New Roman" w:eastAsia="Times New Roman" w:hAnsi="Times New Roman" w:cs="Times New Roman"/>
          <w:bCs/>
          <w:color w:val="000000"/>
          <w:sz w:val="28"/>
          <w:szCs w:val="28"/>
          <w:lang w:eastAsia="ru-RU"/>
        </w:rPr>
        <w:t>особ</w:t>
      </w:r>
      <w:r w:rsidR="00752F16" w:rsidRPr="006105E2">
        <w:rPr>
          <w:rFonts w:ascii="Times New Roman" w:eastAsia="Times New Roman" w:hAnsi="Times New Roman" w:cs="Times New Roman"/>
          <w:bCs/>
          <w:color w:val="000000"/>
          <w:sz w:val="28"/>
          <w:szCs w:val="28"/>
          <w:lang w:eastAsia="ru-RU"/>
        </w:rPr>
        <w:t>енности</w:t>
      </w:r>
      <w:r w:rsidR="00222C2C" w:rsidRPr="006105E2">
        <w:rPr>
          <w:rFonts w:ascii="Times New Roman" w:eastAsia="Times New Roman" w:hAnsi="Times New Roman" w:cs="Times New Roman"/>
          <w:bCs/>
          <w:color w:val="000000"/>
          <w:sz w:val="28"/>
          <w:szCs w:val="28"/>
          <w:lang w:eastAsia="ru-RU"/>
        </w:rPr>
        <w:t xml:space="preserve"> экологически</w:t>
      </w:r>
      <w:r w:rsidR="00752F16" w:rsidRPr="006105E2">
        <w:rPr>
          <w:rFonts w:ascii="Times New Roman" w:eastAsia="Times New Roman" w:hAnsi="Times New Roman" w:cs="Times New Roman"/>
          <w:bCs/>
          <w:color w:val="000000"/>
          <w:sz w:val="28"/>
          <w:szCs w:val="28"/>
          <w:lang w:eastAsia="ru-RU"/>
        </w:rPr>
        <w:t>х</w:t>
      </w:r>
      <w:r w:rsidR="00222C2C" w:rsidRPr="006105E2">
        <w:rPr>
          <w:rFonts w:ascii="Times New Roman" w:eastAsia="Times New Roman" w:hAnsi="Times New Roman" w:cs="Times New Roman"/>
          <w:bCs/>
          <w:color w:val="000000"/>
          <w:sz w:val="28"/>
          <w:szCs w:val="28"/>
          <w:lang w:eastAsia="ru-RU"/>
        </w:rPr>
        <w:t xml:space="preserve"> </w:t>
      </w:r>
      <w:r w:rsidR="00440735" w:rsidRPr="006105E2">
        <w:rPr>
          <w:rFonts w:ascii="Times New Roman" w:eastAsia="Times New Roman" w:hAnsi="Times New Roman" w:cs="Times New Roman"/>
          <w:bCs/>
          <w:color w:val="000000"/>
          <w:sz w:val="28"/>
          <w:szCs w:val="28"/>
          <w:lang w:eastAsia="ru-RU"/>
        </w:rPr>
        <w:t>требовани</w:t>
      </w:r>
      <w:r w:rsidR="00752F16" w:rsidRPr="006105E2">
        <w:rPr>
          <w:rFonts w:ascii="Times New Roman" w:eastAsia="Times New Roman" w:hAnsi="Times New Roman" w:cs="Times New Roman"/>
          <w:bCs/>
          <w:color w:val="000000"/>
          <w:sz w:val="28"/>
          <w:szCs w:val="28"/>
          <w:lang w:eastAsia="ru-RU"/>
        </w:rPr>
        <w:t>й</w:t>
      </w:r>
      <w:r w:rsidR="00440735" w:rsidRPr="006105E2">
        <w:rPr>
          <w:rFonts w:ascii="Times New Roman" w:eastAsia="Times New Roman" w:hAnsi="Times New Roman" w:cs="Times New Roman"/>
          <w:bCs/>
          <w:color w:val="000000"/>
          <w:sz w:val="28"/>
          <w:szCs w:val="28"/>
          <w:lang w:eastAsia="ru-RU"/>
        </w:rPr>
        <w:t xml:space="preserve"> </w:t>
      </w:r>
      <w:r w:rsidR="00752F16" w:rsidRPr="006105E2">
        <w:rPr>
          <w:rFonts w:ascii="Times New Roman" w:eastAsia="Times New Roman" w:hAnsi="Times New Roman" w:cs="Times New Roman"/>
          <w:bCs/>
          <w:color w:val="000000"/>
          <w:sz w:val="28"/>
          <w:szCs w:val="28"/>
          <w:lang w:eastAsia="ru-RU"/>
        </w:rPr>
        <w:t xml:space="preserve">при </w:t>
      </w:r>
      <w:r w:rsidR="00222C2C" w:rsidRPr="006105E2">
        <w:rPr>
          <w:rFonts w:ascii="Times New Roman" w:eastAsia="Times New Roman" w:hAnsi="Times New Roman" w:cs="Times New Roman"/>
          <w:bCs/>
          <w:color w:val="000000"/>
          <w:sz w:val="28"/>
          <w:szCs w:val="28"/>
          <w:lang w:eastAsia="ru-RU"/>
        </w:rPr>
        <w:t>обращени</w:t>
      </w:r>
      <w:r w:rsidR="00752F16" w:rsidRPr="006105E2">
        <w:rPr>
          <w:rFonts w:ascii="Times New Roman" w:eastAsia="Times New Roman" w:hAnsi="Times New Roman" w:cs="Times New Roman"/>
          <w:bCs/>
          <w:color w:val="000000"/>
          <w:sz w:val="28"/>
          <w:szCs w:val="28"/>
          <w:lang w:eastAsia="ru-RU"/>
        </w:rPr>
        <w:t>и</w:t>
      </w:r>
      <w:r w:rsidR="00222C2C" w:rsidRPr="006105E2">
        <w:rPr>
          <w:rFonts w:ascii="Times New Roman" w:eastAsia="Times New Roman" w:hAnsi="Times New Roman" w:cs="Times New Roman"/>
          <w:bCs/>
          <w:color w:val="000000"/>
          <w:sz w:val="28"/>
          <w:szCs w:val="28"/>
          <w:lang w:eastAsia="ru-RU"/>
        </w:rPr>
        <w:t xml:space="preserve"> с </w:t>
      </w:r>
      <w:r w:rsidRPr="006105E2">
        <w:rPr>
          <w:rFonts w:ascii="Times New Roman" w:eastAsia="Times New Roman" w:hAnsi="Times New Roman" w:cs="Times New Roman"/>
          <w:bCs/>
          <w:color w:val="000000"/>
          <w:sz w:val="28"/>
          <w:szCs w:val="28"/>
          <w:lang w:eastAsia="ru-RU"/>
        </w:rPr>
        <w:t>ТМО</w:t>
      </w:r>
      <w:r w:rsidR="00222C2C" w:rsidRPr="006105E2">
        <w:rPr>
          <w:rFonts w:ascii="Times New Roman" w:eastAsia="Times New Roman" w:hAnsi="Times New Roman" w:cs="Times New Roman"/>
          <w:bCs/>
          <w:color w:val="000000"/>
          <w:sz w:val="28"/>
          <w:szCs w:val="28"/>
          <w:lang w:eastAsia="ru-RU"/>
        </w:rPr>
        <w:t xml:space="preserve">. В свете требований Кодекса «О недрах и недропользовании» касательно ликвидационных обязательств недропользователей, необходимо </w:t>
      </w:r>
      <w:r w:rsidR="00A35246" w:rsidRPr="006105E2">
        <w:rPr>
          <w:rFonts w:ascii="Times New Roman" w:eastAsia="Times New Roman" w:hAnsi="Times New Roman" w:cs="Times New Roman"/>
          <w:bCs/>
          <w:color w:val="000000"/>
          <w:sz w:val="28"/>
          <w:szCs w:val="28"/>
          <w:lang w:eastAsia="ru-RU"/>
        </w:rPr>
        <w:t xml:space="preserve">также </w:t>
      </w:r>
      <w:r w:rsidR="00222C2C" w:rsidRPr="006105E2">
        <w:rPr>
          <w:rFonts w:ascii="Times New Roman" w:eastAsia="Times New Roman" w:hAnsi="Times New Roman" w:cs="Times New Roman"/>
          <w:bCs/>
          <w:color w:val="000000"/>
          <w:sz w:val="28"/>
          <w:szCs w:val="28"/>
          <w:lang w:eastAsia="ru-RU"/>
        </w:rPr>
        <w:t>уточнить редакцию норм и терминологию по закрытию полигонов</w:t>
      </w:r>
      <w:r w:rsidR="00A4530C" w:rsidRPr="006105E2">
        <w:rPr>
          <w:rFonts w:ascii="Times New Roman" w:eastAsia="Times New Roman" w:hAnsi="Times New Roman" w:cs="Times New Roman"/>
          <w:bCs/>
          <w:color w:val="000000"/>
          <w:sz w:val="28"/>
          <w:szCs w:val="28"/>
          <w:lang w:eastAsia="ru-RU"/>
        </w:rPr>
        <w:t xml:space="preserve"> ТМО</w:t>
      </w:r>
      <w:r w:rsidR="00222C2C" w:rsidRPr="006105E2">
        <w:rPr>
          <w:rFonts w:ascii="Times New Roman" w:eastAsia="Times New Roman" w:hAnsi="Times New Roman" w:cs="Times New Roman"/>
          <w:bCs/>
          <w:color w:val="000000"/>
          <w:sz w:val="28"/>
          <w:szCs w:val="28"/>
          <w:lang w:eastAsia="ru-RU"/>
        </w:rPr>
        <w:t>.</w:t>
      </w:r>
    </w:p>
    <w:p w14:paraId="277D44E3" w14:textId="77777777" w:rsidR="00BA29A2" w:rsidRPr="006105E2" w:rsidRDefault="00BA29A2"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p>
    <w:p w14:paraId="658A3A38" w14:textId="39F59BE6" w:rsidR="005F495B" w:rsidRPr="006105E2" w:rsidRDefault="0078165A" w:rsidP="00BA29A2">
      <w:pPr>
        <w:pStyle w:val="3"/>
        <w:numPr>
          <w:ilvl w:val="0"/>
          <w:numId w:val="39"/>
        </w:numPr>
        <w:spacing w:after="0"/>
        <w:ind w:hanging="11"/>
        <w:contextualSpacing/>
        <w:rPr>
          <w:sz w:val="28"/>
          <w:szCs w:val="28"/>
        </w:rPr>
      </w:pPr>
      <w:bookmarkStart w:id="31" w:name="_Toc515375098"/>
      <w:r w:rsidRPr="006105E2">
        <w:rPr>
          <w:sz w:val="28"/>
          <w:szCs w:val="28"/>
        </w:rPr>
        <w:t>«</w:t>
      </w:r>
      <w:r w:rsidR="00526E3C" w:rsidRPr="006105E2">
        <w:rPr>
          <w:sz w:val="28"/>
          <w:szCs w:val="28"/>
        </w:rPr>
        <w:t>Зеленые</w:t>
      </w:r>
      <w:r w:rsidRPr="006105E2">
        <w:rPr>
          <w:sz w:val="28"/>
          <w:szCs w:val="28"/>
        </w:rPr>
        <w:t>»</w:t>
      </w:r>
      <w:r w:rsidR="00526E3C" w:rsidRPr="006105E2">
        <w:rPr>
          <w:sz w:val="28"/>
          <w:szCs w:val="28"/>
        </w:rPr>
        <w:t xml:space="preserve"> закупки</w:t>
      </w:r>
      <w:bookmarkEnd w:id="31"/>
    </w:p>
    <w:p w14:paraId="02E8682A" w14:textId="54923A99" w:rsidR="001C3AB8" w:rsidRPr="006105E2" w:rsidRDefault="001C3AB8"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Одним из ключевых направлений «циркулярной» экономики является рациональное, оптимизирующее расходование государственных средств, использование рыночных возможностей для значительного увеличения экологического и социального преимущества на местном и глобальном уровнях – </w:t>
      </w:r>
      <w:r w:rsidR="0078165A" w:rsidRPr="006105E2">
        <w:rPr>
          <w:rFonts w:ascii="Times New Roman" w:eastAsia="Times New Roman" w:hAnsi="Times New Roman" w:cs="Times New Roman"/>
          <w:bCs/>
          <w:color w:val="000000"/>
          <w:sz w:val="28"/>
          <w:szCs w:val="28"/>
          <w:lang w:eastAsia="ru-RU"/>
        </w:rPr>
        <w:t>«</w:t>
      </w:r>
      <w:r w:rsidRPr="006105E2">
        <w:rPr>
          <w:rFonts w:ascii="Times New Roman" w:eastAsia="Times New Roman" w:hAnsi="Times New Roman" w:cs="Times New Roman"/>
          <w:bCs/>
          <w:color w:val="000000"/>
          <w:sz w:val="28"/>
          <w:szCs w:val="28"/>
          <w:lang w:eastAsia="ru-RU"/>
        </w:rPr>
        <w:t>зеленые</w:t>
      </w:r>
      <w:r w:rsidR="0078165A" w:rsidRPr="006105E2">
        <w:rPr>
          <w:rFonts w:ascii="Times New Roman" w:eastAsia="Times New Roman" w:hAnsi="Times New Roman" w:cs="Times New Roman"/>
          <w:bCs/>
          <w:color w:val="000000"/>
          <w:sz w:val="28"/>
          <w:szCs w:val="28"/>
          <w:lang w:eastAsia="ru-RU"/>
        </w:rPr>
        <w:t>»</w:t>
      </w:r>
      <w:r w:rsidRPr="006105E2">
        <w:rPr>
          <w:rFonts w:ascii="Times New Roman" w:eastAsia="Times New Roman" w:hAnsi="Times New Roman" w:cs="Times New Roman"/>
          <w:bCs/>
          <w:color w:val="000000"/>
          <w:sz w:val="28"/>
          <w:szCs w:val="28"/>
          <w:lang w:eastAsia="ru-RU"/>
        </w:rPr>
        <w:t xml:space="preserve"> закупки. </w:t>
      </w:r>
    </w:p>
    <w:p w14:paraId="28F0C35D" w14:textId="48316D99" w:rsidR="001C3AB8" w:rsidRPr="006105E2" w:rsidRDefault="001C3AB8"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Направление влияния государственных закупок зависит от критериев, которые предъявляются к закупаемым товарам и услугам. Как показывает опыт стран, внедривших государственные </w:t>
      </w:r>
      <w:r w:rsidR="0078165A" w:rsidRPr="006105E2">
        <w:rPr>
          <w:rFonts w:ascii="Times New Roman" w:eastAsia="Times New Roman" w:hAnsi="Times New Roman" w:cs="Times New Roman"/>
          <w:bCs/>
          <w:color w:val="000000"/>
          <w:sz w:val="28"/>
          <w:szCs w:val="28"/>
          <w:lang w:eastAsia="ru-RU"/>
        </w:rPr>
        <w:t>«</w:t>
      </w:r>
      <w:r w:rsidRPr="006105E2">
        <w:rPr>
          <w:rFonts w:ascii="Times New Roman" w:eastAsia="Times New Roman" w:hAnsi="Times New Roman" w:cs="Times New Roman"/>
          <w:bCs/>
          <w:color w:val="000000"/>
          <w:sz w:val="28"/>
          <w:szCs w:val="28"/>
          <w:lang w:eastAsia="ru-RU"/>
        </w:rPr>
        <w:t>зеленые</w:t>
      </w:r>
      <w:r w:rsidR="0078165A" w:rsidRPr="006105E2">
        <w:rPr>
          <w:rFonts w:ascii="Times New Roman" w:eastAsia="Times New Roman" w:hAnsi="Times New Roman" w:cs="Times New Roman"/>
          <w:bCs/>
          <w:color w:val="000000"/>
          <w:sz w:val="28"/>
          <w:szCs w:val="28"/>
          <w:lang w:eastAsia="ru-RU"/>
        </w:rPr>
        <w:t>»</w:t>
      </w:r>
      <w:r w:rsidRPr="006105E2">
        <w:rPr>
          <w:rFonts w:ascii="Times New Roman" w:eastAsia="Times New Roman" w:hAnsi="Times New Roman" w:cs="Times New Roman"/>
          <w:bCs/>
          <w:color w:val="000000"/>
          <w:sz w:val="28"/>
          <w:szCs w:val="28"/>
          <w:lang w:eastAsia="ru-RU"/>
        </w:rPr>
        <w:t xml:space="preserve"> закупки, введение экологических критериев способно привести к следующим положительным изменениям:</w:t>
      </w:r>
    </w:p>
    <w:p w14:paraId="378391CB" w14:textId="77777777" w:rsidR="001C3AB8" w:rsidRPr="006105E2" w:rsidRDefault="001C3AB8"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снижение загрязнения поверхностных вод, воздуха, почв токсичными химическими веществами, вывод наиболее вредных веществ из производства;</w:t>
      </w:r>
    </w:p>
    <w:p w14:paraId="4D7CDC68" w14:textId="77777777" w:rsidR="001C3AB8" w:rsidRPr="006105E2" w:rsidRDefault="001C3AB8"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 уменьшение количества </w:t>
      </w:r>
      <w:proofErr w:type="spellStart"/>
      <w:r w:rsidRPr="006105E2">
        <w:rPr>
          <w:rFonts w:ascii="Times New Roman" w:eastAsia="Times New Roman" w:hAnsi="Times New Roman" w:cs="Times New Roman"/>
          <w:bCs/>
          <w:color w:val="000000"/>
          <w:sz w:val="28"/>
          <w:szCs w:val="28"/>
          <w:lang w:eastAsia="ru-RU"/>
        </w:rPr>
        <w:t>захораниваемых</w:t>
      </w:r>
      <w:proofErr w:type="spellEnd"/>
      <w:r w:rsidRPr="006105E2">
        <w:rPr>
          <w:rFonts w:ascii="Times New Roman" w:eastAsia="Times New Roman" w:hAnsi="Times New Roman" w:cs="Times New Roman"/>
          <w:bCs/>
          <w:color w:val="000000"/>
          <w:sz w:val="28"/>
          <w:szCs w:val="28"/>
          <w:lang w:eastAsia="ru-RU"/>
        </w:rPr>
        <w:t xml:space="preserve"> на полигонах отходов, увеличение процента переработки отходов</w:t>
      </w:r>
      <w:r w:rsidR="00526E3C" w:rsidRPr="006105E2">
        <w:rPr>
          <w:rFonts w:ascii="Times New Roman" w:eastAsia="Times New Roman" w:hAnsi="Times New Roman" w:cs="Times New Roman"/>
          <w:bCs/>
          <w:color w:val="000000"/>
          <w:sz w:val="28"/>
          <w:szCs w:val="28"/>
          <w:lang w:eastAsia="ru-RU"/>
        </w:rPr>
        <w:t>;</w:t>
      </w:r>
      <w:r w:rsidRPr="006105E2">
        <w:rPr>
          <w:rFonts w:ascii="Times New Roman" w:eastAsia="Times New Roman" w:hAnsi="Times New Roman" w:cs="Times New Roman"/>
          <w:bCs/>
          <w:color w:val="000000"/>
          <w:sz w:val="28"/>
          <w:szCs w:val="28"/>
          <w:lang w:eastAsia="ru-RU"/>
        </w:rPr>
        <w:t xml:space="preserve"> </w:t>
      </w:r>
      <w:r w:rsidR="00526E3C" w:rsidRPr="006105E2">
        <w:rPr>
          <w:rFonts w:ascii="Times New Roman" w:eastAsia="Times New Roman" w:hAnsi="Times New Roman" w:cs="Times New Roman"/>
          <w:bCs/>
          <w:color w:val="000000"/>
          <w:sz w:val="28"/>
          <w:szCs w:val="28"/>
          <w:lang w:eastAsia="ru-RU"/>
        </w:rPr>
        <w:t>у</w:t>
      </w:r>
      <w:r w:rsidRPr="006105E2">
        <w:rPr>
          <w:rFonts w:ascii="Times New Roman" w:eastAsia="Times New Roman" w:hAnsi="Times New Roman" w:cs="Times New Roman"/>
          <w:bCs/>
          <w:color w:val="000000"/>
          <w:sz w:val="28"/>
          <w:szCs w:val="28"/>
          <w:lang w:eastAsia="ru-RU"/>
        </w:rPr>
        <w:t>меньшение количества отходов производства;</w:t>
      </w:r>
    </w:p>
    <w:p w14:paraId="4A205C72" w14:textId="77777777" w:rsidR="001C3AB8" w:rsidRPr="006105E2" w:rsidRDefault="001C3AB8"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увеличение доли используемых возобновляемых ресурсов при производстве товаров и услуг и т.д.</w:t>
      </w:r>
    </w:p>
    <w:p w14:paraId="56875303" w14:textId="552C4112" w:rsidR="00526E3C" w:rsidRPr="006105E2" w:rsidRDefault="001C3AB8"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В большинстве развитых стран мира уже разработаны и активно применяются на практике национальные программы по увеличению доли «</w:t>
      </w:r>
      <w:proofErr w:type="spellStart"/>
      <w:r w:rsidRPr="006105E2">
        <w:rPr>
          <w:rFonts w:ascii="Times New Roman" w:eastAsia="Times New Roman" w:hAnsi="Times New Roman" w:cs="Times New Roman"/>
          <w:bCs/>
          <w:color w:val="000000"/>
          <w:sz w:val="28"/>
          <w:szCs w:val="28"/>
          <w:lang w:eastAsia="ru-RU"/>
        </w:rPr>
        <w:t>экологичных</w:t>
      </w:r>
      <w:proofErr w:type="spellEnd"/>
      <w:r w:rsidRPr="006105E2">
        <w:rPr>
          <w:rFonts w:ascii="Times New Roman" w:eastAsia="Times New Roman" w:hAnsi="Times New Roman" w:cs="Times New Roman"/>
          <w:bCs/>
          <w:color w:val="000000"/>
          <w:sz w:val="28"/>
          <w:szCs w:val="28"/>
          <w:lang w:eastAsia="ru-RU"/>
        </w:rPr>
        <w:t xml:space="preserve">» государственных закупок. Так, в странах ЕС </w:t>
      </w:r>
      <w:r w:rsidR="0078165A" w:rsidRPr="006105E2">
        <w:rPr>
          <w:rFonts w:ascii="Times New Roman" w:eastAsia="Times New Roman" w:hAnsi="Times New Roman" w:cs="Times New Roman"/>
          <w:bCs/>
          <w:color w:val="000000"/>
          <w:sz w:val="28"/>
          <w:szCs w:val="28"/>
          <w:lang w:eastAsia="ru-RU"/>
        </w:rPr>
        <w:t>«</w:t>
      </w:r>
      <w:r w:rsidRPr="006105E2">
        <w:rPr>
          <w:rFonts w:ascii="Times New Roman" w:eastAsia="Times New Roman" w:hAnsi="Times New Roman" w:cs="Times New Roman"/>
          <w:bCs/>
          <w:color w:val="000000"/>
          <w:sz w:val="28"/>
          <w:szCs w:val="28"/>
          <w:lang w:eastAsia="ru-RU"/>
        </w:rPr>
        <w:t>зеленые</w:t>
      </w:r>
      <w:r w:rsidR="0078165A" w:rsidRPr="006105E2">
        <w:rPr>
          <w:rFonts w:ascii="Times New Roman" w:eastAsia="Times New Roman" w:hAnsi="Times New Roman" w:cs="Times New Roman"/>
          <w:bCs/>
          <w:color w:val="000000"/>
          <w:sz w:val="28"/>
          <w:szCs w:val="28"/>
          <w:lang w:eastAsia="ru-RU"/>
        </w:rPr>
        <w:t>»</w:t>
      </w:r>
      <w:r w:rsidRPr="006105E2">
        <w:rPr>
          <w:rFonts w:ascii="Times New Roman" w:eastAsia="Times New Roman" w:hAnsi="Times New Roman" w:cs="Times New Roman"/>
          <w:bCs/>
          <w:color w:val="000000"/>
          <w:sz w:val="28"/>
          <w:szCs w:val="28"/>
          <w:lang w:eastAsia="ru-RU"/>
        </w:rPr>
        <w:t xml:space="preserve"> закупки органично встроены в общую систему закупок, политику и работу государственных органов, отражены в законодательных нормативных актах, национальных планах действий, экологические критерии закупок утверждены для 21 группы продукции и услуг. </w:t>
      </w:r>
    </w:p>
    <w:p w14:paraId="20886C83" w14:textId="3DFC8748" w:rsidR="000F5350" w:rsidRPr="006105E2" w:rsidRDefault="001C3AB8"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color w:val="000000"/>
          <w:sz w:val="28"/>
          <w:szCs w:val="28"/>
          <w:lang w:eastAsia="ru-RU"/>
        </w:rPr>
        <w:t>В США действует «Программа экологически предпочтительных закупок» Агентства по охране окружающей среды, которая помогает закупщикам соответствовать экологическим требованиям и стимулировать тем самым рынок «зеленой</w:t>
      </w:r>
      <w:r w:rsidR="00407E93" w:rsidRPr="006105E2">
        <w:rPr>
          <w:rFonts w:ascii="Times New Roman" w:eastAsia="Times New Roman" w:hAnsi="Times New Roman" w:cs="Times New Roman"/>
          <w:bCs/>
          <w:color w:val="000000"/>
          <w:sz w:val="28"/>
          <w:szCs w:val="28"/>
          <w:lang w:eastAsia="ru-RU"/>
        </w:rPr>
        <w:t>»</w:t>
      </w:r>
      <w:r w:rsidRPr="006105E2">
        <w:rPr>
          <w:rFonts w:ascii="Times New Roman" w:eastAsia="Times New Roman" w:hAnsi="Times New Roman" w:cs="Times New Roman"/>
          <w:bCs/>
          <w:color w:val="000000"/>
          <w:sz w:val="28"/>
          <w:szCs w:val="28"/>
          <w:lang w:eastAsia="ru-RU"/>
        </w:rPr>
        <w:t xml:space="preserve"> прод</w:t>
      </w:r>
      <w:r w:rsidR="00407E93" w:rsidRPr="006105E2">
        <w:rPr>
          <w:rFonts w:ascii="Times New Roman" w:eastAsia="Times New Roman" w:hAnsi="Times New Roman" w:cs="Times New Roman"/>
          <w:bCs/>
          <w:color w:val="000000"/>
          <w:sz w:val="28"/>
          <w:szCs w:val="28"/>
          <w:lang w:eastAsia="ru-RU"/>
        </w:rPr>
        <w:t>укции</w:t>
      </w:r>
      <w:r w:rsidR="00526E3C" w:rsidRPr="006105E2">
        <w:rPr>
          <w:rFonts w:ascii="Times New Roman" w:eastAsia="Times New Roman" w:hAnsi="Times New Roman" w:cs="Times New Roman"/>
          <w:bCs/>
          <w:color w:val="000000"/>
          <w:sz w:val="28"/>
          <w:szCs w:val="28"/>
          <w:lang w:eastAsia="ru-RU"/>
        </w:rPr>
        <w:t>. В Японии, Китае, Тайване</w:t>
      </w:r>
      <w:r w:rsidRPr="006105E2">
        <w:rPr>
          <w:rFonts w:ascii="Times New Roman" w:eastAsia="Times New Roman" w:hAnsi="Times New Roman" w:cs="Times New Roman"/>
          <w:bCs/>
          <w:color w:val="000000"/>
          <w:sz w:val="28"/>
          <w:szCs w:val="28"/>
          <w:lang w:eastAsia="ru-RU"/>
        </w:rPr>
        <w:t xml:space="preserve"> действующее законодательство предполагает</w:t>
      </w:r>
      <w:r w:rsidR="00162E97" w:rsidRPr="006105E2">
        <w:rPr>
          <w:rFonts w:ascii="Times New Roman" w:eastAsia="Times New Roman" w:hAnsi="Times New Roman" w:cs="Times New Roman"/>
          <w:bCs/>
          <w:color w:val="000000"/>
          <w:sz w:val="28"/>
          <w:szCs w:val="28"/>
          <w:lang w:eastAsia="ru-RU"/>
        </w:rPr>
        <w:t>, что</w:t>
      </w:r>
      <w:r w:rsidRPr="006105E2">
        <w:rPr>
          <w:rFonts w:ascii="Times New Roman" w:eastAsia="Times New Roman" w:hAnsi="Times New Roman" w:cs="Times New Roman"/>
          <w:bCs/>
          <w:color w:val="000000"/>
          <w:sz w:val="28"/>
          <w:szCs w:val="28"/>
          <w:lang w:eastAsia="ru-RU"/>
        </w:rPr>
        <w:t xml:space="preserve"> предпочтение при закупках определенных </w:t>
      </w:r>
      <w:r w:rsidRPr="006105E2">
        <w:rPr>
          <w:rFonts w:ascii="Times New Roman" w:eastAsia="Times New Roman" w:hAnsi="Times New Roman" w:cs="Times New Roman"/>
          <w:bCs/>
          <w:color w:val="000000"/>
          <w:sz w:val="28"/>
          <w:szCs w:val="28"/>
          <w:lang w:eastAsia="ru-RU"/>
        </w:rPr>
        <w:lastRenderedPageBreak/>
        <w:t xml:space="preserve">групп товаров </w:t>
      </w:r>
      <w:r w:rsidR="00162E97" w:rsidRPr="006105E2">
        <w:rPr>
          <w:rFonts w:ascii="Times New Roman" w:eastAsia="Times New Roman" w:hAnsi="Times New Roman" w:cs="Times New Roman"/>
          <w:bCs/>
          <w:color w:val="000000"/>
          <w:sz w:val="28"/>
          <w:szCs w:val="28"/>
          <w:lang w:eastAsia="ru-RU"/>
        </w:rPr>
        <w:t xml:space="preserve">должно отдаваться </w:t>
      </w:r>
      <w:r w:rsidRPr="006105E2">
        <w:rPr>
          <w:rFonts w:ascii="Times New Roman" w:eastAsia="Times New Roman" w:hAnsi="Times New Roman" w:cs="Times New Roman"/>
          <w:bCs/>
          <w:color w:val="000000"/>
          <w:sz w:val="28"/>
          <w:szCs w:val="28"/>
          <w:lang w:eastAsia="ru-RU"/>
        </w:rPr>
        <w:t xml:space="preserve">товарам, имеющим национальный экологический сертификат – </w:t>
      </w:r>
      <w:proofErr w:type="spellStart"/>
      <w:r w:rsidRPr="006105E2">
        <w:rPr>
          <w:rFonts w:ascii="Times New Roman" w:eastAsia="Times New Roman" w:hAnsi="Times New Roman" w:cs="Times New Roman"/>
          <w:bCs/>
          <w:color w:val="000000"/>
          <w:sz w:val="28"/>
          <w:szCs w:val="28"/>
          <w:lang w:eastAsia="ru-RU"/>
        </w:rPr>
        <w:t>экомаркировку</w:t>
      </w:r>
      <w:proofErr w:type="spellEnd"/>
      <w:r w:rsidRPr="006105E2">
        <w:rPr>
          <w:rFonts w:ascii="Times New Roman" w:eastAsia="Times New Roman" w:hAnsi="Times New Roman" w:cs="Times New Roman"/>
          <w:bCs/>
          <w:color w:val="000000"/>
          <w:sz w:val="28"/>
          <w:szCs w:val="28"/>
          <w:lang w:eastAsia="ru-RU"/>
        </w:rPr>
        <w:t>.</w:t>
      </w:r>
      <w:r w:rsidR="000F5350" w:rsidRPr="006105E2">
        <w:rPr>
          <w:rFonts w:ascii="Times New Roman" w:eastAsia="Times New Roman" w:hAnsi="Times New Roman" w:cs="Times New Roman"/>
          <w:bCs/>
          <w:sz w:val="28"/>
          <w:szCs w:val="28"/>
          <w:lang w:eastAsia="ru-RU"/>
        </w:rPr>
        <w:t xml:space="preserve"> </w:t>
      </w:r>
    </w:p>
    <w:p w14:paraId="2CB7AFF0" w14:textId="3B53FAB4" w:rsidR="000F5350" w:rsidRPr="006105E2" w:rsidRDefault="00162E97"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color w:val="222222"/>
          <w:sz w:val="28"/>
          <w:szCs w:val="28"/>
          <w:lang w:eastAsia="ru-RU"/>
        </w:rPr>
      </w:pPr>
      <w:r w:rsidRPr="006105E2">
        <w:rPr>
          <w:rFonts w:ascii="Times New Roman" w:eastAsia="Times New Roman" w:hAnsi="Times New Roman" w:cs="Times New Roman"/>
          <w:bCs/>
          <w:sz w:val="28"/>
          <w:szCs w:val="28"/>
          <w:lang w:eastAsia="ru-RU"/>
        </w:rPr>
        <w:t>В проекте Кодекса</w:t>
      </w:r>
      <w:r w:rsidR="008E5096" w:rsidRPr="006105E2">
        <w:rPr>
          <w:rFonts w:ascii="Times New Roman" w:eastAsia="Times New Roman" w:hAnsi="Times New Roman" w:cs="Times New Roman"/>
          <w:bCs/>
          <w:sz w:val="28"/>
          <w:szCs w:val="28"/>
          <w:lang w:eastAsia="ru-RU"/>
        </w:rPr>
        <w:t xml:space="preserve"> будут заложены нормы, касательно стимулирования «зеленых» закупок, в частности</w:t>
      </w:r>
      <w:r w:rsidR="008E5096" w:rsidRPr="006105E2">
        <w:rPr>
          <w:rFonts w:ascii="Times New Roman" w:hAnsi="Times New Roman" w:cs="Times New Roman"/>
          <w:color w:val="000000"/>
          <w:kern w:val="24"/>
          <w:sz w:val="28"/>
          <w:szCs w:val="28"/>
        </w:rPr>
        <w:t xml:space="preserve"> разработка </w:t>
      </w:r>
      <w:r w:rsidR="000F5350" w:rsidRPr="006105E2">
        <w:rPr>
          <w:rFonts w:ascii="Times New Roman" w:hAnsi="Times New Roman" w:cs="Times New Roman"/>
          <w:color w:val="000000"/>
          <w:kern w:val="24"/>
          <w:sz w:val="28"/>
          <w:szCs w:val="28"/>
        </w:rPr>
        <w:t>национальн</w:t>
      </w:r>
      <w:r w:rsidR="008E5096" w:rsidRPr="006105E2">
        <w:rPr>
          <w:rFonts w:ascii="Times New Roman" w:hAnsi="Times New Roman" w:cs="Times New Roman"/>
          <w:color w:val="000000"/>
          <w:kern w:val="24"/>
          <w:sz w:val="28"/>
          <w:szCs w:val="28"/>
        </w:rPr>
        <w:t>ой</w:t>
      </w:r>
      <w:r w:rsidR="000F5350" w:rsidRPr="006105E2">
        <w:rPr>
          <w:rFonts w:ascii="Times New Roman" w:hAnsi="Times New Roman" w:cs="Times New Roman"/>
          <w:color w:val="000000"/>
          <w:kern w:val="24"/>
          <w:sz w:val="28"/>
          <w:szCs w:val="28"/>
        </w:rPr>
        <w:t xml:space="preserve"> программ</w:t>
      </w:r>
      <w:r w:rsidR="008E5096" w:rsidRPr="006105E2">
        <w:rPr>
          <w:rFonts w:ascii="Times New Roman" w:hAnsi="Times New Roman" w:cs="Times New Roman"/>
          <w:color w:val="000000"/>
          <w:kern w:val="24"/>
          <w:sz w:val="28"/>
          <w:szCs w:val="28"/>
        </w:rPr>
        <w:t>ы</w:t>
      </w:r>
      <w:r w:rsidR="000F5350" w:rsidRPr="006105E2">
        <w:rPr>
          <w:rFonts w:ascii="Times New Roman" w:hAnsi="Times New Roman" w:cs="Times New Roman"/>
          <w:color w:val="000000"/>
          <w:kern w:val="24"/>
          <w:sz w:val="28"/>
          <w:szCs w:val="28"/>
        </w:rPr>
        <w:t xml:space="preserve"> по увеличению доли «</w:t>
      </w:r>
      <w:proofErr w:type="spellStart"/>
      <w:r w:rsidR="000F5350" w:rsidRPr="006105E2">
        <w:rPr>
          <w:rFonts w:ascii="Times New Roman" w:hAnsi="Times New Roman" w:cs="Times New Roman"/>
          <w:color w:val="000000"/>
          <w:kern w:val="24"/>
          <w:sz w:val="28"/>
          <w:szCs w:val="28"/>
        </w:rPr>
        <w:t>экологичных</w:t>
      </w:r>
      <w:proofErr w:type="spellEnd"/>
      <w:r w:rsidR="000F5350" w:rsidRPr="006105E2">
        <w:rPr>
          <w:rFonts w:ascii="Times New Roman" w:hAnsi="Times New Roman" w:cs="Times New Roman"/>
          <w:color w:val="000000"/>
          <w:kern w:val="24"/>
          <w:sz w:val="28"/>
          <w:szCs w:val="28"/>
        </w:rPr>
        <w:t xml:space="preserve">» государственных закупок </w:t>
      </w:r>
      <w:r w:rsidR="008E5096" w:rsidRPr="006105E2">
        <w:rPr>
          <w:rFonts w:ascii="Times New Roman" w:hAnsi="Times New Roman" w:cs="Times New Roman"/>
          <w:color w:val="000000"/>
          <w:kern w:val="24"/>
          <w:sz w:val="28"/>
          <w:szCs w:val="28"/>
        </w:rPr>
        <w:t>(</w:t>
      </w:r>
      <w:proofErr w:type="spellStart"/>
      <w:r w:rsidR="000F5350" w:rsidRPr="006105E2">
        <w:rPr>
          <w:rFonts w:ascii="Times New Roman" w:hAnsi="Times New Roman" w:cs="Times New Roman"/>
          <w:i/>
          <w:color w:val="000000"/>
          <w:kern w:val="24"/>
          <w:sz w:val="28"/>
          <w:szCs w:val="28"/>
        </w:rPr>
        <w:t>Green</w:t>
      </w:r>
      <w:proofErr w:type="spellEnd"/>
      <w:r w:rsidR="000F5350" w:rsidRPr="006105E2">
        <w:rPr>
          <w:rFonts w:ascii="Times New Roman" w:hAnsi="Times New Roman" w:cs="Times New Roman"/>
          <w:i/>
          <w:color w:val="000000"/>
          <w:kern w:val="24"/>
          <w:sz w:val="28"/>
          <w:szCs w:val="28"/>
        </w:rPr>
        <w:t xml:space="preserve"> </w:t>
      </w:r>
      <w:proofErr w:type="spellStart"/>
      <w:r w:rsidR="000F5350" w:rsidRPr="006105E2">
        <w:rPr>
          <w:rFonts w:ascii="Times New Roman" w:hAnsi="Times New Roman" w:cs="Times New Roman"/>
          <w:i/>
          <w:color w:val="000000"/>
          <w:kern w:val="24"/>
          <w:sz w:val="28"/>
          <w:szCs w:val="28"/>
        </w:rPr>
        <w:t>public</w:t>
      </w:r>
      <w:proofErr w:type="spellEnd"/>
      <w:r w:rsidR="000F5350" w:rsidRPr="006105E2">
        <w:rPr>
          <w:rFonts w:ascii="Times New Roman" w:hAnsi="Times New Roman" w:cs="Times New Roman"/>
          <w:i/>
          <w:color w:val="000000"/>
          <w:kern w:val="24"/>
          <w:sz w:val="28"/>
          <w:szCs w:val="28"/>
        </w:rPr>
        <w:t xml:space="preserve"> </w:t>
      </w:r>
      <w:proofErr w:type="spellStart"/>
      <w:r w:rsidR="000F5350" w:rsidRPr="006105E2">
        <w:rPr>
          <w:rFonts w:ascii="Times New Roman" w:hAnsi="Times New Roman" w:cs="Times New Roman"/>
          <w:i/>
          <w:color w:val="000000"/>
          <w:kern w:val="24"/>
          <w:sz w:val="28"/>
          <w:szCs w:val="28"/>
        </w:rPr>
        <w:t>procurement</w:t>
      </w:r>
      <w:proofErr w:type="spellEnd"/>
      <w:r w:rsidR="008E5096" w:rsidRPr="006105E2">
        <w:rPr>
          <w:rFonts w:ascii="Times New Roman" w:hAnsi="Times New Roman" w:cs="Times New Roman"/>
          <w:color w:val="000000"/>
          <w:kern w:val="24"/>
          <w:sz w:val="28"/>
          <w:szCs w:val="28"/>
        </w:rPr>
        <w:t>).</w:t>
      </w:r>
      <w:r w:rsidR="000F5350" w:rsidRPr="006105E2">
        <w:rPr>
          <w:rFonts w:ascii="Times New Roman" w:hAnsi="Times New Roman" w:cs="Times New Roman"/>
          <w:color w:val="000000"/>
          <w:kern w:val="24"/>
          <w:sz w:val="28"/>
          <w:szCs w:val="28"/>
        </w:rPr>
        <w:t xml:space="preserve"> </w:t>
      </w:r>
      <w:r w:rsidR="008E5096" w:rsidRPr="006105E2">
        <w:rPr>
          <w:rFonts w:ascii="Times New Roman" w:hAnsi="Times New Roman" w:cs="Times New Roman"/>
          <w:color w:val="000000"/>
          <w:kern w:val="24"/>
          <w:sz w:val="28"/>
          <w:szCs w:val="28"/>
        </w:rPr>
        <w:t>П</w:t>
      </w:r>
      <w:r w:rsidR="000F5350" w:rsidRPr="006105E2">
        <w:rPr>
          <w:rFonts w:ascii="Times New Roman" w:hAnsi="Times New Roman" w:cs="Times New Roman"/>
          <w:color w:val="000000"/>
          <w:kern w:val="24"/>
          <w:sz w:val="28"/>
          <w:szCs w:val="28"/>
        </w:rPr>
        <w:t xml:space="preserve">риоритетным </w:t>
      </w:r>
      <w:r w:rsidR="008E5096" w:rsidRPr="006105E2">
        <w:rPr>
          <w:rFonts w:ascii="Times New Roman" w:hAnsi="Times New Roman" w:cs="Times New Roman"/>
          <w:color w:val="000000"/>
          <w:kern w:val="24"/>
          <w:sz w:val="28"/>
          <w:szCs w:val="28"/>
        </w:rPr>
        <w:t xml:space="preserve">должен стать </w:t>
      </w:r>
      <w:r w:rsidR="000F5350" w:rsidRPr="006105E2">
        <w:rPr>
          <w:rFonts w:ascii="Times New Roman" w:hAnsi="Times New Roman" w:cs="Times New Roman"/>
          <w:color w:val="000000"/>
          <w:kern w:val="24"/>
          <w:sz w:val="28"/>
          <w:szCs w:val="28"/>
        </w:rPr>
        <w:t xml:space="preserve">закуп товаров, произведенных из отходов, </w:t>
      </w:r>
      <w:r w:rsidR="00407E93" w:rsidRPr="006105E2">
        <w:rPr>
          <w:rFonts w:ascii="Times New Roman" w:hAnsi="Times New Roman" w:cs="Times New Roman"/>
          <w:color w:val="000000"/>
          <w:kern w:val="24"/>
          <w:sz w:val="28"/>
          <w:szCs w:val="28"/>
        </w:rPr>
        <w:t xml:space="preserve">вторичного сырья, </w:t>
      </w:r>
      <w:r w:rsidR="000F5350" w:rsidRPr="006105E2">
        <w:rPr>
          <w:rFonts w:ascii="Times New Roman" w:hAnsi="Times New Roman" w:cs="Times New Roman"/>
          <w:color w:val="000000"/>
          <w:kern w:val="24"/>
          <w:sz w:val="28"/>
          <w:szCs w:val="28"/>
        </w:rPr>
        <w:t>при использовании энергии ВИЭ и т.д.</w:t>
      </w:r>
    </w:p>
    <w:p w14:paraId="1DE55591" w14:textId="4E9866E3" w:rsidR="000F5350" w:rsidRDefault="00FB28E5"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Кроме того, в проекте Кодекса будет г</w:t>
      </w:r>
      <w:r w:rsidR="000F5350" w:rsidRPr="006105E2">
        <w:rPr>
          <w:rFonts w:ascii="Times New Roman" w:eastAsia="Times New Roman" w:hAnsi="Times New Roman" w:cs="Times New Roman"/>
          <w:bCs/>
          <w:sz w:val="28"/>
          <w:szCs w:val="28"/>
          <w:lang w:eastAsia="ru-RU"/>
        </w:rPr>
        <w:t>армонизирова</w:t>
      </w:r>
      <w:r w:rsidRPr="006105E2">
        <w:rPr>
          <w:rFonts w:ascii="Times New Roman" w:eastAsia="Times New Roman" w:hAnsi="Times New Roman" w:cs="Times New Roman"/>
          <w:bCs/>
          <w:sz w:val="28"/>
          <w:szCs w:val="28"/>
          <w:lang w:eastAsia="ru-RU"/>
        </w:rPr>
        <w:t>на</w:t>
      </w:r>
      <w:r w:rsidR="000F5350" w:rsidRPr="006105E2">
        <w:rPr>
          <w:rFonts w:ascii="Times New Roman" w:eastAsia="Times New Roman" w:hAnsi="Times New Roman" w:cs="Times New Roman"/>
          <w:bCs/>
          <w:sz w:val="28"/>
          <w:szCs w:val="28"/>
          <w:lang w:eastAsia="ru-RU"/>
        </w:rPr>
        <w:t xml:space="preserve"> вс</w:t>
      </w:r>
      <w:r w:rsidRPr="006105E2">
        <w:rPr>
          <w:rFonts w:ascii="Times New Roman" w:eastAsia="Times New Roman" w:hAnsi="Times New Roman" w:cs="Times New Roman"/>
          <w:bCs/>
          <w:sz w:val="28"/>
          <w:szCs w:val="28"/>
          <w:lang w:eastAsia="ru-RU"/>
        </w:rPr>
        <w:t>я</w:t>
      </w:r>
      <w:r w:rsidR="000F5350" w:rsidRPr="006105E2">
        <w:rPr>
          <w:rFonts w:ascii="Times New Roman" w:eastAsia="Times New Roman" w:hAnsi="Times New Roman" w:cs="Times New Roman"/>
          <w:bCs/>
          <w:sz w:val="28"/>
          <w:szCs w:val="28"/>
          <w:lang w:eastAsia="ru-RU"/>
        </w:rPr>
        <w:t xml:space="preserve"> терминологи</w:t>
      </w:r>
      <w:r w:rsidRPr="006105E2">
        <w:rPr>
          <w:rFonts w:ascii="Times New Roman" w:eastAsia="Times New Roman" w:hAnsi="Times New Roman" w:cs="Times New Roman"/>
          <w:bCs/>
          <w:sz w:val="28"/>
          <w:szCs w:val="28"/>
          <w:lang w:eastAsia="ru-RU"/>
        </w:rPr>
        <w:t>я</w:t>
      </w:r>
      <w:r w:rsidR="000F5350" w:rsidRPr="006105E2">
        <w:rPr>
          <w:rFonts w:ascii="Times New Roman" w:eastAsia="Times New Roman" w:hAnsi="Times New Roman" w:cs="Times New Roman"/>
          <w:bCs/>
          <w:sz w:val="28"/>
          <w:szCs w:val="28"/>
          <w:lang w:eastAsia="ru-RU"/>
        </w:rPr>
        <w:t>, связанн</w:t>
      </w:r>
      <w:r w:rsidRPr="006105E2">
        <w:rPr>
          <w:rFonts w:ascii="Times New Roman" w:eastAsia="Times New Roman" w:hAnsi="Times New Roman" w:cs="Times New Roman"/>
          <w:bCs/>
          <w:sz w:val="28"/>
          <w:szCs w:val="28"/>
          <w:lang w:eastAsia="ru-RU"/>
        </w:rPr>
        <w:t>ая</w:t>
      </w:r>
      <w:r w:rsidR="000F5350" w:rsidRPr="006105E2">
        <w:rPr>
          <w:rFonts w:ascii="Times New Roman" w:eastAsia="Times New Roman" w:hAnsi="Times New Roman" w:cs="Times New Roman"/>
          <w:bCs/>
          <w:sz w:val="28"/>
          <w:szCs w:val="28"/>
          <w:lang w:eastAsia="ru-RU"/>
        </w:rPr>
        <w:t xml:space="preserve"> с регулированием отходов</w:t>
      </w:r>
      <w:r w:rsidRPr="006105E2">
        <w:rPr>
          <w:rFonts w:ascii="Times New Roman" w:eastAsia="Times New Roman" w:hAnsi="Times New Roman" w:cs="Times New Roman"/>
          <w:bCs/>
          <w:sz w:val="28"/>
          <w:szCs w:val="28"/>
          <w:lang w:eastAsia="ru-RU"/>
        </w:rPr>
        <w:t>,</w:t>
      </w:r>
      <w:r w:rsidR="000F5350" w:rsidRPr="006105E2">
        <w:rPr>
          <w:rFonts w:ascii="Times New Roman" w:eastAsia="Times New Roman" w:hAnsi="Times New Roman" w:cs="Times New Roman"/>
          <w:bCs/>
          <w:sz w:val="28"/>
          <w:szCs w:val="28"/>
          <w:lang w:eastAsia="ru-RU"/>
        </w:rPr>
        <w:t xml:space="preserve"> с </w:t>
      </w:r>
      <w:r w:rsidRPr="006105E2">
        <w:rPr>
          <w:rFonts w:ascii="Times New Roman" w:eastAsia="Times New Roman" w:hAnsi="Times New Roman" w:cs="Times New Roman"/>
          <w:bCs/>
          <w:sz w:val="28"/>
          <w:szCs w:val="28"/>
          <w:lang w:eastAsia="ru-RU"/>
        </w:rPr>
        <w:t xml:space="preserve">международными конвенциями и законодательством стран </w:t>
      </w:r>
      <w:r w:rsidR="000F5350" w:rsidRPr="006105E2">
        <w:rPr>
          <w:rFonts w:ascii="Times New Roman" w:eastAsia="Times New Roman" w:hAnsi="Times New Roman" w:cs="Times New Roman"/>
          <w:bCs/>
          <w:sz w:val="28"/>
          <w:szCs w:val="28"/>
          <w:lang w:eastAsia="ru-RU"/>
        </w:rPr>
        <w:t>ОЭСР.</w:t>
      </w:r>
    </w:p>
    <w:p w14:paraId="40B62A30" w14:textId="77777777" w:rsidR="00BA29A2" w:rsidRPr="006105E2" w:rsidRDefault="00BA29A2"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lang w:eastAsia="ru-RU"/>
        </w:rPr>
      </w:pPr>
    </w:p>
    <w:p w14:paraId="02106B2E" w14:textId="6379E72C" w:rsidR="00F56DB2" w:rsidRPr="006105E2" w:rsidRDefault="00F56DB2" w:rsidP="006105E2">
      <w:pPr>
        <w:pStyle w:val="2"/>
        <w:ind w:left="0" w:firstLine="709"/>
      </w:pPr>
      <w:bookmarkStart w:id="32" w:name="_Toc515375099"/>
      <w:r w:rsidRPr="006105E2">
        <w:t xml:space="preserve">Сохранение биоразнообразия и </w:t>
      </w:r>
      <w:r w:rsidR="001550E6" w:rsidRPr="006105E2">
        <w:t xml:space="preserve">формирование </w:t>
      </w:r>
      <w:proofErr w:type="spellStart"/>
      <w:r w:rsidRPr="006105E2">
        <w:t>экосистемн</w:t>
      </w:r>
      <w:r w:rsidR="001550E6" w:rsidRPr="006105E2">
        <w:t>ого</w:t>
      </w:r>
      <w:proofErr w:type="spellEnd"/>
      <w:r w:rsidRPr="006105E2">
        <w:t xml:space="preserve"> подход</w:t>
      </w:r>
      <w:r w:rsidR="001550E6" w:rsidRPr="006105E2">
        <w:t>а</w:t>
      </w:r>
      <w:bookmarkEnd w:id="32"/>
    </w:p>
    <w:p w14:paraId="4AEC6C79" w14:textId="551A10A0" w:rsidR="001550E6" w:rsidRPr="006105E2" w:rsidRDefault="001550E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Глобальные задачи в области охраны природы направлены на соблюдение баланса между </w:t>
      </w:r>
      <w:r w:rsidR="001A483E" w:rsidRPr="006105E2">
        <w:rPr>
          <w:rFonts w:ascii="Times New Roman" w:hAnsi="Times New Roman" w:cs="Times New Roman"/>
          <w:sz w:val="28"/>
          <w:szCs w:val="28"/>
        </w:rPr>
        <w:t xml:space="preserve">экономическим развитием </w:t>
      </w:r>
      <w:r w:rsidRPr="006105E2">
        <w:rPr>
          <w:rFonts w:ascii="Times New Roman" w:hAnsi="Times New Roman" w:cs="Times New Roman"/>
          <w:sz w:val="28"/>
          <w:szCs w:val="28"/>
        </w:rPr>
        <w:t xml:space="preserve">и сохранением природного капитала для будущих поколений. В связи с этим, в проекте Кодекса </w:t>
      </w:r>
      <w:proofErr w:type="gramStart"/>
      <w:r w:rsidRPr="006105E2">
        <w:rPr>
          <w:rFonts w:ascii="Times New Roman" w:hAnsi="Times New Roman" w:cs="Times New Roman"/>
          <w:sz w:val="28"/>
          <w:szCs w:val="28"/>
        </w:rPr>
        <w:t>должны</w:t>
      </w:r>
      <w:proofErr w:type="gramEnd"/>
      <w:r w:rsidRPr="006105E2">
        <w:rPr>
          <w:rFonts w:ascii="Times New Roman" w:hAnsi="Times New Roman" w:cs="Times New Roman"/>
          <w:sz w:val="28"/>
          <w:szCs w:val="28"/>
        </w:rPr>
        <w:t xml:space="preserve"> реализованы обязательства Казахстана в рамках Конвенции о биоразнообразии</w:t>
      </w:r>
      <w:r w:rsidR="008D7B6F" w:rsidRPr="006105E2">
        <w:rPr>
          <w:rFonts w:ascii="Times New Roman" w:hAnsi="Times New Roman" w:cs="Times New Roman"/>
          <w:sz w:val="28"/>
          <w:szCs w:val="28"/>
        </w:rPr>
        <w:t xml:space="preserve"> (далее – КБР)</w:t>
      </w:r>
      <w:r w:rsidRPr="006105E2">
        <w:rPr>
          <w:rFonts w:ascii="Times New Roman" w:hAnsi="Times New Roman" w:cs="Times New Roman"/>
          <w:sz w:val="28"/>
          <w:szCs w:val="28"/>
        </w:rPr>
        <w:t>, Конвенции по борьбе с опустыниванием и засухой и др.</w:t>
      </w:r>
    </w:p>
    <w:p w14:paraId="1CE49877" w14:textId="07730BA5" w:rsidR="00CF2FAD" w:rsidRPr="006105E2" w:rsidRDefault="00CF2FA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С</w:t>
      </w:r>
      <w:r w:rsidR="008D7B6F" w:rsidRPr="006105E2">
        <w:rPr>
          <w:rFonts w:ascii="Times New Roman" w:hAnsi="Times New Roman" w:cs="Times New Roman"/>
          <w:sz w:val="28"/>
          <w:szCs w:val="28"/>
        </w:rPr>
        <w:t>огласно задач</w:t>
      </w:r>
      <w:r w:rsidR="00070724" w:rsidRPr="006105E2">
        <w:rPr>
          <w:rFonts w:ascii="Times New Roman" w:hAnsi="Times New Roman" w:cs="Times New Roman"/>
          <w:sz w:val="28"/>
          <w:szCs w:val="28"/>
        </w:rPr>
        <w:t>ам</w:t>
      </w:r>
      <w:r w:rsidR="008D7B6F" w:rsidRPr="006105E2">
        <w:rPr>
          <w:rFonts w:ascii="Times New Roman" w:hAnsi="Times New Roman" w:cs="Times New Roman"/>
          <w:sz w:val="28"/>
          <w:szCs w:val="28"/>
        </w:rPr>
        <w:t xml:space="preserve"> КБР на мировом уровне запланировано до 2020 года </w:t>
      </w:r>
      <w:r w:rsidRPr="006105E2">
        <w:rPr>
          <w:rFonts w:ascii="Times New Roman" w:hAnsi="Times New Roman" w:cs="Times New Roman"/>
          <w:sz w:val="28"/>
          <w:szCs w:val="28"/>
        </w:rPr>
        <w:t xml:space="preserve">обеспечение осведомленности общества о стоимостной ценности биоразнообразия и мерах для его сохранения и устойчивого использования, а также </w:t>
      </w:r>
      <w:r w:rsidR="008D7B6F" w:rsidRPr="006105E2">
        <w:rPr>
          <w:rFonts w:ascii="Times New Roman" w:hAnsi="Times New Roman" w:cs="Times New Roman"/>
          <w:sz w:val="28"/>
          <w:szCs w:val="28"/>
        </w:rPr>
        <w:t xml:space="preserve">внедрение в национальные стратегические документы и законодательство стоимостной ценности </w:t>
      </w:r>
      <w:proofErr w:type="spellStart"/>
      <w:r w:rsidR="008D7B6F" w:rsidRPr="006105E2">
        <w:rPr>
          <w:rFonts w:ascii="Times New Roman" w:hAnsi="Times New Roman" w:cs="Times New Roman"/>
          <w:sz w:val="28"/>
          <w:szCs w:val="28"/>
        </w:rPr>
        <w:t>экосистемных</w:t>
      </w:r>
      <w:proofErr w:type="spellEnd"/>
      <w:r w:rsidR="008D7B6F" w:rsidRPr="006105E2">
        <w:rPr>
          <w:rFonts w:ascii="Times New Roman" w:hAnsi="Times New Roman" w:cs="Times New Roman"/>
          <w:sz w:val="28"/>
          <w:szCs w:val="28"/>
        </w:rPr>
        <w:t xml:space="preserve"> услуг</w:t>
      </w:r>
      <w:r w:rsidR="00772CA2" w:rsidRPr="006105E2">
        <w:rPr>
          <w:rFonts w:ascii="Times New Roman" w:hAnsi="Times New Roman" w:cs="Times New Roman"/>
          <w:sz w:val="28"/>
          <w:szCs w:val="28"/>
        </w:rPr>
        <w:t xml:space="preserve">. </w:t>
      </w:r>
    </w:p>
    <w:p w14:paraId="71484C7E" w14:textId="58F7D146" w:rsidR="00CF2FAD" w:rsidRPr="006105E2" w:rsidRDefault="00CF2FA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статье 5 </w:t>
      </w:r>
      <w:r w:rsidR="008B7282" w:rsidRPr="006105E2">
        <w:rPr>
          <w:rFonts w:ascii="Times New Roman" w:hAnsi="Times New Roman" w:cs="Times New Roman"/>
          <w:sz w:val="28"/>
          <w:szCs w:val="28"/>
        </w:rPr>
        <w:t xml:space="preserve">действующего </w:t>
      </w:r>
      <w:r w:rsidRPr="006105E2">
        <w:rPr>
          <w:rFonts w:ascii="Times New Roman" w:hAnsi="Times New Roman" w:cs="Times New Roman"/>
          <w:sz w:val="28"/>
          <w:szCs w:val="28"/>
        </w:rPr>
        <w:t xml:space="preserve">Экологического кодекса РК закреплены основные принципы экологического законодательства Республики Казахстан. Одним из 16 принципов экологического законодательства является </w:t>
      </w:r>
      <w:proofErr w:type="spellStart"/>
      <w:r w:rsidRPr="006105E2">
        <w:rPr>
          <w:rFonts w:ascii="Times New Roman" w:hAnsi="Times New Roman" w:cs="Times New Roman"/>
          <w:sz w:val="28"/>
          <w:szCs w:val="28"/>
        </w:rPr>
        <w:t>экосистемный</w:t>
      </w:r>
      <w:proofErr w:type="spellEnd"/>
      <w:r w:rsidRPr="006105E2">
        <w:rPr>
          <w:rFonts w:ascii="Times New Roman" w:hAnsi="Times New Roman" w:cs="Times New Roman"/>
          <w:sz w:val="28"/>
          <w:szCs w:val="28"/>
        </w:rPr>
        <w:t xml:space="preserve"> подход при регулировании экологических отношений. Вместе с тем, данный принцип пока не нашел полного законодательного закрепления в экологическом праве.</w:t>
      </w:r>
    </w:p>
    <w:p w14:paraId="00F78234" w14:textId="27E4A4FC" w:rsidR="00772CA2" w:rsidRPr="006105E2" w:rsidRDefault="00772CA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Казахстане экономическая ценность природного капитала до сих пор остается недооцененной. </w:t>
      </w:r>
      <w:r w:rsidR="008D7B6F" w:rsidRPr="006105E2">
        <w:rPr>
          <w:rFonts w:ascii="Times New Roman" w:hAnsi="Times New Roman" w:cs="Times New Roman"/>
          <w:sz w:val="28"/>
          <w:szCs w:val="28"/>
        </w:rPr>
        <w:t>К примеру, в общем объеме ВВП Казахстана финансирование секторов лесного, рыбного и охотничьего хозяйства занимает не более 0,47%, в том числе ООПТ составляет 0,02%</w:t>
      </w:r>
      <w:r w:rsidR="00AD43DB" w:rsidRPr="006105E2">
        <w:rPr>
          <w:rFonts w:ascii="Times New Roman" w:hAnsi="Times New Roman" w:cs="Times New Roman"/>
          <w:sz w:val="28"/>
          <w:szCs w:val="28"/>
        </w:rPr>
        <w:t xml:space="preserve">, что является </w:t>
      </w:r>
      <w:r w:rsidR="008D7B6F" w:rsidRPr="006105E2">
        <w:rPr>
          <w:rFonts w:ascii="Times New Roman" w:hAnsi="Times New Roman" w:cs="Times New Roman"/>
          <w:sz w:val="28"/>
          <w:szCs w:val="28"/>
        </w:rPr>
        <w:t>достаточно низки</w:t>
      </w:r>
      <w:r w:rsidR="00AD43DB" w:rsidRPr="006105E2">
        <w:rPr>
          <w:rFonts w:ascii="Times New Roman" w:hAnsi="Times New Roman" w:cs="Times New Roman"/>
          <w:sz w:val="28"/>
          <w:szCs w:val="28"/>
        </w:rPr>
        <w:t>ми</w:t>
      </w:r>
      <w:r w:rsidR="008D7B6F" w:rsidRPr="006105E2">
        <w:rPr>
          <w:rFonts w:ascii="Times New Roman" w:hAnsi="Times New Roman" w:cs="Times New Roman"/>
          <w:sz w:val="28"/>
          <w:szCs w:val="28"/>
        </w:rPr>
        <w:t xml:space="preserve"> показател</w:t>
      </w:r>
      <w:r w:rsidR="00AD43DB" w:rsidRPr="006105E2">
        <w:rPr>
          <w:rFonts w:ascii="Times New Roman" w:hAnsi="Times New Roman" w:cs="Times New Roman"/>
          <w:sz w:val="28"/>
          <w:szCs w:val="28"/>
        </w:rPr>
        <w:t>ями</w:t>
      </w:r>
      <w:r w:rsidRPr="006105E2">
        <w:rPr>
          <w:rFonts w:ascii="Times New Roman" w:hAnsi="Times New Roman" w:cs="Times New Roman"/>
          <w:sz w:val="28"/>
          <w:szCs w:val="28"/>
        </w:rPr>
        <w:t xml:space="preserve">. </w:t>
      </w:r>
      <w:proofErr w:type="gramStart"/>
      <w:r w:rsidRPr="006105E2">
        <w:rPr>
          <w:rFonts w:ascii="Times New Roman" w:hAnsi="Times New Roman" w:cs="Times New Roman"/>
          <w:sz w:val="28"/>
          <w:szCs w:val="28"/>
        </w:rPr>
        <w:t xml:space="preserve">Для сравнения, </w:t>
      </w:r>
      <w:r w:rsidR="00AD43DB" w:rsidRPr="006105E2">
        <w:rPr>
          <w:rFonts w:ascii="Times New Roman" w:hAnsi="Times New Roman" w:cs="Times New Roman"/>
          <w:sz w:val="28"/>
          <w:szCs w:val="28"/>
        </w:rPr>
        <w:t xml:space="preserve">в ВВП Финляндии </w:t>
      </w:r>
      <w:r w:rsidRPr="006105E2">
        <w:rPr>
          <w:rFonts w:ascii="Times New Roman" w:hAnsi="Times New Roman" w:cs="Times New Roman"/>
          <w:sz w:val="28"/>
          <w:szCs w:val="28"/>
        </w:rPr>
        <w:t>лесной и рыбный сектор</w:t>
      </w:r>
      <w:r w:rsidR="00AD43DB" w:rsidRPr="006105E2">
        <w:rPr>
          <w:rFonts w:ascii="Times New Roman" w:hAnsi="Times New Roman" w:cs="Times New Roman"/>
          <w:sz w:val="28"/>
          <w:szCs w:val="28"/>
        </w:rPr>
        <w:t>ы</w:t>
      </w:r>
      <w:r w:rsidRPr="006105E2">
        <w:rPr>
          <w:rFonts w:ascii="Times New Roman" w:hAnsi="Times New Roman" w:cs="Times New Roman"/>
          <w:sz w:val="28"/>
          <w:szCs w:val="28"/>
        </w:rPr>
        <w:t xml:space="preserve"> в совокупности составляют 4,8%, в США 2,4% в Канаде 2,3%. Причиной низких показателей в Казахстане является то</w:t>
      </w:r>
      <w:r w:rsidR="008D7B6F" w:rsidRPr="006105E2">
        <w:rPr>
          <w:rFonts w:ascii="Times New Roman" w:hAnsi="Times New Roman" w:cs="Times New Roman"/>
          <w:sz w:val="28"/>
          <w:szCs w:val="28"/>
        </w:rPr>
        <w:t xml:space="preserve">, что в макроэкономических показателях </w:t>
      </w:r>
      <w:r w:rsidRPr="006105E2">
        <w:rPr>
          <w:rFonts w:ascii="Times New Roman" w:hAnsi="Times New Roman" w:cs="Times New Roman"/>
          <w:sz w:val="28"/>
          <w:szCs w:val="28"/>
        </w:rPr>
        <w:t xml:space="preserve">страны </w:t>
      </w:r>
      <w:r w:rsidR="008D7B6F" w:rsidRPr="006105E2">
        <w:rPr>
          <w:rFonts w:ascii="Times New Roman" w:hAnsi="Times New Roman" w:cs="Times New Roman"/>
          <w:sz w:val="28"/>
          <w:szCs w:val="28"/>
        </w:rPr>
        <w:t xml:space="preserve">учитываются только снабжающие </w:t>
      </w:r>
      <w:proofErr w:type="spellStart"/>
      <w:r w:rsidR="008D7B6F" w:rsidRPr="006105E2">
        <w:rPr>
          <w:rFonts w:ascii="Times New Roman" w:hAnsi="Times New Roman" w:cs="Times New Roman"/>
          <w:sz w:val="28"/>
          <w:szCs w:val="28"/>
        </w:rPr>
        <w:t>экосистемные</w:t>
      </w:r>
      <w:proofErr w:type="spellEnd"/>
      <w:r w:rsidR="008D7B6F" w:rsidRPr="006105E2">
        <w:rPr>
          <w:rFonts w:ascii="Times New Roman" w:hAnsi="Times New Roman" w:cs="Times New Roman"/>
          <w:sz w:val="28"/>
          <w:szCs w:val="28"/>
        </w:rPr>
        <w:t xml:space="preserve"> услуги, это – древесные и </w:t>
      </w:r>
      <w:proofErr w:type="spellStart"/>
      <w:r w:rsidR="008D7B6F" w:rsidRPr="006105E2">
        <w:rPr>
          <w:rFonts w:ascii="Times New Roman" w:hAnsi="Times New Roman" w:cs="Times New Roman"/>
          <w:sz w:val="28"/>
          <w:szCs w:val="28"/>
        </w:rPr>
        <w:t>недревесные</w:t>
      </w:r>
      <w:proofErr w:type="spellEnd"/>
      <w:r w:rsidR="008D7B6F" w:rsidRPr="006105E2">
        <w:rPr>
          <w:rFonts w:ascii="Times New Roman" w:hAnsi="Times New Roman" w:cs="Times New Roman"/>
          <w:sz w:val="28"/>
          <w:szCs w:val="28"/>
        </w:rPr>
        <w:t xml:space="preserve"> ресурсы леса, рыбные ресурсы, питьевая вода или продукци</w:t>
      </w:r>
      <w:r w:rsidRPr="006105E2">
        <w:rPr>
          <w:rFonts w:ascii="Times New Roman" w:hAnsi="Times New Roman" w:cs="Times New Roman"/>
          <w:sz w:val="28"/>
          <w:szCs w:val="28"/>
        </w:rPr>
        <w:t>я</w:t>
      </w:r>
      <w:r w:rsidR="008D7B6F" w:rsidRPr="006105E2">
        <w:rPr>
          <w:rFonts w:ascii="Times New Roman" w:hAnsi="Times New Roman" w:cs="Times New Roman"/>
          <w:sz w:val="28"/>
          <w:szCs w:val="28"/>
        </w:rPr>
        <w:t xml:space="preserve"> сельского хозяйства, </w:t>
      </w:r>
      <w:r w:rsidR="00777FDF" w:rsidRPr="006105E2">
        <w:rPr>
          <w:rFonts w:ascii="Times New Roman" w:hAnsi="Times New Roman" w:cs="Times New Roman"/>
          <w:sz w:val="28"/>
          <w:szCs w:val="28"/>
        </w:rPr>
        <w:t>а также иногда - а также культурные и социальные услуги (экотуризм</w:t>
      </w:r>
      <w:proofErr w:type="gramEnd"/>
      <w:r w:rsidR="00777FDF" w:rsidRPr="006105E2">
        <w:rPr>
          <w:rFonts w:ascii="Times New Roman" w:hAnsi="Times New Roman" w:cs="Times New Roman"/>
          <w:sz w:val="28"/>
          <w:szCs w:val="28"/>
        </w:rPr>
        <w:t xml:space="preserve">, рекреация, ландшафты и др.), </w:t>
      </w:r>
      <w:r w:rsidR="008D7B6F" w:rsidRPr="006105E2">
        <w:rPr>
          <w:rFonts w:ascii="Times New Roman" w:hAnsi="Times New Roman" w:cs="Times New Roman"/>
          <w:sz w:val="28"/>
          <w:szCs w:val="28"/>
        </w:rPr>
        <w:t xml:space="preserve">тогда как регулирующие </w:t>
      </w:r>
      <w:proofErr w:type="spellStart"/>
      <w:r w:rsidR="008D7B6F" w:rsidRPr="006105E2">
        <w:rPr>
          <w:rFonts w:ascii="Times New Roman" w:hAnsi="Times New Roman" w:cs="Times New Roman"/>
          <w:sz w:val="28"/>
          <w:szCs w:val="28"/>
        </w:rPr>
        <w:t>экосистемные</w:t>
      </w:r>
      <w:proofErr w:type="spellEnd"/>
      <w:r w:rsidR="008D7B6F" w:rsidRPr="006105E2">
        <w:rPr>
          <w:rFonts w:ascii="Times New Roman" w:hAnsi="Times New Roman" w:cs="Times New Roman"/>
          <w:sz w:val="28"/>
          <w:szCs w:val="28"/>
        </w:rPr>
        <w:t xml:space="preserve"> услуги, такие как, поглощение </w:t>
      </w:r>
      <w:r w:rsidR="008D7B6F" w:rsidRPr="006105E2">
        <w:rPr>
          <w:rFonts w:ascii="Times New Roman" w:hAnsi="Times New Roman" w:cs="Times New Roman"/>
          <w:sz w:val="28"/>
          <w:szCs w:val="28"/>
        </w:rPr>
        <w:lastRenderedPageBreak/>
        <w:t>углекислого газа (СО</w:t>
      </w:r>
      <w:proofErr w:type="gramStart"/>
      <w:r w:rsidR="008D7B6F" w:rsidRPr="006105E2">
        <w:rPr>
          <w:rFonts w:ascii="Times New Roman" w:hAnsi="Times New Roman" w:cs="Times New Roman"/>
          <w:sz w:val="28"/>
          <w:szCs w:val="28"/>
        </w:rPr>
        <w:t>2</w:t>
      </w:r>
      <w:proofErr w:type="gramEnd"/>
      <w:r w:rsidR="008D7B6F" w:rsidRPr="006105E2">
        <w:rPr>
          <w:rFonts w:ascii="Times New Roman" w:hAnsi="Times New Roman" w:cs="Times New Roman"/>
          <w:sz w:val="28"/>
          <w:szCs w:val="28"/>
        </w:rPr>
        <w:t xml:space="preserve">) лесами и пастбищами, защита </w:t>
      </w:r>
      <w:r w:rsidR="00AD43DB" w:rsidRPr="006105E2">
        <w:rPr>
          <w:rFonts w:ascii="Times New Roman" w:hAnsi="Times New Roman" w:cs="Times New Roman"/>
          <w:sz w:val="28"/>
          <w:szCs w:val="28"/>
        </w:rPr>
        <w:t xml:space="preserve">растительностью </w:t>
      </w:r>
      <w:r w:rsidR="008D7B6F" w:rsidRPr="006105E2">
        <w:rPr>
          <w:rFonts w:ascii="Times New Roman" w:hAnsi="Times New Roman" w:cs="Times New Roman"/>
          <w:sz w:val="28"/>
          <w:szCs w:val="28"/>
        </w:rPr>
        <w:t xml:space="preserve">почвы от эрозии и </w:t>
      </w:r>
      <w:r w:rsidR="00AD43DB" w:rsidRPr="006105E2">
        <w:rPr>
          <w:rFonts w:ascii="Times New Roman" w:hAnsi="Times New Roman" w:cs="Times New Roman"/>
          <w:sz w:val="28"/>
          <w:szCs w:val="28"/>
        </w:rPr>
        <w:t>др., остаются неучтенными.</w:t>
      </w:r>
    </w:p>
    <w:p w14:paraId="324ABAEA" w14:textId="77777777" w:rsidR="008D7B6F" w:rsidRPr="006105E2" w:rsidRDefault="00772CA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Во всем мире в настоящее время активно ведется разработка широкого круга вопросов, связанных с </w:t>
      </w:r>
      <w:proofErr w:type="spellStart"/>
      <w:r w:rsidRPr="006105E2">
        <w:rPr>
          <w:rFonts w:ascii="Times New Roman" w:hAnsi="Times New Roman" w:cs="Times New Roman"/>
          <w:sz w:val="28"/>
          <w:szCs w:val="28"/>
        </w:rPr>
        <w:t>экосистемными</w:t>
      </w:r>
      <w:proofErr w:type="spellEnd"/>
      <w:r w:rsidRPr="006105E2">
        <w:rPr>
          <w:rFonts w:ascii="Times New Roman" w:hAnsi="Times New Roman" w:cs="Times New Roman"/>
          <w:sz w:val="28"/>
          <w:szCs w:val="28"/>
        </w:rPr>
        <w:t xml:space="preserve"> услугами, включая их оценку, определение потенциальных продавцов и покупателей и механизмов компенсации, формирование рынков этих услуг. Еще один наглядный пример – г</w:t>
      </w:r>
      <w:r w:rsidR="00974264" w:rsidRPr="006105E2">
        <w:rPr>
          <w:rFonts w:ascii="Times New Roman" w:hAnsi="Times New Roman" w:cs="Times New Roman"/>
          <w:sz w:val="28"/>
          <w:szCs w:val="28"/>
        </w:rPr>
        <w:t xml:space="preserve">лобально общая стоимость </w:t>
      </w:r>
      <w:proofErr w:type="spellStart"/>
      <w:r w:rsidR="00974264" w:rsidRPr="006105E2">
        <w:rPr>
          <w:rFonts w:ascii="Times New Roman" w:hAnsi="Times New Roman" w:cs="Times New Roman"/>
          <w:sz w:val="28"/>
          <w:szCs w:val="28"/>
        </w:rPr>
        <w:t>экосистемных</w:t>
      </w:r>
      <w:proofErr w:type="spellEnd"/>
      <w:r w:rsidR="00974264" w:rsidRPr="006105E2">
        <w:rPr>
          <w:rFonts w:ascii="Times New Roman" w:hAnsi="Times New Roman" w:cs="Times New Roman"/>
          <w:sz w:val="28"/>
          <w:szCs w:val="28"/>
        </w:rPr>
        <w:t xml:space="preserve"> услуг диких насекомых-опылителей для 100 основных сельскохозяйственных прод</w:t>
      </w:r>
      <w:r w:rsidRPr="006105E2">
        <w:rPr>
          <w:rFonts w:ascii="Times New Roman" w:hAnsi="Times New Roman" w:cs="Times New Roman"/>
          <w:sz w:val="28"/>
          <w:szCs w:val="28"/>
        </w:rPr>
        <w:t>о</w:t>
      </w:r>
      <w:r w:rsidR="00974264" w:rsidRPr="006105E2">
        <w:rPr>
          <w:rFonts w:ascii="Times New Roman" w:hAnsi="Times New Roman" w:cs="Times New Roman"/>
          <w:sz w:val="28"/>
          <w:szCs w:val="28"/>
        </w:rPr>
        <w:t>вольственных культур оценена в 153 млрд. евро в год, что составляет 9,4% мирового сельскохозяйственного производства для продовольствия.</w:t>
      </w:r>
    </w:p>
    <w:p w14:paraId="77F17B6C" w14:textId="711B61FD" w:rsidR="008D7B6F" w:rsidRPr="006105E2" w:rsidRDefault="00974264"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Э</w:t>
      </w:r>
      <w:r w:rsidR="008D7B6F" w:rsidRPr="006105E2">
        <w:rPr>
          <w:rFonts w:ascii="Times New Roman" w:hAnsi="Times New Roman" w:cs="Times New Roman"/>
          <w:sz w:val="28"/>
          <w:szCs w:val="28"/>
        </w:rPr>
        <w:t xml:space="preserve">кономическая оценка </w:t>
      </w:r>
      <w:proofErr w:type="spellStart"/>
      <w:r w:rsidR="008D7B6F" w:rsidRPr="006105E2">
        <w:rPr>
          <w:rFonts w:ascii="Times New Roman" w:hAnsi="Times New Roman" w:cs="Times New Roman"/>
          <w:sz w:val="28"/>
          <w:szCs w:val="28"/>
        </w:rPr>
        <w:t>экосистемных</w:t>
      </w:r>
      <w:proofErr w:type="spellEnd"/>
      <w:r w:rsidR="008D7B6F" w:rsidRPr="006105E2">
        <w:rPr>
          <w:rFonts w:ascii="Times New Roman" w:hAnsi="Times New Roman" w:cs="Times New Roman"/>
          <w:sz w:val="28"/>
          <w:szCs w:val="28"/>
        </w:rPr>
        <w:t xml:space="preserve"> услуг является одним из методов актуализации последствий изменения климата, деградации земель, и в определенной степени, утраты биоразнообразия.</w:t>
      </w:r>
    </w:p>
    <w:p w14:paraId="4FEA20E4" w14:textId="77777777" w:rsidR="00A47363" w:rsidRPr="006105E2" w:rsidRDefault="00A47363"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proofErr w:type="gramStart"/>
      <w:r w:rsidRPr="006105E2">
        <w:rPr>
          <w:rFonts w:ascii="Times New Roman" w:eastAsia="Times New Roman" w:hAnsi="Times New Roman" w:cs="Times New Roman"/>
          <w:bCs/>
          <w:color w:val="000000"/>
          <w:sz w:val="28"/>
          <w:szCs w:val="28"/>
          <w:lang w:eastAsia="ru-RU"/>
        </w:rPr>
        <w:t xml:space="preserve">Согласно </w:t>
      </w:r>
      <w:proofErr w:type="spellStart"/>
      <w:r w:rsidRPr="006105E2">
        <w:rPr>
          <w:rFonts w:ascii="Times New Roman" w:eastAsia="Times New Roman" w:hAnsi="Times New Roman" w:cs="Times New Roman"/>
          <w:bCs/>
          <w:color w:val="000000"/>
          <w:sz w:val="28"/>
          <w:szCs w:val="28"/>
          <w:lang w:eastAsia="ru-RU"/>
        </w:rPr>
        <w:t>Конфенции</w:t>
      </w:r>
      <w:proofErr w:type="spellEnd"/>
      <w:r w:rsidRPr="006105E2">
        <w:rPr>
          <w:rFonts w:ascii="Times New Roman" w:eastAsia="Times New Roman" w:hAnsi="Times New Roman" w:cs="Times New Roman"/>
          <w:bCs/>
          <w:color w:val="000000"/>
          <w:sz w:val="28"/>
          <w:szCs w:val="28"/>
          <w:lang w:eastAsia="ru-RU"/>
        </w:rPr>
        <w:t xml:space="preserve"> о биологическом разнообразии (1992 г.), ратифицированной Республикой Казахстан в 1994 году, до 2020 года запланировано внедрение в национальные стратегические документы и законодательство </w:t>
      </w:r>
      <w:proofErr w:type="spellStart"/>
      <w:r w:rsidRPr="006105E2">
        <w:rPr>
          <w:rFonts w:ascii="Times New Roman" w:eastAsia="Times New Roman" w:hAnsi="Times New Roman" w:cs="Times New Roman"/>
          <w:bCs/>
          <w:color w:val="000000"/>
          <w:sz w:val="28"/>
          <w:szCs w:val="28"/>
          <w:lang w:eastAsia="ru-RU"/>
        </w:rPr>
        <w:t>экосистемного</w:t>
      </w:r>
      <w:proofErr w:type="spellEnd"/>
      <w:r w:rsidRPr="006105E2">
        <w:rPr>
          <w:rFonts w:ascii="Times New Roman" w:eastAsia="Times New Roman" w:hAnsi="Times New Roman" w:cs="Times New Roman"/>
          <w:bCs/>
          <w:color w:val="000000"/>
          <w:sz w:val="28"/>
          <w:szCs w:val="28"/>
          <w:lang w:eastAsia="ru-RU"/>
        </w:rPr>
        <w:t xml:space="preserve"> подхода и стоимостной ценности </w:t>
      </w:r>
      <w:proofErr w:type="spellStart"/>
      <w:r w:rsidRPr="006105E2">
        <w:rPr>
          <w:rFonts w:ascii="Times New Roman" w:eastAsia="Times New Roman" w:hAnsi="Times New Roman" w:cs="Times New Roman"/>
          <w:bCs/>
          <w:color w:val="000000"/>
          <w:sz w:val="28"/>
          <w:szCs w:val="28"/>
          <w:lang w:eastAsia="ru-RU"/>
        </w:rPr>
        <w:t>экосистемных</w:t>
      </w:r>
      <w:proofErr w:type="spellEnd"/>
      <w:r w:rsidRPr="006105E2">
        <w:rPr>
          <w:rFonts w:ascii="Times New Roman" w:eastAsia="Times New Roman" w:hAnsi="Times New Roman" w:cs="Times New Roman"/>
          <w:bCs/>
          <w:color w:val="000000"/>
          <w:sz w:val="28"/>
          <w:szCs w:val="28"/>
          <w:lang w:eastAsia="ru-RU"/>
        </w:rPr>
        <w:t xml:space="preserve"> услуг (задачи </w:t>
      </w:r>
      <w:proofErr w:type="spellStart"/>
      <w:r w:rsidRPr="006105E2">
        <w:rPr>
          <w:rFonts w:ascii="Times New Roman" w:eastAsia="Times New Roman" w:hAnsi="Times New Roman" w:cs="Times New Roman"/>
          <w:bCs/>
          <w:color w:val="000000"/>
          <w:sz w:val="28"/>
          <w:szCs w:val="28"/>
          <w:lang w:eastAsia="ru-RU"/>
        </w:rPr>
        <w:t>Айчи</w:t>
      </w:r>
      <w:proofErr w:type="spellEnd"/>
      <w:r w:rsidRPr="006105E2">
        <w:rPr>
          <w:rFonts w:ascii="Times New Roman" w:eastAsia="Times New Roman" w:hAnsi="Times New Roman" w:cs="Times New Roman"/>
          <w:bCs/>
          <w:color w:val="000000"/>
          <w:sz w:val="28"/>
          <w:szCs w:val="28"/>
          <w:lang w:eastAsia="ru-RU"/>
        </w:rPr>
        <w:t xml:space="preserve"> 1 и 2) с целью внедрения новых рыночных компенсационных механизмов, целевого (адресного) направления и использования средств на природоохранные мероприятия и формирования рынков этих услуг.</w:t>
      </w:r>
      <w:proofErr w:type="gramEnd"/>
    </w:p>
    <w:p w14:paraId="63FCB693" w14:textId="53B748C7" w:rsidR="00A47363" w:rsidRPr="006105E2" w:rsidRDefault="00A47363"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Международные институты как ОЭСР, Международная финансовая корпорация (Всемирный Банк) рассматривают компенсационные механизмы, как эффективный инструмент устойчивого природопользования, который позволит вовлечь частный сектор в процесс сохранения биоразнообразия и экосистем, тем самым разгружая бюджетные ассигнования и повышая </w:t>
      </w:r>
      <w:proofErr w:type="gramStart"/>
      <w:r w:rsidRPr="006105E2">
        <w:rPr>
          <w:rFonts w:ascii="Times New Roman" w:eastAsia="Times New Roman" w:hAnsi="Times New Roman" w:cs="Times New Roman"/>
          <w:bCs/>
          <w:color w:val="000000"/>
          <w:sz w:val="28"/>
          <w:szCs w:val="28"/>
          <w:lang w:eastAsia="ru-RU"/>
        </w:rPr>
        <w:t>экологическую</w:t>
      </w:r>
      <w:proofErr w:type="gramEnd"/>
      <w:r w:rsidRPr="006105E2">
        <w:rPr>
          <w:rFonts w:ascii="Times New Roman" w:eastAsia="Times New Roman" w:hAnsi="Times New Roman" w:cs="Times New Roman"/>
          <w:bCs/>
          <w:color w:val="000000"/>
          <w:sz w:val="28"/>
          <w:szCs w:val="28"/>
          <w:lang w:eastAsia="ru-RU"/>
        </w:rPr>
        <w:t xml:space="preserve"> </w:t>
      </w:r>
      <w:proofErr w:type="spellStart"/>
      <w:r w:rsidRPr="006105E2">
        <w:rPr>
          <w:rFonts w:ascii="Times New Roman" w:eastAsia="Times New Roman" w:hAnsi="Times New Roman" w:cs="Times New Roman"/>
          <w:bCs/>
          <w:color w:val="000000"/>
          <w:sz w:val="28"/>
          <w:szCs w:val="28"/>
          <w:lang w:eastAsia="ru-RU"/>
        </w:rPr>
        <w:t>отвественность</w:t>
      </w:r>
      <w:proofErr w:type="spellEnd"/>
      <w:r w:rsidRPr="006105E2">
        <w:rPr>
          <w:rFonts w:ascii="Times New Roman" w:eastAsia="Times New Roman" w:hAnsi="Times New Roman" w:cs="Times New Roman"/>
          <w:bCs/>
          <w:color w:val="000000"/>
          <w:sz w:val="28"/>
          <w:szCs w:val="28"/>
          <w:lang w:eastAsia="ru-RU"/>
        </w:rPr>
        <w:t xml:space="preserve"> бизнеса. Система </w:t>
      </w:r>
      <w:r w:rsidR="00DF246A" w:rsidRPr="006105E2">
        <w:rPr>
          <w:rFonts w:ascii="Times New Roman" w:eastAsia="Times New Roman" w:hAnsi="Times New Roman" w:cs="Times New Roman"/>
          <w:bCs/>
          <w:color w:val="000000"/>
          <w:sz w:val="28"/>
          <w:szCs w:val="28"/>
          <w:lang w:eastAsia="ru-RU"/>
        </w:rPr>
        <w:t xml:space="preserve">платы за </w:t>
      </w:r>
      <w:proofErr w:type="spellStart"/>
      <w:r w:rsidR="00DF246A" w:rsidRPr="006105E2">
        <w:rPr>
          <w:rFonts w:ascii="Times New Roman" w:eastAsia="Times New Roman" w:hAnsi="Times New Roman" w:cs="Times New Roman"/>
          <w:bCs/>
          <w:color w:val="000000"/>
          <w:sz w:val="28"/>
          <w:szCs w:val="28"/>
          <w:lang w:eastAsia="ru-RU"/>
        </w:rPr>
        <w:t>экосистемные</w:t>
      </w:r>
      <w:proofErr w:type="spellEnd"/>
      <w:r w:rsidR="00DF246A" w:rsidRPr="006105E2">
        <w:rPr>
          <w:rFonts w:ascii="Times New Roman" w:eastAsia="Times New Roman" w:hAnsi="Times New Roman" w:cs="Times New Roman"/>
          <w:bCs/>
          <w:color w:val="000000"/>
          <w:sz w:val="28"/>
          <w:szCs w:val="28"/>
          <w:lang w:eastAsia="ru-RU"/>
        </w:rPr>
        <w:t xml:space="preserve"> услуги (</w:t>
      </w:r>
      <w:r w:rsidRPr="006105E2">
        <w:rPr>
          <w:rFonts w:ascii="Times New Roman" w:eastAsia="Times New Roman" w:hAnsi="Times New Roman" w:cs="Times New Roman"/>
          <w:bCs/>
          <w:color w:val="000000"/>
          <w:sz w:val="28"/>
          <w:szCs w:val="28"/>
          <w:lang w:eastAsia="ru-RU"/>
        </w:rPr>
        <w:t>ПЭУ</w:t>
      </w:r>
      <w:r w:rsidR="00DF246A" w:rsidRPr="006105E2">
        <w:rPr>
          <w:rFonts w:ascii="Times New Roman" w:eastAsia="Times New Roman" w:hAnsi="Times New Roman" w:cs="Times New Roman"/>
          <w:bCs/>
          <w:color w:val="000000"/>
          <w:sz w:val="28"/>
          <w:szCs w:val="28"/>
          <w:lang w:eastAsia="ru-RU"/>
        </w:rPr>
        <w:t>)</w:t>
      </w:r>
      <w:r w:rsidRPr="006105E2">
        <w:rPr>
          <w:rFonts w:ascii="Times New Roman" w:eastAsia="Times New Roman" w:hAnsi="Times New Roman" w:cs="Times New Roman"/>
          <w:bCs/>
          <w:color w:val="000000"/>
          <w:sz w:val="28"/>
          <w:szCs w:val="28"/>
          <w:lang w:eastAsia="ru-RU"/>
        </w:rPr>
        <w:t xml:space="preserve"> может служить альтернативой экологическим фондам, гарантирующей прозрачность и отчетность использования средств на природоохранные мероприятия.</w:t>
      </w:r>
    </w:p>
    <w:p w14:paraId="0618D077" w14:textId="77777777" w:rsidR="00772CA2" w:rsidRPr="006105E2" w:rsidRDefault="00772CA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связи с этим, в проекте Кодекса: </w:t>
      </w:r>
    </w:p>
    <w:p w14:paraId="01022898" w14:textId="77777777" w:rsidR="00772CA2" w:rsidRPr="006105E2" w:rsidRDefault="00772CA2" w:rsidP="006105E2">
      <w:pPr>
        <w:pStyle w:val="a0"/>
        <w:numPr>
          <w:ilvl w:val="0"/>
          <w:numId w:val="2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принцип </w:t>
      </w:r>
      <w:proofErr w:type="spellStart"/>
      <w:r w:rsidRPr="006105E2">
        <w:rPr>
          <w:rFonts w:ascii="Times New Roman" w:hAnsi="Times New Roman" w:cs="Times New Roman"/>
          <w:sz w:val="28"/>
          <w:szCs w:val="28"/>
          <w:lang w:val="ru-RU"/>
        </w:rPr>
        <w:t>экосистемного</w:t>
      </w:r>
      <w:proofErr w:type="spellEnd"/>
      <w:r w:rsidRPr="006105E2">
        <w:rPr>
          <w:rFonts w:ascii="Times New Roman" w:hAnsi="Times New Roman" w:cs="Times New Roman"/>
          <w:sz w:val="28"/>
          <w:szCs w:val="28"/>
          <w:lang w:val="ru-RU"/>
        </w:rPr>
        <w:t xml:space="preserve"> подхода будет сохранен и более детально раскрыт и реализован в соответствующих нормах права;</w:t>
      </w:r>
    </w:p>
    <w:p w14:paraId="4ADC0E02" w14:textId="77777777" w:rsidR="00772CA2" w:rsidRPr="006105E2" w:rsidRDefault="00772CA2" w:rsidP="006105E2">
      <w:pPr>
        <w:pStyle w:val="a0"/>
        <w:numPr>
          <w:ilvl w:val="0"/>
          <w:numId w:val="2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в целях имплементации </w:t>
      </w:r>
      <w:proofErr w:type="spellStart"/>
      <w:r w:rsidRPr="006105E2">
        <w:rPr>
          <w:rFonts w:ascii="Times New Roman" w:hAnsi="Times New Roman" w:cs="Times New Roman"/>
          <w:sz w:val="28"/>
          <w:szCs w:val="28"/>
          <w:lang w:val="ru-RU"/>
        </w:rPr>
        <w:t>экосистемного</w:t>
      </w:r>
      <w:proofErr w:type="spellEnd"/>
      <w:r w:rsidRPr="006105E2">
        <w:rPr>
          <w:rFonts w:ascii="Times New Roman" w:hAnsi="Times New Roman" w:cs="Times New Roman"/>
          <w:sz w:val="28"/>
          <w:szCs w:val="28"/>
          <w:lang w:val="ru-RU"/>
        </w:rPr>
        <w:t xml:space="preserve"> подхода будет введена необходимая терминология: «Экосистема», «</w:t>
      </w:r>
      <w:proofErr w:type="spellStart"/>
      <w:r w:rsidRPr="006105E2">
        <w:rPr>
          <w:rFonts w:ascii="Times New Roman" w:hAnsi="Times New Roman" w:cs="Times New Roman"/>
          <w:sz w:val="28"/>
          <w:szCs w:val="28"/>
          <w:lang w:val="ru-RU"/>
        </w:rPr>
        <w:t>Экосистемный</w:t>
      </w:r>
      <w:proofErr w:type="spellEnd"/>
      <w:r w:rsidRPr="006105E2">
        <w:rPr>
          <w:rFonts w:ascii="Times New Roman" w:hAnsi="Times New Roman" w:cs="Times New Roman"/>
          <w:sz w:val="28"/>
          <w:szCs w:val="28"/>
          <w:lang w:val="ru-RU"/>
        </w:rPr>
        <w:t xml:space="preserve"> подход», «</w:t>
      </w:r>
      <w:proofErr w:type="spellStart"/>
      <w:r w:rsidRPr="006105E2">
        <w:rPr>
          <w:rFonts w:ascii="Times New Roman" w:hAnsi="Times New Roman" w:cs="Times New Roman"/>
          <w:sz w:val="28"/>
          <w:szCs w:val="28"/>
          <w:lang w:val="ru-RU"/>
        </w:rPr>
        <w:t>Экосистемные</w:t>
      </w:r>
      <w:proofErr w:type="spellEnd"/>
      <w:r w:rsidRPr="006105E2">
        <w:rPr>
          <w:rFonts w:ascii="Times New Roman" w:hAnsi="Times New Roman" w:cs="Times New Roman"/>
          <w:sz w:val="28"/>
          <w:szCs w:val="28"/>
          <w:lang w:val="ru-RU"/>
        </w:rPr>
        <w:t xml:space="preserve"> услуги», «Экологическая сеть (</w:t>
      </w:r>
      <w:proofErr w:type="spellStart"/>
      <w:r w:rsidRPr="006105E2">
        <w:rPr>
          <w:rFonts w:ascii="Times New Roman" w:hAnsi="Times New Roman" w:cs="Times New Roman"/>
          <w:sz w:val="28"/>
          <w:szCs w:val="28"/>
          <w:lang w:val="ru-RU"/>
        </w:rPr>
        <w:t>Экосеть</w:t>
      </w:r>
      <w:proofErr w:type="spellEnd"/>
      <w:r w:rsidRPr="006105E2">
        <w:rPr>
          <w:rFonts w:ascii="Times New Roman" w:hAnsi="Times New Roman" w:cs="Times New Roman"/>
          <w:sz w:val="28"/>
          <w:szCs w:val="28"/>
          <w:lang w:val="ru-RU"/>
        </w:rPr>
        <w:t>)», «Экологические коридоры», определены основные права и обязанности субъектов регулирования;</w:t>
      </w:r>
    </w:p>
    <w:p w14:paraId="3C62C048" w14:textId="77777777" w:rsidR="00DF246A" w:rsidRPr="006105E2" w:rsidRDefault="00772CA2" w:rsidP="006105E2">
      <w:pPr>
        <w:pStyle w:val="a0"/>
        <w:numPr>
          <w:ilvl w:val="0"/>
          <w:numId w:val="2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в рамках новой процедуры ОВОС должна быть учтена обязательность оценки воздействия на экосистемы и биоразнообразие;</w:t>
      </w:r>
    </w:p>
    <w:p w14:paraId="232432D5" w14:textId="0CAB848D" w:rsidR="00DF246A" w:rsidRPr="006105E2" w:rsidRDefault="00DF246A" w:rsidP="006105E2">
      <w:pPr>
        <w:pStyle w:val="a0"/>
        <w:numPr>
          <w:ilvl w:val="0"/>
          <w:numId w:val="2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будет предусмотрено дополнение Планов природоохранных мероприятий </w:t>
      </w:r>
      <w:proofErr w:type="spellStart"/>
      <w:r w:rsidRPr="006105E2">
        <w:rPr>
          <w:rFonts w:ascii="Times New Roman" w:hAnsi="Times New Roman" w:cs="Times New Roman"/>
          <w:sz w:val="28"/>
          <w:szCs w:val="28"/>
          <w:lang w:val="ru-RU"/>
        </w:rPr>
        <w:t>природовосстановительными</w:t>
      </w:r>
      <w:proofErr w:type="spellEnd"/>
      <w:r w:rsidRPr="006105E2">
        <w:rPr>
          <w:rFonts w:ascii="Times New Roman" w:hAnsi="Times New Roman" w:cs="Times New Roman"/>
          <w:sz w:val="28"/>
          <w:szCs w:val="28"/>
          <w:lang w:val="ru-RU"/>
        </w:rPr>
        <w:t xml:space="preserve"> мероприятиями;</w:t>
      </w:r>
    </w:p>
    <w:p w14:paraId="12E69597" w14:textId="60B12B37" w:rsidR="00974264" w:rsidRPr="006105E2" w:rsidRDefault="00772CA2" w:rsidP="006105E2">
      <w:pPr>
        <w:pStyle w:val="a0"/>
        <w:numPr>
          <w:ilvl w:val="0"/>
          <w:numId w:val="2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lastRenderedPageBreak/>
        <w:t>в</w:t>
      </w:r>
      <w:r w:rsidR="00974264" w:rsidRPr="006105E2">
        <w:rPr>
          <w:rFonts w:ascii="Times New Roman" w:hAnsi="Times New Roman" w:cs="Times New Roman"/>
          <w:sz w:val="28"/>
          <w:szCs w:val="28"/>
          <w:lang w:val="ru-RU"/>
        </w:rPr>
        <w:t xml:space="preserve"> целях обеспечения устойчивого использования биологических ресурсов </w:t>
      </w:r>
      <w:r w:rsidRPr="006105E2">
        <w:rPr>
          <w:rFonts w:ascii="Times New Roman" w:hAnsi="Times New Roman" w:cs="Times New Roman"/>
          <w:sz w:val="28"/>
          <w:szCs w:val="28"/>
          <w:lang w:val="ru-RU"/>
        </w:rPr>
        <w:t xml:space="preserve">введены </w:t>
      </w:r>
      <w:r w:rsidR="00974264" w:rsidRPr="006105E2">
        <w:rPr>
          <w:rFonts w:ascii="Times New Roman" w:hAnsi="Times New Roman" w:cs="Times New Roman"/>
          <w:sz w:val="28"/>
          <w:szCs w:val="28"/>
          <w:lang w:val="ru-RU"/>
        </w:rPr>
        <w:t xml:space="preserve">нормы об экономической оценке </w:t>
      </w:r>
      <w:proofErr w:type="spellStart"/>
      <w:r w:rsidR="00974264" w:rsidRPr="006105E2">
        <w:rPr>
          <w:rFonts w:ascii="Times New Roman" w:hAnsi="Times New Roman" w:cs="Times New Roman"/>
          <w:sz w:val="28"/>
          <w:szCs w:val="28"/>
          <w:lang w:val="ru-RU"/>
        </w:rPr>
        <w:t>экосистемных</w:t>
      </w:r>
      <w:proofErr w:type="spellEnd"/>
      <w:r w:rsidR="00974264" w:rsidRPr="006105E2">
        <w:rPr>
          <w:rFonts w:ascii="Times New Roman" w:hAnsi="Times New Roman" w:cs="Times New Roman"/>
          <w:sz w:val="28"/>
          <w:szCs w:val="28"/>
          <w:lang w:val="ru-RU"/>
        </w:rPr>
        <w:t xml:space="preserve"> услуг </w:t>
      </w:r>
      <w:r w:rsidR="00CF2FAD" w:rsidRPr="006105E2">
        <w:rPr>
          <w:rFonts w:ascii="Times New Roman" w:hAnsi="Times New Roman" w:cs="Times New Roman"/>
          <w:sz w:val="28"/>
          <w:szCs w:val="28"/>
          <w:lang w:val="ru-RU"/>
        </w:rPr>
        <w:t>(с учетом услуг снабжения, регулирования и социально-культурных услуг) о</w:t>
      </w:r>
      <w:r w:rsidR="00974264" w:rsidRPr="006105E2">
        <w:rPr>
          <w:rFonts w:ascii="Times New Roman" w:hAnsi="Times New Roman" w:cs="Times New Roman"/>
          <w:sz w:val="28"/>
          <w:szCs w:val="28"/>
          <w:lang w:val="ru-RU"/>
        </w:rPr>
        <w:t>на начальном этапе разработки инвестиционных, инфраструктурных проектов (ОВОС</w:t>
      </w:r>
      <w:r w:rsidR="00DF246A" w:rsidRPr="006105E2">
        <w:rPr>
          <w:rFonts w:ascii="Times New Roman" w:hAnsi="Times New Roman" w:cs="Times New Roman"/>
          <w:sz w:val="28"/>
          <w:szCs w:val="28"/>
          <w:lang w:val="ru-RU"/>
        </w:rPr>
        <w:t>, ТЭО, СЭО</w:t>
      </w:r>
      <w:r w:rsidR="00974264" w:rsidRPr="006105E2">
        <w:rPr>
          <w:rFonts w:ascii="Times New Roman" w:hAnsi="Times New Roman" w:cs="Times New Roman"/>
          <w:sz w:val="28"/>
          <w:szCs w:val="28"/>
          <w:lang w:val="ru-RU"/>
        </w:rPr>
        <w:t>), а также для оценки ущерба, нанесенного окружающей среде</w:t>
      </w:r>
      <w:r w:rsidR="00AD43DB" w:rsidRPr="006105E2">
        <w:rPr>
          <w:rFonts w:ascii="Times New Roman" w:hAnsi="Times New Roman" w:cs="Times New Roman"/>
          <w:sz w:val="28"/>
          <w:szCs w:val="28"/>
          <w:lang w:val="ru-RU"/>
        </w:rPr>
        <w:t>; должны быть также</w:t>
      </w:r>
      <w:r w:rsidR="00974264" w:rsidRPr="006105E2">
        <w:rPr>
          <w:rFonts w:ascii="Times New Roman" w:hAnsi="Times New Roman" w:cs="Times New Roman"/>
          <w:sz w:val="28"/>
          <w:szCs w:val="28"/>
          <w:lang w:val="ru-RU"/>
        </w:rPr>
        <w:t xml:space="preserve"> </w:t>
      </w:r>
      <w:r w:rsidR="000850B2" w:rsidRPr="006105E2">
        <w:rPr>
          <w:rFonts w:ascii="Times New Roman" w:hAnsi="Times New Roman" w:cs="Times New Roman"/>
          <w:sz w:val="28"/>
          <w:szCs w:val="28"/>
          <w:lang w:val="ru-RU"/>
        </w:rPr>
        <w:t>предусмотре</w:t>
      </w:r>
      <w:r w:rsidRPr="006105E2">
        <w:rPr>
          <w:rFonts w:ascii="Times New Roman" w:hAnsi="Times New Roman" w:cs="Times New Roman"/>
          <w:sz w:val="28"/>
          <w:szCs w:val="28"/>
          <w:lang w:val="ru-RU"/>
        </w:rPr>
        <w:t>ны</w:t>
      </w:r>
      <w:r w:rsidR="000850B2" w:rsidRPr="006105E2">
        <w:rPr>
          <w:rFonts w:ascii="Times New Roman" w:hAnsi="Times New Roman" w:cs="Times New Roman"/>
          <w:sz w:val="28"/>
          <w:szCs w:val="28"/>
          <w:lang w:val="ru-RU"/>
        </w:rPr>
        <w:t xml:space="preserve"> нормы о реализации механизма компенсации за потери биоразнообразия</w:t>
      </w:r>
      <w:r w:rsidR="00B20752" w:rsidRPr="006105E2">
        <w:rPr>
          <w:rFonts w:ascii="Times New Roman" w:hAnsi="Times New Roman" w:cs="Times New Roman"/>
          <w:sz w:val="28"/>
          <w:szCs w:val="28"/>
          <w:lang w:val="ru-RU"/>
        </w:rPr>
        <w:t xml:space="preserve"> и экосистем</w:t>
      </w:r>
      <w:r w:rsidR="00DF246A" w:rsidRPr="006105E2">
        <w:rPr>
          <w:rFonts w:ascii="Times New Roman" w:hAnsi="Times New Roman" w:cs="Times New Roman"/>
          <w:sz w:val="28"/>
          <w:szCs w:val="28"/>
          <w:lang w:val="ru-RU"/>
        </w:rPr>
        <w:t xml:space="preserve">, </w:t>
      </w:r>
      <w:r w:rsidR="00DF246A" w:rsidRPr="006105E2">
        <w:rPr>
          <w:rFonts w:ascii="Times New Roman" w:eastAsia="Times New Roman" w:hAnsi="Times New Roman" w:cs="Times New Roman"/>
          <w:bCs/>
          <w:color w:val="000000"/>
          <w:sz w:val="28"/>
          <w:szCs w:val="28"/>
          <w:lang w:val="ru-RU" w:eastAsia="ru-RU"/>
        </w:rPr>
        <w:t xml:space="preserve">учета стоимостной ценности </w:t>
      </w:r>
      <w:proofErr w:type="spellStart"/>
      <w:r w:rsidR="00DF246A" w:rsidRPr="006105E2">
        <w:rPr>
          <w:rFonts w:ascii="Times New Roman" w:eastAsia="Times New Roman" w:hAnsi="Times New Roman" w:cs="Times New Roman"/>
          <w:bCs/>
          <w:color w:val="000000"/>
          <w:sz w:val="28"/>
          <w:szCs w:val="28"/>
          <w:lang w:val="ru-RU" w:eastAsia="ru-RU"/>
        </w:rPr>
        <w:t>экосистемных</w:t>
      </w:r>
      <w:proofErr w:type="spellEnd"/>
      <w:r w:rsidR="00DF246A" w:rsidRPr="006105E2">
        <w:rPr>
          <w:rFonts w:ascii="Times New Roman" w:eastAsia="Times New Roman" w:hAnsi="Times New Roman" w:cs="Times New Roman"/>
          <w:bCs/>
          <w:color w:val="000000"/>
          <w:sz w:val="28"/>
          <w:szCs w:val="28"/>
          <w:lang w:val="ru-RU" w:eastAsia="ru-RU"/>
        </w:rPr>
        <w:t xml:space="preserve"> услуг для целей экологического страхования, для обоснования тарифов за пользование ООПТ</w:t>
      </w:r>
      <w:r w:rsidRPr="006105E2">
        <w:rPr>
          <w:rFonts w:ascii="Times New Roman" w:hAnsi="Times New Roman" w:cs="Times New Roman"/>
          <w:sz w:val="28"/>
          <w:szCs w:val="28"/>
          <w:lang w:val="ru-RU"/>
        </w:rPr>
        <w:t>;</w:t>
      </w:r>
    </w:p>
    <w:p w14:paraId="0BFA3CDE" w14:textId="77777777" w:rsidR="002B3362" w:rsidRPr="006105E2" w:rsidRDefault="00772CA2" w:rsidP="006105E2">
      <w:pPr>
        <w:pStyle w:val="a0"/>
        <w:numPr>
          <w:ilvl w:val="0"/>
          <w:numId w:val="2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д</w:t>
      </w:r>
      <w:r w:rsidR="000850B2" w:rsidRPr="006105E2">
        <w:rPr>
          <w:rFonts w:ascii="Times New Roman" w:hAnsi="Times New Roman" w:cs="Times New Roman"/>
          <w:sz w:val="28"/>
          <w:szCs w:val="28"/>
          <w:lang w:val="ru-RU"/>
        </w:rPr>
        <w:t>ля вовлечения частного сектора в процесс сохранения биоразнообразия и экосистем, закреп</w:t>
      </w:r>
      <w:r w:rsidRPr="006105E2">
        <w:rPr>
          <w:rFonts w:ascii="Times New Roman" w:hAnsi="Times New Roman" w:cs="Times New Roman"/>
          <w:sz w:val="28"/>
          <w:szCs w:val="28"/>
          <w:lang w:val="ru-RU"/>
        </w:rPr>
        <w:t>лены</w:t>
      </w:r>
      <w:r w:rsidR="000850B2" w:rsidRPr="006105E2">
        <w:rPr>
          <w:rFonts w:ascii="Times New Roman" w:hAnsi="Times New Roman" w:cs="Times New Roman"/>
          <w:sz w:val="28"/>
          <w:szCs w:val="28"/>
          <w:lang w:val="ru-RU"/>
        </w:rPr>
        <w:t xml:space="preserve"> </w:t>
      </w:r>
      <w:proofErr w:type="gramStart"/>
      <w:r w:rsidR="000850B2" w:rsidRPr="006105E2">
        <w:rPr>
          <w:rFonts w:ascii="Times New Roman" w:hAnsi="Times New Roman" w:cs="Times New Roman"/>
          <w:sz w:val="28"/>
          <w:szCs w:val="28"/>
          <w:lang w:val="ru-RU"/>
        </w:rPr>
        <w:t>экономические механизмы</w:t>
      </w:r>
      <w:proofErr w:type="gramEnd"/>
      <w:r w:rsidR="000850B2" w:rsidRPr="006105E2">
        <w:rPr>
          <w:rFonts w:ascii="Times New Roman" w:hAnsi="Times New Roman" w:cs="Times New Roman"/>
          <w:sz w:val="28"/>
          <w:szCs w:val="28"/>
          <w:lang w:val="ru-RU"/>
        </w:rPr>
        <w:t xml:space="preserve">, такие как плата за </w:t>
      </w:r>
      <w:proofErr w:type="spellStart"/>
      <w:r w:rsidR="000850B2" w:rsidRPr="006105E2">
        <w:rPr>
          <w:rFonts w:ascii="Times New Roman" w:hAnsi="Times New Roman" w:cs="Times New Roman"/>
          <w:sz w:val="28"/>
          <w:szCs w:val="28"/>
          <w:lang w:val="ru-RU"/>
        </w:rPr>
        <w:t>экосистемные</w:t>
      </w:r>
      <w:proofErr w:type="spellEnd"/>
      <w:r w:rsidR="000850B2" w:rsidRPr="006105E2">
        <w:rPr>
          <w:rFonts w:ascii="Times New Roman" w:hAnsi="Times New Roman" w:cs="Times New Roman"/>
          <w:sz w:val="28"/>
          <w:szCs w:val="28"/>
          <w:lang w:val="ru-RU"/>
        </w:rPr>
        <w:t xml:space="preserve"> услуги</w:t>
      </w:r>
      <w:r w:rsidRPr="006105E2">
        <w:rPr>
          <w:rFonts w:ascii="Times New Roman" w:hAnsi="Times New Roman" w:cs="Times New Roman"/>
          <w:sz w:val="28"/>
          <w:szCs w:val="28"/>
          <w:lang w:val="ru-RU"/>
        </w:rPr>
        <w:t>;</w:t>
      </w:r>
    </w:p>
    <w:p w14:paraId="733F51E0" w14:textId="7A039F3B" w:rsidR="00974264" w:rsidRDefault="00772CA2" w:rsidP="006105E2">
      <w:pPr>
        <w:pStyle w:val="a0"/>
        <w:numPr>
          <w:ilvl w:val="0"/>
          <w:numId w:val="24"/>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в</w:t>
      </w:r>
      <w:r w:rsidR="000850B2" w:rsidRPr="006105E2">
        <w:rPr>
          <w:rFonts w:ascii="Times New Roman" w:hAnsi="Times New Roman" w:cs="Times New Roman"/>
          <w:sz w:val="28"/>
          <w:szCs w:val="28"/>
          <w:lang w:val="ru-RU"/>
        </w:rPr>
        <w:t xml:space="preserve"> части специальных экологически</w:t>
      </w:r>
      <w:r w:rsidRPr="006105E2">
        <w:rPr>
          <w:rFonts w:ascii="Times New Roman" w:hAnsi="Times New Roman" w:cs="Times New Roman"/>
          <w:sz w:val="28"/>
          <w:szCs w:val="28"/>
          <w:lang w:val="ru-RU"/>
        </w:rPr>
        <w:t>х</w:t>
      </w:r>
      <w:r w:rsidR="000850B2" w:rsidRPr="006105E2">
        <w:rPr>
          <w:rFonts w:ascii="Times New Roman" w:hAnsi="Times New Roman" w:cs="Times New Roman"/>
          <w:sz w:val="28"/>
          <w:szCs w:val="28"/>
          <w:lang w:val="ru-RU"/>
        </w:rPr>
        <w:t xml:space="preserve"> требований, </w:t>
      </w:r>
      <w:r w:rsidR="00044F0A" w:rsidRPr="006105E2">
        <w:rPr>
          <w:rFonts w:ascii="Times New Roman" w:hAnsi="Times New Roman" w:cs="Times New Roman"/>
          <w:sz w:val="28"/>
          <w:szCs w:val="28"/>
          <w:lang w:val="ru-RU"/>
        </w:rPr>
        <w:t xml:space="preserve">будет </w:t>
      </w:r>
      <w:r w:rsidR="000850B2" w:rsidRPr="006105E2">
        <w:rPr>
          <w:rFonts w:ascii="Times New Roman" w:hAnsi="Times New Roman" w:cs="Times New Roman"/>
          <w:sz w:val="28"/>
          <w:szCs w:val="28"/>
          <w:lang w:val="ru-RU"/>
        </w:rPr>
        <w:t>усил</w:t>
      </w:r>
      <w:r w:rsidRPr="006105E2">
        <w:rPr>
          <w:rFonts w:ascii="Times New Roman" w:hAnsi="Times New Roman" w:cs="Times New Roman"/>
          <w:sz w:val="28"/>
          <w:szCs w:val="28"/>
          <w:lang w:val="ru-RU"/>
        </w:rPr>
        <w:t>ена</w:t>
      </w:r>
      <w:r w:rsidR="000850B2" w:rsidRPr="006105E2">
        <w:rPr>
          <w:rFonts w:ascii="Times New Roman" w:hAnsi="Times New Roman" w:cs="Times New Roman"/>
          <w:sz w:val="28"/>
          <w:szCs w:val="28"/>
          <w:lang w:val="ru-RU"/>
        </w:rPr>
        <w:t xml:space="preserve"> защит</w:t>
      </w:r>
      <w:r w:rsidRPr="006105E2">
        <w:rPr>
          <w:rFonts w:ascii="Times New Roman" w:hAnsi="Times New Roman" w:cs="Times New Roman"/>
          <w:sz w:val="28"/>
          <w:szCs w:val="28"/>
          <w:lang w:val="ru-RU"/>
        </w:rPr>
        <w:t>а</w:t>
      </w:r>
      <w:r w:rsidR="000850B2" w:rsidRPr="006105E2">
        <w:rPr>
          <w:rFonts w:ascii="Times New Roman" w:hAnsi="Times New Roman" w:cs="Times New Roman"/>
          <w:sz w:val="28"/>
          <w:szCs w:val="28"/>
          <w:lang w:val="ru-RU"/>
        </w:rPr>
        <w:t xml:space="preserve"> </w:t>
      </w:r>
      <w:r w:rsidR="005B54A4" w:rsidRPr="006105E2">
        <w:rPr>
          <w:rFonts w:ascii="Times New Roman" w:hAnsi="Times New Roman" w:cs="Times New Roman"/>
          <w:sz w:val="28"/>
          <w:szCs w:val="28"/>
          <w:lang w:val="ru-RU"/>
        </w:rPr>
        <w:t xml:space="preserve">экосистем при строительстве </w:t>
      </w:r>
      <w:r w:rsidR="00B20752" w:rsidRPr="006105E2">
        <w:rPr>
          <w:rFonts w:ascii="Times New Roman" w:hAnsi="Times New Roman" w:cs="Times New Roman"/>
          <w:sz w:val="28"/>
          <w:szCs w:val="28"/>
          <w:lang w:val="ru-RU"/>
        </w:rPr>
        <w:t>инфраструктурных сооружений (</w:t>
      </w:r>
      <w:r w:rsidR="005B54A4" w:rsidRPr="006105E2">
        <w:rPr>
          <w:rFonts w:ascii="Times New Roman" w:hAnsi="Times New Roman" w:cs="Times New Roman"/>
          <w:sz w:val="28"/>
          <w:szCs w:val="28"/>
          <w:lang w:val="ru-RU"/>
        </w:rPr>
        <w:t>дорог,</w:t>
      </w:r>
      <w:r w:rsidR="00B20752" w:rsidRPr="006105E2">
        <w:rPr>
          <w:rFonts w:ascii="Times New Roman" w:hAnsi="Times New Roman" w:cs="Times New Roman"/>
          <w:sz w:val="28"/>
          <w:szCs w:val="28"/>
          <w:lang w:val="ru-RU"/>
        </w:rPr>
        <w:t xml:space="preserve"> мостов,</w:t>
      </w:r>
      <w:r w:rsidR="005B54A4" w:rsidRPr="006105E2">
        <w:rPr>
          <w:rFonts w:ascii="Times New Roman" w:hAnsi="Times New Roman" w:cs="Times New Roman"/>
          <w:sz w:val="28"/>
          <w:szCs w:val="28"/>
          <w:lang w:val="ru-RU"/>
        </w:rPr>
        <w:t xml:space="preserve"> трубопроводов, линий электропередачи и связи и иных подобных сооружений</w:t>
      </w:r>
      <w:r w:rsidR="00B20752" w:rsidRPr="006105E2">
        <w:rPr>
          <w:rFonts w:ascii="Times New Roman" w:hAnsi="Times New Roman" w:cs="Times New Roman"/>
          <w:sz w:val="28"/>
          <w:szCs w:val="28"/>
          <w:lang w:val="ru-RU"/>
        </w:rPr>
        <w:t>)</w:t>
      </w:r>
      <w:r w:rsidR="005B54A4" w:rsidRPr="006105E2">
        <w:rPr>
          <w:rFonts w:ascii="Times New Roman" w:hAnsi="Times New Roman" w:cs="Times New Roman"/>
          <w:sz w:val="28"/>
          <w:szCs w:val="28"/>
          <w:lang w:val="ru-RU"/>
        </w:rPr>
        <w:t>, в частности, предусмотре</w:t>
      </w:r>
      <w:r w:rsidRPr="006105E2">
        <w:rPr>
          <w:rFonts w:ascii="Times New Roman" w:hAnsi="Times New Roman" w:cs="Times New Roman"/>
          <w:sz w:val="28"/>
          <w:szCs w:val="28"/>
          <w:lang w:val="ru-RU"/>
        </w:rPr>
        <w:t>ны</w:t>
      </w:r>
      <w:r w:rsidR="005B54A4" w:rsidRPr="006105E2">
        <w:rPr>
          <w:rFonts w:ascii="Times New Roman" w:hAnsi="Times New Roman" w:cs="Times New Roman"/>
          <w:sz w:val="28"/>
          <w:szCs w:val="28"/>
          <w:lang w:val="ru-RU"/>
        </w:rPr>
        <w:t xml:space="preserve"> нормы по обязательной установке защитных устройств и обеспечению</w:t>
      </w:r>
      <w:r w:rsidR="00A47363" w:rsidRPr="006105E2">
        <w:rPr>
          <w:rFonts w:ascii="Times New Roman" w:hAnsi="Times New Roman" w:cs="Times New Roman"/>
          <w:sz w:val="28"/>
          <w:szCs w:val="28"/>
          <w:lang w:val="ru-RU"/>
        </w:rPr>
        <w:t xml:space="preserve"> путей перехода диких животных.</w:t>
      </w:r>
    </w:p>
    <w:p w14:paraId="0BC87CF4" w14:textId="77777777" w:rsidR="00BA29A2" w:rsidRPr="006105E2" w:rsidRDefault="00BA29A2" w:rsidP="00BA29A2">
      <w:pPr>
        <w:pStyle w:val="a0"/>
        <w:spacing w:line="240" w:lineRule="auto"/>
        <w:ind w:left="709" w:firstLine="0"/>
        <w:rPr>
          <w:rFonts w:ascii="Times New Roman" w:hAnsi="Times New Roman" w:cs="Times New Roman"/>
          <w:sz w:val="28"/>
          <w:szCs w:val="28"/>
          <w:lang w:val="ru-RU"/>
        </w:rPr>
      </w:pPr>
    </w:p>
    <w:p w14:paraId="2CD642FE" w14:textId="74A282FD" w:rsidR="00305AFB" w:rsidRPr="006105E2" w:rsidRDefault="00305AFB" w:rsidP="006105E2">
      <w:pPr>
        <w:pStyle w:val="2"/>
        <w:ind w:left="0" w:firstLine="709"/>
      </w:pPr>
      <w:bookmarkStart w:id="33" w:name="_Toc515375100"/>
      <w:proofErr w:type="spellStart"/>
      <w:r w:rsidRPr="006105E2">
        <w:t>Низкоуглеродное</w:t>
      </w:r>
      <w:proofErr w:type="spellEnd"/>
      <w:r w:rsidRPr="006105E2">
        <w:t xml:space="preserve"> развитие Казахстана</w:t>
      </w:r>
      <w:bookmarkEnd w:id="33"/>
    </w:p>
    <w:p w14:paraId="32D4DFB1" w14:textId="77777777" w:rsidR="00305AFB" w:rsidRPr="006105E2" w:rsidRDefault="00305AFB"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Важным аспектом </w:t>
      </w:r>
      <w:proofErr w:type="spellStart"/>
      <w:r w:rsidRPr="006105E2">
        <w:rPr>
          <w:rFonts w:ascii="Times New Roman" w:eastAsia="Times New Roman" w:hAnsi="Times New Roman" w:cs="Times New Roman"/>
          <w:bCs/>
          <w:color w:val="000000"/>
          <w:sz w:val="28"/>
          <w:szCs w:val="28"/>
          <w:lang w:eastAsia="ru-RU"/>
        </w:rPr>
        <w:t>низкоуглеродного</w:t>
      </w:r>
      <w:proofErr w:type="spellEnd"/>
      <w:r w:rsidRPr="006105E2">
        <w:rPr>
          <w:rFonts w:ascii="Times New Roman" w:eastAsia="Times New Roman" w:hAnsi="Times New Roman" w:cs="Times New Roman"/>
          <w:bCs/>
          <w:color w:val="000000"/>
          <w:sz w:val="28"/>
          <w:szCs w:val="28"/>
          <w:lang w:eastAsia="ru-RU"/>
        </w:rPr>
        <w:t xml:space="preserve"> развития и перехода к «зеленой экономике» является устойчивость к изменению климата. Повышение температуры, изменение привычных норм выпадения осадков, наводнения, паводки, засухи и другие климатические риски могут оказывать значительное воздействие на приоритеты развития, условия водоснабжения, обеспечения продовольственной безопасности, возвратности инвестиций в инфраструктурные проекты. Обеспечение развития, устойчивого к изменению климата, обычно не требует реализации крупных новых проектов и затрат. В большинстве случаев необходимы соответствующие корректировки уже запланированных или реализуемых проектов развития. Например, необходимы знания в отношении того, в каких регионах наиболее приоритетно внедрение </w:t>
      </w:r>
      <w:proofErr w:type="spellStart"/>
      <w:r w:rsidRPr="006105E2">
        <w:rPr>
          <w:rFonts w:ascii="Times New Roman" w:eastAsia="Times New Roman" w:hAnsi="Times New Roman" w:cs="Times New Roman"/>
          <w:bCs/>
          <w:color w:val="000000"/>
          <w:sz w:val="28"/>
          <w:szCs w:val="28"/>
          <w:lang w:eastAsia="ru-RU"/>
        </w:rPr>
        <w:t>водосберегающих</w:t>
      </w:r>
      <w:proofErr w:type="spellEnd"/>
      <w:r w:rsidRPr="006105E2">
        <w:rPr>
          <w:rFonts w:ascii="Times New Roman" w:eastAsia="Times New Roman" w:hAnsi="Times New Roman" w:cs="Times New Roman"/>
          <w:bCs/>
          <w:color w:val="000000"/>
          <w:sz w:val="28"/>
          <w:szCs w:val="28"/>
          <w:lang w:eastAsia="ru-RU"/>
        </w:rPr>
        <w:t xml:space="preserve"> технологий с учетом фактора изменения климата или при проектировании дорог с учетом изменения климата может потребоваться дополнительное укрепление мостов с учетом угрозы более масштабных наводнений и паводков. Наличие таких знаний требует обеспечения проведения соответствующих исследований.</w:t>
      </w:r>
    </w:p>
    <w:p w14:paraId="2B9665D7" w14:textId="77777777" w:rsidR="00305AFB" w:rsidRPr="006105E2" w:rsidRDefault="00305AFB" w:rsidP="006105E2">
      <w:pPr>
        <w:suppressAutoHyphens/>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С 1 января 2013 года в Республике Казахстан введена система квотирования и торговли выбросами парниковых газов на основе положений Закона Республики Казахстан от 3 декабря 2011 года «О внесении изменений и дополнений в некоторые законодательные акты Республики Казахстан» (далее – Закон от 3 декабря 2011 года). Таким образом, на основе положений действующего Экологического кодекса РК создается система требований по квотированию, мониторингу, отчетности, верификации выбросов парниковых </w:t>
      </w:r>
      <w:r w:rsidRPr="006105E2">
        <w:rPr>
          <w:rFonts w:ascii="Times New Roman" w:hAnsi="Times New Roman" w:cs="Times New Roman"/>
          <w:sz w:val="28"/>
          <w:szCs w:val="28"/>
        </w:rPr>
        <w:lastRenderedPageBreak/>
        <w:t xml:space="preserve">газов по крупным установкам и тем самым законодательная основа для реализации мер по переходу страны к </w:t>
      </w:r>
      <w:proofErr w:type="spellStart"/>
      <w:r w:rsidRPr="006105E2">
        <w:rPr>
          <w:rFonts w:ascii="Times New Roman" w:hAnsi="Times New Roman" w:cs="Times New Roman"/>
          <w:sz w:val="28"/>
          <w:szCs w:val="28"/>
        </w:rPr>
        <w:t>низкоуглеродной</w:t>
      </w:r>
      <w:proofErr w:type="spellEnd"/>
      <w:r w:rsidRPr="006105E2">
        <w:rPr>
          <w:rFonts w:ascii="Times New Roman" w:hAnsi="Times New Roman" w:cs="Times New Roman"/>
          <w:sz w:val="28"/>
          <w:szCs w:val="28"/>
        </w:rPr>
        <w:t xml:space="preserve"> экономике. </w:t>
      </w:r>
    </w:p>
    <w:p w14:paraId="43CDA918" w14:textId="77777777" w:rsidR="00305AFB" w:rsidRPr="006105E2" w:rsidRDefault="00305AFB" w:rsidP="006105E2">
      <w:pPr>
        <w:suppressAutoHyphens/>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За прошедшее время, после введения в действие соответствующих положений Закона от 3 декабря 2011 года и принятых в целях его реализации подзаконных актов, были изучены основные возможности для более эффективного регулирования выбросов парниковых газов в рамках системы квотирования и торговли квотами на выбросы парниковых газов.</w:t>
      </w:r>
    </w:p>
    <w:p w14:paraId="43DCDC34" w14:textId="77777777" w:rsidR="00305AFB" w:rsidRPr="006105E2" w:rsidRDefault="00305AFB" w:rsidP="006105E2">
      <w:pPr>
        <w:suppressAutoHyphens/>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С 2013 года были проведены неоднократные встречи с ассоциациями природопользователей, где обсуждались положения Экологического кодекса, а также подзаконных актов в части регулирования выбросов парниковых газов. По итогам проведенных встреч и правового мониторинга было установлено наличие пробелов в положениях и нормах Экологического кодекса и определены подходы по их устранению.</w:t>
      </w:r>
    </w:p>
    <w:p w14:paraId="0AF8929B" w14:textId="77777777" w:rsidR="00305AFB" w:rsidRPr="006105E2" w:rsidRDefault="00305AFB"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sz w:val="28"/>
          <w:szCs w:val="28"/>
          <w:lang w:eastAsia="ru-RU"/>
        </w:rPr>
        <w:t xml:space="preserve">Для снижения нагрузки на окружающую среду от передвижных источников необходимо предусмотреть меры стимулирования для перехода транспорта на альтернативные виды питания (газ, электричество). К </w:t>
      </w:r>
      <w:proofErr w:type="gramStart"/>
      <w:r w:rsidRPr="006105E2">
        <w:rPr>
          <w:rFonts w:ascii="Times New Roman" w:eastAsia="Times New Roman" w:hAnsi="Times New Roman" w:cs="Times New Roman"/>
          <w:sz w:val="28"/>
          <w:szCs w:val="28"/>
          <w:lang w:eastAsia="ru-RU"/>
        </w:rPr>
        <w:t>примеру</w:t>
      </w:r>
      <w:proofErr w:type="gramEnd"/>
      <w:r w:rsidRPr="006105E2">
        <w:rPr>
          <w:rFonts w:ascii="Times New Roman" w:eastAsia="Times New Roman" w:hAnsi="Times New Roman" w:cs="Times New Roman"/>
          <w:sz w:val="28"/>
          <w:szCs w:val="28"/>
          <w:lang w:eastAsia="ru-RU"/>
        </w:rPr>
        <w:t xml:space="preserve"> освобождение от таможенных пошлин на электротранспорт и </w:t>
      </w:r>
      <w:proofErr w:type="spellStart"/>
      <w:r w:rsidRPr="006105E2">
        <w:rPr>
          <w:rFonts w:ascii="Times New Roman" w:eastAsia="Times New Roman" w:hAnsi="Times New Roman" w:cs="Times New Roman"/>
          <w:sz w:val="28"/>
          <w:szCs w:val="28"/>
          <w:lang w:eastAsia="ru-RU"/>
        </w:rPr>
        <w:t>машкомплекты</w:t>
      </w:r>
      <w:proofErr w:type="spellEnd"/>
      <w:r w:rsidRPr="006105E2">
        <w:rPr>
          <w:rFonts w:ascii="Times New Roman" w:eastAsia="Times New Roman" w:hAnsi="Times New Roman" w:cs="Times New Roman"/>
          <w:sz w:val="28"/>
          <w:szCs w:val="28"/>
          <w:lang w:eastAsia="ru-RU"/>
        </w:rPr>
        <w:t xml:space="preserve">, в частности </w:t>
      </w:r>
      <w:proofErr w:type="spellStart"/>
      <w:r w:rsidRPr="006105E2">
        <w:rPr>
          <w:rFonts w:ascii="Times New Roman" w:eastAsia="Times New Roman" w:hAnsi="Times New Roman" w:cs="Times New Roman"/>
          <w:sz w:val="28"/>
          <w:szCs w:val="28"/>
          <w:lang w:eastAsia="ru-RU"/>
        </w:rPr>
        <w:t>электроавтобусы</w:t>
      </w:r>
      <w:proofErr w:type="spellEnd"/>
      <w:r w:rsidRPr="006105E2">
        <w:rPr>
          <w:rFonts w:ascii="Times New Roman" w:eastAsia="Times New Roman" w:hAnsi="Times New Roman" w:cs="Times New Roman"/>
          <w:sz w:val="28"/>
          <w:szCs w:val="28"/>
          <w:lang w:eastAsia="ru-RU"/>
        </w:rPr>
        <w:t xml:space="preserve">. </w:t>
      </w:r>
      <w:proofErr w:type="gramStart"/>
      <w:r w:rsidRPr="006105E2">
        <w:rPr>
          <w:rFonts w:ascii="Times New Roman" w:eastAsia="Times New Roman" w:hAnsi="Times New Roman" w:cs="Times New Roman"/>
          <w:sz w:val="28"/>
          <w:szCs w:val="28"/>
          <w:lang w:eastAsia="ru-RU"/>
        </w:rPr>
        <w:t>На сегодняшний день в Казахстане сумма таможенных пошлин на электробусы приравнена к стоимости таможенных пошлин на дизельные автобусы</w:t>
      </w:r>
      <w:proofErr w:type="gramEnd"/>
      <w:r w:rsidRPr="006105E2">
        <w:rPr>
          <w:rFonts w:ascii="Times New Roman" w:eastAsia="Times New Roman" w:hAnsi="Times New Roman" w:cs="Times New Roman"/>
          <w:sz w:val="28"/>
          <w:szCs w:val="28"/>
          <w:lang w:eastAsia="ru-RU"/>
        </w:rPr>
        <w:t>. К примеру, в Аргентине применяется ставка 0% на ввоз электромобилей и электробусов.</w:t>
      </w:r>
    </w:p>
    <w:p w14:paraId="7D1D045E" w14:textId="77777777" w:rsidR="00305AFB" w:rsidRPr="006105E2" w:rsidRDefault="00305AFB"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проекте Кодекса предлагается: </w:t>
      </w:r>
    </w:p>
    <w:p w14:paraId="5D3D95F7" w14:textId="77777777" w:rsidR="00305AFB" w:rsidRPr="006105E2" w:rsidRDefault="00305AFB" w:rsidP="006105E2">
      <w:pPr>
        <w:pStyle w:val="a0"/>
        <w:numPr>
          <w:ilvl w:val="0"/>
          <w:numId w:val="22"/>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предусмотреть обязательную разработку национальной стратегической программы </w:t>
      </w:r>
      <w:proofErr w:type="spellStart"/>
      <w:r w:rsidRPr="006105E2">
        <w:rPr>
          <w:rFonts w:ascii="Times New Roman" w:hAnsi="Times New Roman" w:cs="Times New Roman"/>
          <w:sz w:val="28"/>
          <w:szCs w:val="28"/>
          <w:lang w:val="ru-RU"/>
        </w:rPr>
        <w:t>низкоуглеродного</w:t>
      </w:r>
      <w:proofErr w:type="spellEnd"/>
      <w:r w:rsidRPr="006105E2">
        <w:rPr>
          <w:rFonts w:ascii="Times New Roman" w:hAnsi="Times New Roman" w:cs="Times New Roman"/>
          <w:sz w:val="28"/>
          <w:szCs w:val="28"/>
          <w:lang w:val="ru-RU"/>
        </w:rPr>
        <w:t xml:space="preserve"> развития, включая 16 регионов и городов с население свыше одного </w:t>
      </w:r>
      <w:proofErr w:type="spellStart"/>
      <w:r w:rsidRPr="006105E2">
        <w:rPr>
          <w:rFonts w:ascii="Times New Roman" w:hAnsi="Times New Roman" w:cs="Times New Roman"/>
          <w:sz w:val="28"/>
          <w:szCs w:val="28"/>
          <w:lang w:val="ru-RU"/>
        </w:rPr>
        <w:t>миллионо</w:t>
      </w:r>
      <w:proofErr w:type="spellEnd"/>
      <w:r w:rsidRPr="006105E2">
        <w:rPr>
          <w:rFonts w:ascii="Times New Roman" w:hAnsi="Times New Roman" w:cs="Times New Roman"/>
          <w:sz w:val="28"/>
          <w:szCs w:val="28"/>
          <w:lang w:val="ru-RU"/>
        </w:rPr>
        <w:t xml:space="preserve"> жителей (Астана, Алматы и Шымкент);</w:t>
      </w:r>
    </w:p>
    <w:p w14:paraId="1EAEFC79" w14:textId="77777777" w:rsidR="00305AFB" w:rsidRPr="006105E2" w:rsidRDefault="00305AFB" w:rsidP="006105E2">
      <w:pPr>
        <w:pStyle w:val="a0"/>
        <w:numPr>
          <w:ilvl w:val="0"/>
          <w:numId w:val="22"/>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рассмотреть совершенствование механизма выдачи квот на выбросы парниковых газов в целях стимулирования </w:t>
      </w:r>
      <w:proofErr w:type="spellStart"/>
      <w:r w:rsidRPr="006105E2">
        <w:rPr>
          <w:rFonts w:ascii="Times New Roman" w:hAnsi="Times New Roman" w:cs="Times New Roman"/>
          <w:sz w:val="28"/>
          <w:szCs w:val="28"/>
          <w:lang w:val="ru-RU"/>
        </w:rPr>
        <w:t>низкоуглеродного</w:t>
      </w:r>
      <w:proofErr w:type="spellEnd"/>
      <w:r w:rsidRPr="006105E2">
        <w:rPr>
          <w:rFonts w:ascii="Times New Roman" w:hAnsi="Times New Roman" w:cs="Times New Roman"/>
          <w:sz w:val="28"/>
          <w:szCs w:val="28"/>
          <w:lang w:val="ru-RU"/>
        </w:rPr>
        <w:t xml:space="preserve"> производства; </w:t>
      </w:r>
    </w:p>
    <w:p w14:paraId="3A187C55" w14:textId="77777777" w:rsidR="00305AFB" w:rsidRPr="006105E2" w:rsidRDefault="00305AFB" w:rsidP="006105E2">
      <w:pPr>
        <w:pStyle w:val="a0"/>
        <w:numPr>
          <w:ilvl w:val="0"/>
          <w:numId w:val="22"/>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предусмотреть компенсационные механизмы при косвенном участии операторов установок в декарбонизации. Например, компенсация затрат, понесенных при оплате «зеленого» тарифа через конвертацию приобретенного объема зеленой электроэнергии в квоту; </w:t>
      </w:r>
    </w:p>
    <w:p w14:paraId="5866A291" w14:textId="77777777" w:rsidR="00305AFB" w:rsidRPr="006105E2" w:rsidRDefault="00305AFB" w:rsidP="006105E2">
      <w:pPr>
        <w:pStyle w:val="a0"/>
        <w:numPr>
          <w:ilvl w:val="0"/>
          <w:numId w:val="22"/>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учесть положения, обеспечивающие проведение научных исследований и обеспечения доступности знаний по воздействиям изменения климата в приоритетных секторах экономики и возможным подходам по адаптации к ним;</w:t>
      </w:r>
    </w:p>
    <w:p w14:paraId="74777EC5" w14:textId="77777777" w:rsidR="00305AFB" w:rsidRPr="006105E2" w:rsidRDefault="00305AFB" w:rsidP="006105E2">
      <w:pPr>
        <w:pStyle w:val="a0"/>
        <w:numPr>
          <w:ilvl w:val="0"/>
          <w:numId w:val="22"/>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предусмотреть и раскрыть механизмы </w:t>
      </w:r>
      <w:proofErr w:type="spellStart"/>
      <w:r w:rsidRPr="006105E2">
        <w:rPr>
          <w:rFonts w:ascii="Times New Roman" w:hAnsi="Times New Roman" w:cs="Times New Roman"/>
          <w:sz w:val="28"/>
          <w:szCs w:val="28"/>
          <w:lang w:val="ru-RU"/>
        </w:rPr>
        <w:t>низкоуглеродного</w:t>
      </w:r>
      <w:proofErr w:type="spellEnd"/>
      <w:r w:rsidRPr="006105E2">
        <w:rPr>
          <w:rFonts w:ascii="Times New Roman" w:hAnsi="Times New Roman" w:cs="Times New Roman"/>
          <w:sz w:val="28"/>
          <w:szCs w:val="28"/>
          <w:lang w:val="ru-RU"/>
        </w:rPr>
        <w:t xml:space="preserve"> развития и пересмотреть подходы регулирования </w:t>
      </w:r>
      <w:proofErr w:type="spellStart"/>
      <w:r w:rsidRPr="006105E2">
        <w:rPr>
          <w:rFonts w:ascii="Times New Roman" w:hAnsi="Times New Roman" w:cs="Times New Roman"/>
          <w:sz w:val="28"/>
          <w:szCs w:val="28"/>
          <w:lang w:val="ru-RU"/>
        </w:rPr>
        <w:t>низкоуглеродного</w:t>
      </w:r>
      <w:proofErr w:type="spellEnd"/>
      <w:r w:rsidRPr="006105E2">
        <w:rPr>
          <w:rFonts w:ascii="Times New Roman" w:hAnsi="Times New Roman" w:cs="Times New Roman"/>
          <w:sz w:val="28"/>
          <w:szCs w:val="28"/>
          <w:lang w:val="ru-RU"/>
        </w:rPr>
        <w:t xml:space="preserve"> развития страны, охватывая также модернизацию и повышение </w:t>
      </w:r>
      <w:proofErr w:type="spellStart"/>
      <w:r w:rsidRPr="006105E2">
        <w:rPr>
          <w:rFonts w:ascii="Times New Roman" w:hAnsi="Times New Roman" w:cs="Times New Roman"/>
          <w:sz w:val="28"/>
          <w:szCs w:val="28"/>
          <w:lang w:val="ru-RU"/>
        </w:rPr>
        <w:t>энергоэффективности</w:t>
      </w:r>
      <w:proofErr w:type="spellEnd"/>
      <w:r w:rsidRPr="006105E2">
        <w:rPr>
          <w:rFonts w:ascii="Times New Roman" w:hAnsi="Times New Roman" w:cs="Times New Roman"/>
          <w:sz w:val="28"/>
          <w:szCs w:val="28"/>
          <w:lang w:val="ru-RU"/>
        </w:rPr>
        <w:t xml:space="preserve"> жилищно-коммунального сектора и развитие «зеленого» строительства; </w:t>
      </w:r>
    </w:p>
    <w:p w14:paraId="27475390" w14:textId="77777777" w:rsidR="00305AFB" w:rsidRDefault="00305AFB" w:rsidP="006105E2">
      <w:pPr>
        <w:pStyle w:val="a0"/>
        <w:numPr>
          <w:ilvl w:val="0"/>
          <w:numId w:val="22"/>
        </w:numPr>
        <w:spacing w:line="240" w:lineRule="auto"/>
        <w:ind w:left="0" w:firstLine="709"/>
        <w:rPr>
          <w:rFonts w:ascii="Times New Roman" w:eastAsia="Times New Roman" w:hAnsi="Times New Roman" w:cs="Times New Roman"/>
          <w:sz w:val="28"/>
          <w:szCs w:val="28"/>
          <w:lang w:val="ru-RU" w:eastAsia="ru-RU"/>
        </w:rPr>
      </w:pPr>
      <w:r w:rsidRPr="006105E2">
        <w:rPr>
          <w:rFonts w:ascii="Times New Roman" w:eastAsia="Times New Roman" w:hAnsi="Times New Roman" w:cs="Times New Roman"/>
          <w:sz w:val="28"/>
          <w:szCs w:val="28"/>
          <w:lang w:val="ru-RU" w:eastAsia="ru-RU"/>
        </w:rPr>
        <w:t xml:space="preserve">предусмотреть меры стимулирования для перехода транспорта на альтернативные виды питания (газ, электричество) в том числе, через снижения </w:t>
      </w:r>
      <w:r w:rsidRPr="006105E2">
        <w:rPr>
          <w:rFonts w:ascii="Times New Roman" w:eastAsia="Times New Roman" w:hAnsi="Times New Roman" w:cs="Times New Roman"/>
          <w:sz w:val="28"/>
          <w:szCs w:val="28"/>
          <w:lang w:val="ru-RU" w:eastAsia="ru-RU"/>
        </w:rPr>
        <w:lastRenderedPageBreak/>
        <w:t>ставки на ввоз комплектующих запчастей и электромобилей и автобусов до 0%, учесть нормы по льготному финансированию электромобилей (лизинг).</w:t>
      </w:r>
    </w:p>
    <w:p w14:paraId="256E50DE" w14:textId="77777777" w:rsidR="00BA29A2" w:rsidRPr="006105E2" w:rsidRDefault="00BA29A2" w:rsidP="00BA29A2">
      <w:pPr>
        <w:pStyle w:val="a0"/>
        <w:spacing w:line="240" w:lineRule="auto"/>
        <w:ind w:left="709" w:firstLine="0"/>
        <w:rPr>
          <w:rFonts w:ascii="Times New Roman" w:eastAsia="Times New Roman" w:hAnsi="Times New Roman" w:cs="Times New Roman"/>
          <w:sz w:val="28"/>
          <w:szCs w:val="28"/>
          <w:lang w:val="ru-RU" w:eastAsia="ru-RU"/>
        </w:rPr>
      </w:pPr>
    </w:p>
    <w:p w14:paraId="765D88DC" w14:textId="77777777" w:rsidR="00305AFB" w:rsidRPr="006105E2" w:rsidRDefault="00305AFB" w:rsidP="006105E2">
      <w:pPr>
        <w:pStyle w:val="2"/>
        <w:ind w:left="0" w:firstLine="709"/>
      </w:pPr>
      <w:bookmarkStart w:id="34" w:name="_Toc515375101"/>
      <w:r w:rsidRPr="006105E2">
        <w:t>Адаптация к изменению климата</w:t>
      </w:r>
      <w:bookmarkEnd w:id="34"/>
    </w:p>
    <w:p w14:paraId="7D58600C" w14:textId="77777777" w:rsidR="00305AFB" w:rsidRPr="006105E2" w:rsidRDefault="00305AF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В Стратегическом плане развития Республики Казахстан до 2020 года, утвержденном Указом Президента Республики Казахстан № 922 от 1 февраля 2010 года, изменение климата определяется в качестве одного из ключевых факторов, определяющих складывающиеся современные тенденции в мировой экономике. При этом отмечаются насущные потребности в реализации мер, как по сокращению антропогенных выбросов парниковых газов, так и по решению обостряющихся в связи с глобальным потеплением региональных проблем, включая проблему доступности и качества воды. В качестве одного из пяти ключевых направлений определено ускорение диверсификации экономики, которое предполагает, в том числе, реализацию задач и мер по адаптации к изменению климата, а также обеспечение их финансирования. </w:t>
      </w:r>
    </w:p>
    <w:p w14:paraId="42699D94" w14:textId="77777777" w:rsidR="00305AFB" w:rsidRPr="006105E2" w:rsidRDefault="00305AF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В соответствии со статьей 2 Рамочной конвенц</w:t>
      </w:r>
      <w:proofErr w:type="gramStart"/>
      <w:r w:rsidRPr="006105E2">
        <w:rPr>
          <w:rFonts w:ascii="Times New Roman" w:hAnsi="Times New Roman" w:cs="Times New Roman"/>
          <w:bCs/>
          <w:sz w:val="28"/>
          <w:szCs w:val="28"/>
        </w:rPr>
        <w:t>ии ОО</w:t>
      </w:r>
      <w:proofErr w:type="gramEnd"/>
      <w:r w:rsidRPr="006105E2">
        <w:rPr>
          <w:rFonts w:ascii="Times New Roman" w:hAnsi="Times New Roman" w:cs="Times New Roman"/>
          <w:bCs/>
          <w:sz w:val="28"/>
          <w:szCs w:val="28"/>
        </w:rPr>
        <w:t xml:space="preserve">Н об изменении климата, ратифицированной Казахстаном (далее - РКИК ООН) адаптация к изменению климата включена в цель Конвенции и определена как адаптация экосистем к изменению климата, связанная с угрозами для производства продовольствия и обеспечения дальнейшего экономического развития на устойчивой основе. </w:t>
      </w:r>
    </w:p>
    <w:p w14:paraId="68CEFBEC" w14:textId="77777777" w:rsidR="00305AFB" w:rsidRPr="006105E2" w:rsidRDefault="00305AF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Законом от 4 ноября 2016 года Республика Казахстан ратифицировала «Парижское соглашение» (далее – Парижское соглашение). Пункт 9 статьи 7 Парижского соглашения указывает, что «Каждая Сторона надлежащим образом участвует в процессах планирования и осуществления действий в области адаптации, включая разработку или укрепление соответствующих планов, политики и/или вкладов». Таким образом, в соответствии с международными обязательствами, взятыми на себя в рамках РКИК ООН и Парижского соглашения, необходимо определение на законодательном уровне положений, определяющих основу для осуществления деятельности в Казахстане по адаптации к изменению климата. Вместе с тем действующее законодательство Республики Казахстан не содержит специальных положений и норм по вопросам адаптации к изменению климата. Основным документом по вопросам изменения климата является Экологический кодекс, который регулирует вопросы, связанные со смягчением воздействия на климат посредством ограничения выбросов парниковых газов и увеличения их поглощения (биомассой лесов и растительностью). </w:t>
      </w:r>
    </w:p>
    <w:p w14:paraId="67A37FAC" w14:textId="77777777" w:rsidR="00305AFB" w:rsidRPr="006105E2" w:rsidRDefault="00305AF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С учетом новизны вопросов адаптации к последствиям изменения климата для казахстанского законодательства и в целях выполнения международных обязательств необходимо в проекте Кодекса ввести соответствующий понятийный аппарат. В настоящее время глоссарий терминов, включенный в статью 1 данного Экологического кодекса, дает определения 27 терминам, непосредственно имеющим отношение к вопросам </w:t>
      </w:r>
      <w:r w:rsidRPr="006105E2">
        <w:rPr>
          <w:rFonts w:ascii="Times New Roman" w:hAnsi="Times New Roman" w:cs="Times New Roman"/>
          <w:bCs/>
          <w:sz w:val="28"/>
          <w:szCs w:val="28"/>
        </w:rPr>
        <w:lastRenderedPageBreak/>
        <w:t xml:space="preserve">изменения климата, но ни один из них не относится к адаптации к изменению климата. Пункт 1 статьи 1 РКИК ООН определяет понятие «неблагоприятные последствия изменения климата» как «изменения в физической среде или </w:t>
      </w:r>
      <w:proofErr w:type="spellStart"/>
      <w:r w:rsidRPr="006105E2">
        <w:rPr>
          <w:rFonts w:ascii="Times New Roman" w:hAnsi="Times New Roman" w:cs="Times New Roman"/>
          <w:bCs/>
          <w:sz w:val="28"/>
          <w:szCs w:val="28"/>
        </w:rPr>
        <w:t>биоте</w:t>
      </w:r>
      <w:proofErr w:type="spellEnd"/>
      <w:r w:rsidRPr="006105E2">
        <w:rPr>
          <w:rFonts w:ascii="Times New Roman" w:hAnsi="Times New Roman" w:cs="Times New Roman"/>
          <w:bCs/>
          <w:sz w:val="28"/>
          <w:szCs w:val="28"/>
        </w:rPr>
        <w:t xml:space="preserve">, вызываемые изменением климата, которые оказывают значительное негативное влияние на состав, восстановительную способность или продуктивность естественных и регулируемых экосистем, или на функционирование социально-экономических систем, или на здоровье и благополучие человека». Также международные соглашения используют следующие ключевые термины, непосредственно относящиеся к адаптации к воздействиям изменения климата: адаптация к изменению климата; воздействия изменения климата; климатические риски; уязвимость к изменению климата; сопротивляемость к изменению климата и т.д. Отсутствие соответствующих законодательно определенных терминов в казахстанском законодательстве затруднит их применение для планирования и реализации мер по адаптации к изменению климата и для реализации первоочередных проектов. </w:t>
      </w:r>
      <w:proofErr w:type="gramStart"/>
      <w:r w:rsidRPr="006105E2">
        <w:rPr>
          <w:rFonts w:ascii="Times New Roman" w:hAnsi="Times New Roman" w:cs="Times New Roman"/>
          <w:bCs/>
          <w:sz w:val="28"/>
          <w:szCs w:val="28"/>
        </w:rPr>
        <w:t>Включение в экологическое законодательство определений терминов «изменение климата», «прогнозируемые последствия изменения климата», «адаптация к изменению климата», «воздействие изменения климата», «снижение риска бедствий», «уязвимость к изменению климата» позволит более четко определить предмет регулирования в области адаптации к изменению климата, а также значительно облегчит реализацию международных обязательств Казахстана по статье 7 Парижского соглашения и соответствующих статей РКИК ООН.</w:t>
      </w:r>
      <w:proofErr w:type="gramEnd"/>
    </w:p>
    <w:p w14:paraId="0665DBC1" w14:textId="77777777" w:rsidR="00305AFB" w:rsidRPr="006105E2" w:rsidRDefault="00305AF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Подпункт 7b статьи 7 Парижского соглашения предусматривает осуществление действий по укреплению институциональных механизмов Парижского соглашения. </w:t>
      </w:r>
      <w:proofErr w:type="gramStart"/>
      <w:r w:rsidRPr="006105E2">
        <w:rPr>
          <w:rFonts w:ascii="Times New Roman" w:hAnsi="Times New Roman" w:cs="Times New Roman"/>
          <w:bCs/>
          <w:sz w:val="28"/>
          <w:szCs w:val="28"/>
        </w:rPr>
        <w:t>Согласно формулировке подпункта 1-1) статьи 16 Экологического кодекса Правительство Республики Казахстан «осуществляет реализацию государственной политики по выполнению обязательств по международным договорам Республики Казахстан в области изменения климата».</w:t>
      </w:r>
      <w:proofErr w:type="gramEnd"/>
      <w:r w:rsidRPr="006105E2">
        <w:rPr>
          <w:rFonts w:ascii="Times New Roman" w:hAnsi="Times New Roman" w:cs="Times New Roman"/>
          <w:bCs/>
          <w:sz w:val="28"/>
          <w:szCs w:val="28"/>
        </w:rPr>
        <w:t xml:space="preserve"> Данная формулировка покрывает вопросы адаптации к изменению климата, хотя и не содержит прямого указания на них. В то же время подпункты 3 и 4 статьи 17, также как и статья 311 Экологического кодекса, определяют компетенцию уполномоченного органа в области изменения климата в привязке к «охране климата», которая в свою очередь согласно положениям статьи 310 не покрывает адаптацию к изменению климата. В настоящее время в качестве рабочего органа по международным климатическим обязательствам Министерством энергетики определен Департамент по изменению климата, в состав которого входят управление </w:t>
      </w:r>
      <w:proofErr w:type="spellStart"/>
      <w:r w:rsidRPr="006105E2">
        <w:rPr>
          <w:rFonts w:ascii="Times New Roman" w:hAnsi="Times New Roman" w:cs="Times New Roman"/>
          <w:bCs/>
          <w:sz w:val="28"/>
          <w:szCs w:val="28"/>
        </w:rPr>
        <w:t>низкоуглеродного</w:t>
      </w:r>
      <w:proofErr w:type="spellEnd"/>
      <w:r w:rsidRPr="006105E2">
        <w:rPr>
          <w:rFonts w:ascii="Times New Roman" w:hAnsi="Times New Roman" w:cs="Times New Roman"/>
          <w:bCs/>
          <w:sz w:val="28"/>
          <w:szCs w:val="28"/>
        </w:rPr>
        <w:t xml:space="preserve"> развития и управление по адаптации и климатическим рискам. При этом в функции Департамента по изменению климата включена разработка единой государственной </w:t>
      </w:r>
      <w:proofErr w:type="gramStart"/>
      <w:r w:rsidRPr="006105E2">
        <w:rPr>
          <w:rFonts w:ascii="Times New Roman" w:hAnsi="Times New Roman" w:cs="Times New Roman"/>
          <w:bCs/>
          <w:sz w:val="28"/>
          <w:szCs w:val="28"/>
        </w:rPr>
        <w:t>политики по вопросам смягчения последствий изменения климата</w:t>
      </w:r>
      <w:proofErr w:type="gramEnd"/>
      <w:r w:rsidRPr="006105E2">
        <w:rPr>
          <w:rFonts w:ascii="Times New Roman" w:hAnsi="Times New Roman" w:cs="Times New Roman"/>
          <w:bCs/>
          <w:sz w:val="28"/>
          <w:szCs w:val="28"/>
        </w:rPr>
        <w:t xml:space="preserve"> и адаптации к изменению климата. Остальные функции уполномоченного органа и Департамента по изменению климата </w:t>
      </w:r>
      <w:r w:rsidRPr="006105E2">
        <w:rPr>
          <w:rFonts w:ascii="Times New Roman" w:hAnsi="Times New Roman" w:cs="Times New Roman"/>
          <w:bCs/>
          <w:sz w:val="28"/>
          <w:szCs w:val="28"/>
        </w:rPr>
        <w:lastRenderedPageBreak/>
        <w:t>отнесены к охране климата и регулированию выбросов и поглощений парниковых газов, то есть к смягчению воздействия изменения климата опосредованно относятся к адаптации. В то же время статьи 19, 19-1, 20, 20-1 Экологического кодекса не определяют компетенцию местных представительных и исполнительных органов власти в области изменения климата, в том числе по адаптации к последствиям изменения климата. Определение в проекте Кодекса компетенций государственных органов по адаптации к изменению климата позволит устранить существующий законодательный пробел по отсутствию уполномоченного органа в области адаптации к изменению климата, определит соответствующую институциональную основу для реализации действий согласно международным обязательствам по статье 7 Парижского соглашения.</w:t>
      </w:r>
    </w:p>
    <w:p w14:paraId="0CAC2EAB" w14:textId="77777777" w:rsidR="00305AFB" w:rsidRPr="006105E2" w:rsidRDefault="00305AF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В настоящее время Экологический коде</w:t>
      </w:r>
      <w:proofErr w:type="gramStart"/>
      <w:r w:rsidRPr="006105E2">
        <w:rPr>
          <w:rFonts w:ascii="Times New Roman" w:hAnsi="Times New Roman" w:cs="Times New Roman"/>
          <w:bCs/>
          <w:sz w:val="28"/>
          <w:szCs w:val="28"/>
        </w:rPr>
        <w:t>кс вкл</w:t>
      </w:r>
      <w:proofErr w:type="gramEnd"/>
      <w:r w:rsidRPr="006105E2">
        <w:rPr>
          <w:rFonts w:ascii="Times New Roman" w:hAnsi="Times New Roman" w:cs="Times New Roman"/>
          <w:bCs/>
          <w:sz w:val="28"/>
          <w:szCs w:val="28"/>
        </w:rPr>
        <w:t>ючает специальные главы, посвященные вопросам изменения климата:</w:t>
      </w:r>
    </w:p>
    <w:p w14:paraId="44870866" w14:textId="77777777" w:rsidR="00305AFB" w:rsidRPr="006105E2" w:rsidRDefault="00305AF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Глава 9-1. Государственное регулирование в сфере выбросов и поглощений парниковых газов;</w:t>
      </w:r>
    </w:p>
    <w:p w14:paraId="0B5A0654" w14:textId="77777777" w:rsidR="00305AFB" w:rsidRPr="006105E2" w:rsidRDefault="00305AF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Глава 20-1. Государственная система оценки выбросов и поглощения парниковых газов; </w:t>
      </w:r>
    </w:p>
    <w:p w14:paraId="17B16CC1" w14:textId="77777777" w:rsidR="00305AFB" w:rsidRPr="006105E2" w:rsidRDefault="00305AF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Глава 45 Государственное регулирование деятельности в сфере выбросов парниковых газов и озоноразрушающих веществ.</w:t>
      </w:r>
    </w:p>
    <w:p w14:paraId="0CA5F059" w14:textId="77777777" w:rsidR="00305AFB" w:rsidRPr="006105E2" w:rsidRDefault="00305AF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Однако все три главы посвящены вопросам регулирования ограничения выбросов парниковых газов и улучшения их поглощения и не включают положений по адаптации к изменению климата. </w:t>
      </w:r>
    </w:p>
    <w:p w14:paraId="55023DB4" w14:textId="77777777" w:rsidR="00305AFB" w:rsidRPr="006105E2" w:rsidRDefault="00305AF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Рассмотренный международный опыт показывает, что ключевым инструментом для реализации адаптационных мер в отношении изменения климата являются соответствующие долгосрочные планы действий, а также создаваемое законодательное и нормативное регулирование охраны окружающей среды и природных ресурсов. При этом адаптационные меры определяются планами действий для различных секторов экономики, включая сельское хозяйство, водное хозяйство, лесное хозяйство, рыбное хозяйство, предупреждение чрезвычайных ситуаций, вызванных климатическими воздействиями, туризм, здравоохранение, городской и жилищный сектор, энергетику, транспорт, производство и торговлю. Поскольку в процессе оценки изменения климата присутствует ряд факторов неопределенности, которые требуют непрерывного сбора и оценки данных, важно, чтобы мероприятия планов по адаптации к изменению климата были основаны на лучших доступных научных исследованиях, с учетом принципа предосторожности и </w:t>
      </w:r>
      <w:proofErr w:type="gramStart"/>
      <w:r w:rsidRPr="006105E2">
        <w:rPr>
          <w:rFonts w:ascii="Times New Roman" w:hAnsi="Times New Roman" w:cs="Times New Roman"/>
          <w:bCs/>
          <w:sz w:val="28"/>
          <w:szCs w:val="28"/>
        </w:rPr>
        <w:t>придерживались беспроигрышной политики пока данные не станут</w:t>
      </w:r>
      <w:proofErr w:type="gramEnd"/>
      <w:r w:rsidRPr="006105E2">
        <w:rPr>
          <w:rFonts w:ascii="Times New Roman" w:hAnsi="Times New Roman" w:cs="Times New Roman"/>
          <w:bCs/>
          <w:sz w:val="28"/>
          <w:szCs w:val="28"/>
        </w:rPr>
        <w:t xml:space="preserve"> более надежными. Большинство основных подходов к планированию действий по адаптации к последствиям изменения климата предлагается определить в рамках специальной тематической главы проекта Кодекса. В тематической главе будут определены основные направления и подходы к реализации политики по адаптации к последствиям изменения климата, основные </w:t>
      </w:r>
      <w:r w:rsidRPr="006105E2">
        <w:rPr>
          <w:rFonts w:ascii="Times New Roman" w:hAnsi="Times New Roman" w:cs="Times New Roman"/>
          <w:bCs/>
          <w:sz w:val="28"/>
          <w:szCs w:val="28"/>
        </w:rPr>
        <w:lastRenderedPageBreak/>
        <w:t xml:space="preserve">требования к процессу разработки и содержанию стратегических планов как ключевого инструмента для ее реализации. Они будут включены </w:t>
      </w:r>
      <w:proofErr w:type="gramStart"/>
      <w:r w:rsidRPr="006105E2">
        <w:rPr>
          <w:rFonts w:ascii="Times New Roman" w:hAnsi="Times New Roman" w:cs="Times New Roman"/>
          <w:bCs/>
          <w:sz w:val="28"/>
          <w:szCs w:val="28"/>
        </w:rPr>
        <w:t>в отдельную статью по основным направлениям политики по адаптации к изменению климата с определением</w:t>
      </w:r>
      <w:proofErr w:type="gramEnd"/>
      <w:r w:rsidRPr="006105E2">
        <w:rPr>
          <w:rFonts w:ascii="Times New Roman" w:hAnsi="Times New Roman" w:cs="Times New Roman"/>
          <w:bCs/>
          <w:sz w:val="28"/>
          <w:szCs w:val="28"/>
        </w:rPr>
        <w:t xml:space="preserve"> долгосрочных планов в качестве основного инструмента разработки и планирования, установлением временных рамок и уровней планирования (национальный, секторальный, местный). Это позволит создать законодательную основу для разработки соответствующих долгосрочных планов действий на национальном уровне, уровнях отдельных отраслей экономики и регионов Казахстана с разработкой в рамках их соответствующих стратегических задач, целевых показателей и мероприятий. </w:t>
      </w:r>
    </w:p>
    <w:p w14:paraId="52060525" w14:textId="77777777" w:rsidR="00305AFB" w:rsidRPr="006105E2" w:rsidRDefault="00305AF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Одним из важнейших правовых аспектов реализации действий по адаптации к воздействиям изменения климата является определение законодательной основы для отнесения тех или иных видов мер, реализуемых в различных отраслях экономики, к категории мер по адаптации к изменению климата. На седьмой сессии решением 28/CP.7 Конференции Сторон РКИК ООН были приняты Руководящие принципы подготовки национальных программ действий по адаптации. В пункте 8 данного документа указывается на необходимость наличия согласованных критериев для определения приоритетных видов деятельности по адаптации к изменению климата. </w:t>
      </w:r>
    </w:p>
    <w:p w14:paraId="4C0045B7" w14:textId="77777777" w:rsidR="00305AFB" w:rsidRPr="006105E2" w:rsidRDefault="00305AF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С этой целью необходимо включить в проект Кодекса положения, предоставляющие полномочия уполномоченному органу на разработку критериев и мер по адаптации с осуществлением координации и мониторинга за их выполнением. Этот процесс позволит выделить и классифицировать адаптационные меры с тем, чтобы они могли обеспечиваться за счет международного климатического финансирования.</w:t>
      </w:r>
    </w:p>
    <w:p w14:paraId="417F5F30" w14:textId="77777777" w:rsidR="00305AFB" w:rsidRPr="006105E2" w:rsidRDefault="00305AF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Другим важным аспектом регулирования вопросов адаптации к изменению климата на этапе реализации запланированных мер является их мониторинг и оценка. </w:t>
      </w:r>
      <w:proofErr w:type="gramStart"/>
      <w:r w:rsidRPr="006105E2">
        <w:rPr>
          <w:rFonts w:ascii="Times New Roman" w:hAnsi="Times New Roman" w:cs="Times New Roman"/>
          <w:bCs/>
          <w:sz w:val="28"/>
          <w:szCs w:val="28"/>
        </w:rPr>
        <w:t>Общие положения по мониторингу и оценке определены в настоящее время Правилами разработки, реализации, проведения мониторинга, оценки и контроля Стратегического плана развития Республики Казахстан, государственных и правительственных программ, стратегических планов государственных органов, программ развития территорий, а также разработки, реализации и контроля Прогнозной схемы территориально-пространственного развития страны, утвержденными Указом Президента Республики Казахстан от 4 марта 2010 года № 931.</w:t>
      </w:r>
      <w:proofErr w:type="gramEnd"/>
      <w:r w:rsidRPr="006105E2">
        <w:rPr>
          <w:rFonts w:ascii="Times New Roman" w:hAnsi="Times New Roman" w:cs="Times New Roman"/>
          <w:bCs/>
          <w:sz w:val="28"/>
          <w:szCs w:val="28"/>
        </w:rPr>
        <w:t xml:space="preserve"> Однако эти положения не содержат специфические тематические аспекты, связанные с адаптацией к изменению климата, с учетом этого они будут регламентироваться в рамках отдельной статьи проекте Кодекса.</w:t>
      </w:r>
    </w:p>
    <w:p w14:paraId="4E7388E2" w14:textId="77777777" w:rsidR="00305AFB" w:rsidRPr="006105E2" w:rsidRDefault="00305AF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В соответствии с Парижским соглашением предусматривается международная отчетность Казахстана по адаптации к изменению климата на основе подачи периодических национальных сообщений по соответствующим вопросам. Согласно пунктам 11 и 12 статьи 7 Парижского соглашения они могут подаваться в качестве части более общего национального сообщения по </w:t>
      </w:r>
      <w:r w:rsidRPr="006105E2">
        <w:rPr>
          <w:rFonts w:ascii="Times New Roman" w:hAnsi="Times New Roman" w:cs="Times New Roman"/>
          <w:bCs/>
          <w:sz w:val="28"/>
          <w:szCs w:val="28"/>
        </w:rPr>
        <w:lastRenderedPageBreak/>
        <w:t xml:space="preserve">изменению климата в рамках РКИК ООН и будут регистрироваться в публичном реестре, который ведется секретариатом РКИК ООН. В свою </w:t>
      </w:r>
      <w:proofErr w:type="gramStart"/>
      <w:r w:rsidRPr="006105E2">
        <w:rPr>
          <w:rFonts w:ascii="Times New Roman" w:hAnsi="Times New Roman" w:cs="Times New Roman"/>
          <w:bCs/>
          <w:sz w:val="28"/>
          <w:szCs w:val="28"/>
        </w:rPr>
        <w:t>очередь, включенная в них информация</w:t>
      </w:r>
      <w:proofErr w:type="gramEnd"/>
      <w:r w:rsidRPr="006105E2">
        <w:rPr>
          <w:rFonts w:ascii="Times New Roman" w:hAnsi="Times New Roman" w:cs="Times New Roman"/>
          <w:bCs/>
          <w:sz w:val="28"/>
          <w:szCs w:val="28"/>
        </w:rPr>
        <w:t xml:space="preserve"> будет служить в качестве основы для проведения обзора общего прогресса в достижении глобальной цели в области адаптации в соответствии с положениями статьи 14 Парижского соглашения по глобальному подведению итогов, проводимому каждые пять лет. Для реализации вышеуказанных требований Парижского соглашения по представлению периодических национальных сообщений по вопросам адаптации предлагается включить в проект Кодекс специальную статью по данному вопросу. Это позволит Казахстану обеспечить подготовку, сбор необходимой информации и данных, а также своевременное представление соответствующих национальных сообщений в секретариат РКИК ООН. Кроме того, координацию деятельности государственных органов, которые будут вовлечены в процесс их подготовки. </w:t>
      </w:r>
    </w:p>
    <w:p w14:paraId="415714C7" w14:textId="77777777" w:rsidR="00305AFB" w:rsidRDefault="00305AFB"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На этапе планирования и утверждения мер по адаптации к изменению климата необходимо решить вопросы, связанные с финансированием соответствующих мер за счет привлечения для этих целей ресурсов международного климатического финансирования. </w:t>
      </w:r>
    </w:p>
    <w:p w14:paraId="14211F48" w14:textId="77777777" w:rsidR="00BA29A2" w:rsidRPr="006105E2" w:rsidRDefault="00BA29A2" w:rsidP="006105E2">
      <w:pPr>
        <w:spacing w:after="0" w:line="240" w:lineRule="auto"/>
        <w:ind w:firstLine="709"/>
        <w:contextualSpacing/>
        <w:jc w:val="both"/>
        <w:rPr>
          <w:rFonts w:ascii="Times New Roman" w:hAnsi="Times New Roman" w:cs="Times New Roman"/>
          <w:bCs/>
          <w:sz w:val="28"/>
          <w:szCs w:val="28"/>
        </w:rPr>
      </w:pPr>
    </w:p>
    <w:p w14:paraId="44C4E57E" w14:textId="77777777" w:rsidR="00305AFB" w:rsidRPr="006105E2" w:rsidRDefault="00305AFB" w:rsidP="006105E2">
      <w:pPr>
        <w:pStyle w:val="2"/>
        <w:ind w:left="0" w:firstLine="709"/>
      </w:pPr>
      <w:bookmarkStart w:id="35" w:name="_Toc515375102"/>
      <w:r w:rsidRPr="006105E2">
        <w:t>Государственное регулирование озоноразрушающих веществ</w:t>
      </w:r>
      <w:bookmarkEnd w:id="35"/>
    </w:p>
    <w:p w14:paraId="50A4EC63" w14:textId="77777777" w:rsidR="00305AFB" w:rsidRPr="006105E2" w:rsidRDefault="00305AFB" w:rsidP="006105E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hAnsi="Times New Roman" w:cs="Times New Roman"/>
          <w:sz w:val="28"/>
          <w:szCs w:val="28"/>
        </w:rPr>
        <w:t>В целях</w:t>
      </w:r>
      <w:r w:rsidRPr="006105E2">
        <w:rPr>
          <w:rFonts w:ascii="Times New Roman" w:eastAsia="Times New Roman" w:hAnsi="Times New Roman" w:cs="Times New Roman"/>
          <w:sz w:val="28"/>
          <w:szCs w:val="28"/>
          <w:lang w:eastAsia="ru-RU"/>
        </w:rPr>
        <w:t xml:space="preserve"> выполнения международных обязательств в области регулирования озоноразрушающих веществ, в проекте Кодекса предполагается усовершенствовать соответствующий понятийный аппарат. Действующий Экологический кодекс РК не содержит термины имеющие отношение к вопросам обращения с </w:t>
      </w:r>
      <w:proofErr w:type="spellStart"/>
      <w:r w:rsidRPr="006105E2">
        <w:rPr>
          <w:rFonts w:ascii="Times New Roman" w:eastAsia="Consolas" w:hAnsi="Times New Roman" w:cs="Times New Roman"/>
          <w:sz w:val="28"/>
          <w:szCs w:val="28"/>
        </w:rPr>
        <w:t>озоноразрушающими</w:t>
      </w:r>
      <w:proofErr w:type="spellEnd"/>
      <w:r w:rsidRPr="006105E2">
        <w:rPr>
          <w:rFonts w:ascii="Times New Roman" w:eastAsia="Consolas" w:hAnsi="Times New Roman" w:cs="Times New Roman"/>
          <w:sz w:val="28"/>
          <w:szCs w:val="28"/>
        </w:rPr>
        <w:t xml:space="preserve"> веществами</w:t>
      </w:r>
      <w:r w:rsidRPr="006105E2">
        <w:rPr>
          <w:rFonts w:ascii="Times New Roman" w:eastAsia="Times New Roman" w:hAnsi="Times New Roman" w:cs="Times New Roman"/>
          <w:sz w:val="28"/>
          <w:szCs w:val="28"/>
          <w:lang w:eastAsia="ru-RU"/>
        </w:rPr>
        <w:t xml:space="preserve">, потреблением </w:t>
      </w:r>
      <w:r w:rsidRPr="006105E2">
        <w:rPr>
          <w:rFonts w:ascii="Times New Roman" w:eastAsia="Consolas" w:hAnsi="Times New Roman" w:cs="Times New Roman"/>
          <w:sz w:val="28"/>
          <w:szCs w:val="28"/>
        </w:rPr>
        <w:t>озоноразрушающих веществ.</w:t>
      </w:r>
      <w:r w:rsidRPr="006105E2">
        <w:rPr>
          <w:rFonts w:ascii="Times New Roman" w:eastAsia="Times New Roman" w:hAnsi="Times New Roman" w:cs="Times New Roman"/>
          <w:sz w:val="28"/>
          <w:szCs w:val="28"/>
          <w:lang w:eastAsia="ru-RU"/>
        </w:rPr>
        <w:t xml:space="preserve"> Включение дополнительных терминов позволит более четко определить предмет регулирования в этой области. </w:t>
      </w:r>
    </w:p>
    <w:p w14:paraId="620D7518" w14:textId="77777777" w:rsidR="00305AFB" w:rsidRDefault="00305AFB" w:rsidP="006105E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Также в целях совершенствования системы учета и потребления, будут уточнены и детализированы нормы касательно сбора сведений для подготовки государственного кадастра потребления озоноразрушающих веществ.</w:t>
      </w:r>
    </w:p>
    <w:p w14:paraId="55B9BD56" w14:textId="77777777" w:rsidR="00BA29A2" w:rsidRPr="006105E2" w:rsidRDefault="00BA29A2" w:rsidP="006105E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
    <w:p w14:paraId="3951FF79" w14:textId="77777777" w:rsidR="00305AFB" w:rsidRPr="006105E2" w:rsidRDefault="00305AFB" w:rsidP="006105E2">
      <w:pPr>
        <w:pStyle w:val="2"/>
        <w:ind w:left="0" w:firstLine="709"/>
      </w:pPr>
      <w:bookmarkStart w:id="36" w:name="_Toc515375103"/>
      <w:r w:rsidRPr="006105E2">
        <w:t>Территории, подвергшиеся радиоактивному загрязнению вследствие проведения ядерных испытаний</w:t>
      </w:r>
      <w:bookmarkEnd w:id="36"/>
    </w:p>
    <w:p w14:paraId="19C29210" w14:textId="77777777" w:rsidR="00305AFB" w:rsidRPr="006105E2" w:rsidRDefault="00305AFB"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xml:space="preserve">Безопасное управление </w:t>
      </w:r>
      <w:proofErr w:type="gramStart"/>
      <w:r w:rsidRPr="006105E2">
        <w:rPr>
          <w:rFonts w:ascii="Times New Roman" w:eastAsia="Times New Roman" w:hAnsi="Times New Roman" w:cs="Times New Roman"/>
          <w:sz w:val="28"/>
          <w:szCs w:val="28"/>
          <w:lang w:eastAsia="ru-RU"/>
        </w:rPr>
        <w:t>отходами ядерной деятельности, образовавшимися при проведении ядерных испытаний на территории РК является</w:t>
      </w:r>
      <w:proofErr w:type="gramEnd"/>
      <w:r w:rsidRPr="006105E2">
        <w:rPr>
          <w:rFonts w:ascii="Times New Roman" w:eastAsia="Times New Roman" w:hAnsi="Times New Roman" w:cs="Times New Roman"/>
          <w:sz w:val="28"/>
          <w:szCs w:val="28"/>
          <w:lang w:eastAsia="ru-RU"/>
        </w:rPr>
        <w:t xml:space="preserve"> важным условием защиты окружающей среды и здоровья людей в условиях масштаба территорий, подвергшихся радиоактивному загрязнению (например, площадь только Семипалатинского испытательного полигона соизмерима по площади с некоторыми европейскими государствами). </w:t>
      </w:r>
    </w:p>
    <w:p w14:paraId="586A1FC4" w14:textId="77777777" w:rsidR="00305AFB" w:rsidRPr="006105E2" w:rsidRDefault="00305AFB"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xml:space="preserve">Под безопасным управлением отходами ядерной деятельности понимается применение наилучших практик регулирования для предотвращения, сокращения и/или минимизации потенциального воздействия радиоактивных веществ на здоровье людей и окружающую среду. Для </w:t>
      </w:r>
      <w:r w:rsidRPr="006105E2">
        <w:rPr>
          <w:rFonts w:ascii="Times New Roman" w:eastAsia="Times New Roman" w:hAnsi="Times New Roman" w:cs="Times New Roman"/>
          <w:sz w:val="28"/>
          <w:szCs w:val="28"/>
          <w:lang w:eastAsia="ru-RU"/>
        </w:rPr>
        <w:lastRenderedPageBreak/>
        <w:t>достижения целей безопасного управления отходами ядерной деятельности, образовавшимися при проведении ядерных испытаний на территории РК, в проекте Кодекса предлагается:</w:t>
      </w:r>
    </w:p>
    <w:p w14:paraId="7A5185A1" w14:textId="77777777" w:rsidR="00305AFB" w:rsidRPr="006105E2" w:rsidRDefault="00305AFB" w:rsidP="006105E2">
      <w:pPr>
        <w:pStyle w:val="a0"/>
        <w:numPr>
          <w:ilvl w:val="0"/>
          <w:numId w:val="30"/>
        </w:numPr>
        <w:shd w:val="clear" w:color="auto" w:fill="FFFFFF"/>
        <w:spacing w:line="240" w:lineRule="auto"/>
        <w:ind w:left="0" w:firstLine="709"/>
        <w:textAlignment w:val="baseline"/>
        <w:rPr>
          <w:rFonts w:ascii="Times New Roman" w:eastAsia="Times New Roman" w:hAnsi="Times New Roman" w:cs="Times New Roman"/>
          <w:sz w:val="28"/>
          <w:szCs w:val="28"/>
          <w:lang w:val="ru-RU" w:eastAsia="ru-RU"/>
        </w:rPr>
      </w:pPr>
      <w:r w:rsidRPr="006105E2">
        <w:rPr>
          <w:rFonts w:ascii="Times New Roman" w:eastAsia="Times New Roman" w:hAnsi="Times New Roman" w:cs="Times New Roman"/>
          <w:sz w:val="28"/>
          <w:szCs w:val="28"/>
          <w:lang w:val="ru-RU" w:eastAsia="ru-RU"/>
        </w:rPr>
        <w:t xml:space="preserve">повысить эффективность комплексного обследования территорий, подвергшихся радиоактивному загрязнению </w:t>
      </w:r>
      <w:proofErr w:type="gramStart"/>
      <w:r w:rsidRPr="006105E2">
        <w:rPr>
          <w:rFonts w:ascii="Times New Roman" w:eastAsia="Times New Roman" w:hAnsi="Times New Roman" w:cs="Times New Roman"/>
          <w:sz w:val="28"/>
          <w:szCs w:val="28"/>
          <w:lang w:val="ru-RU" w:eastAsia="ru-RU"/>
        </w:rPr>
        <w:t>в следствии</w:t>
      </w:r>
      <w:proofErr w:type="gramEnd"/>
      <w:r w:rsidRPr="006105E2">
        <w:rPr>
          <w:rFonts w:ascii="Times New Roman" w:eastAsia="Times New Roman" w:hAnsi="Times New Roman" w:cs="Times New Roman"/>
          <w:sz w:val="28"/>
          <w:szCs w:val="28"/>
          <w:lang w:val="ru-RU" w:eastAsia="ru-RU"/>
        </w:rPr>
        <w:t xml:space="preserve"> проведения ядерных испытаний, обозначив радиоэкологический характер обследований, по результатам которых осуществляется оценка экологической обстановки таких территорий. Тем самым при оценке экологической обстановки мест проведения ядерных испытаний будут </w:t>
      </w:r>
      <w:proofErr w:type="gramStart"/>
      <w:r w:rsidRPr="006105E2">
        <w:rPr>
          <w:rFonts w:ascii="Times New Roman" w:eastAsia="Times New Roman" w:hAnsi="Times New Roman" w:cs="Times New Roman"/>
          <w:sz w:val="28"/>
          <w:szCs w:val="28"/>
          <w:lang w:val="ru-RU" w:eastAsia="ru-RU"/>
        </w:rPr>
        <w:t>проводится</w:t>
      </w:r>
      <w:proofErr w:type="gramEnd"/>
      <w:r w:rsidRPr="006105E2">
        <w:rPr>
          <w:rFonts w:ascii="Times New Roman" w:eastAsia="Times New Roman" w:hAnsi="Times New Roman" w:cs="Times New Roman"/>
          <w:sz w:val="28"/>
          <w:szCs w:val="28"/>
          <w:lang w:val="ru-RU" w:eastAsia="ru-RU"/>
        </w:rPr>
        <w:t xml:space="preserve"> радиоэкологические обследования, которые включает изучение содержания радионуклидов (продуктов ядерных взрывов) в объектах окружающей среды. В настоящее время законодательством установлено комплексное экологическое обследование, которое подразумевает исследование загрязнения не только радиоактивными, но и химическими, биологическими </w:t>
      </w:r>
      <w:proofErr w:type="spellStart"/>
      <w:r w:rsidRPr="006105E2">
        <w:rPr>
          <w:rFonts w:ascii="Times New Roman" w:eastAsia="Times New Roman" w:hAnsi="Times New Roman" w:cs="Times New Roman"/>
          <w:sz w:val="28"/>
          <w:szCs w:val="28"/>
          <w:lang w:val="ru-RU" w:eastAsia="ru-RU"/>
        </w:rPr>
        <w:t>токсикантами</w:t>
      </w:r>
      <w:proofErr w:type="spellEnd"/>
      <w:r w:rsidRPr="006105E2">
        <w:rPr>
          <w:rFonts w:ascii="Times New Roman" w:eastAsia="Times New Roman" w:hAnsi="Times New Roman" w:cs="Times New Roman"/>
          <w:sz w:val="28"/>
          <w:szCs w:val="28"/>
          <w:lang w:val="ru-RU" w:eastAsia="ru-RU"/>
        </w:rPr>
        <w:t xml:space="preserve"> и другими загрязнителями, которые не имеют отношения к ядерным испытаниям;</w:t>
      </w:r>
    </w:p>
    <w:p w14:paraId="2480731E" w14:textId="77777777" w:rsidR="00305AFB" w:rsidRPr="006105E2" w:rsidRDefault="00305AFB" w:rsidP="006105E2">
      <w:pPr>
        <w:pStyle w:val="a0"/>
        <w:numPr>
          <w:ilvl w:val="0"/>
          <w:numId w:val="30"/>
        </w:numPr>
        <w:shd w:val="clear" w:color="auto" w:fill="FFFFFF"/>
        <w:spacing w:line="240" w:lineRule="auto"/>
        <w:ind w:left="0" w:firstLine="709"/>
        <w:textAlignment w:val="baseline"/>
        <w:rPr>
          <w:rFonts w:ascii="Times New Roman" w:eastAsia="Times New Roman" w:hAnsi="Times New Roman" w:cs="Times New Roman"/>
          <w:sz w:val="28"/>
          <w:szCs w:val="28"/>
          <w:lang w:val="ru-RU" w:eastAsia="ru-RU"/>
        </w:rPr>
      </w:pPr>
      <w:r w:rsidRPr="006105E2">
        <w:rPr>
          <w:rFonts w:ascii="Times New Roman" w:eastAsia="Times New Roman" w:hAnsi="Times New Roman" w:cs="Times New Roman"/>
          <w:sz w:val="28"/>
          <w:szCs w:val="28"/>
          <w:lang w:val="ru-RU" w:eastAsia="ru-RU"/>
        </w:rPr>
        <w:t>закрепить минимальный (с возможностью расширения) перечень работ по реабилитации радиоактивно загрязненных территорий, которые должны включать дезактивацию загрязненных участков различными способами, в том числе, изъятие радиоактивно загрязненного грунта с последующим размещением на долговременное хранение, создание физических барьеров, ограничивающих доступ непосредственно к местам проведения ядерных испытаний, проведение сельскохозяйственных контрмер;</w:t>
      </w:r>
    </w:p>
    <w:p w14:paraId="4E8E0DA4" w14:textId="22A35DF2" w:rsidR="00305AFB" w:rsidRDefault="00305AFB" w:rsidP="006105E2">
      <w:pPr>
        <w:pStyle w:val="a0"/>
        <w:numPr>
          <w:ilvl w:val="0"/>
          <w:numId w:val="30"/>
        </w:numPr>
        <w:shd w:val="clear" w:color="auto" w:fill="FFFFFF"/>
        <w:spacing w:line="240" w:lineRule="auto"/>
        <w:ind w:left="0" w:firstLine="709"/>
        <w:textAlignment w:val="baseline"/>
        <w:rPr>
          <w:rFonts w:ascii="Times New Roman" w:eastAsia="Times New Roman" w:hAnsi="Times New Roman" w:cs="Times New Roman"/>
          <w:sz w:val="28"/>
          <w:szCs w:val="28"/>
          <w:lang w:val="ru-RU" w:eastAsia="ru-RU"/>
        </w:rPr>
      </w:pPr>
      <w:r w:rsidRPr="006105E2">
        <w:rPr>
          <w:rFonts w:ascii="Times New Roman" w:eastAsia="Times New Roman" w:hAnsi="Times New Roman" w:cs="Times New Roman"/>
          <w:sz w:val="28"/>
          <w:szCs w:val="28"/>
          <w:lang w:val="ru-RU" w:eastAsia="ru-RU"/>
        </w:rPr>
        <w:t>предусмотреть возможность размещения на долговременное хранение радиоактивных отходов (РАО), образовавшихся на территории проведения ядерных испытаний, на специально построенных пунктах хранения радиоактивных отходов (ПХРО) в пределах границ данных территорий с учетом экологических требований при хранении и захоронении радиоактивных материалов и отходов.</w:t>
      </w:r>
    </w:p>
    <w:p w14:paraId="7F33A9F7" w14:textId="77777777" w:rsidR="00BA29A2" w:rsidRPr="006105E2" w:rsidRDefault="00BA29A2" w:rsidP="00BA29A2">
      <w:pPr>
        <w:pStyle w:val="a0"/>
        <w:shd w:val="clear" w:color="auto" w:fill="FFFFFF"/>
        <w:spacing w:line="240" w:lineRule="auto"/>
        <w:ind w:left="709" w:firstLine="0"/>
        <w:textAlignment w:val="baseline"/>
        <w:rPr>
          <w:rFonts w:ascii="Times New Roman" w:eastAsia="Times New Roman" w:hAnsi="Times New Roman" w:cs="Times New Roman"/>
          <w:sz w:val="28"/>
          <w:szCs w:val="28"/>
          <w:lang w:val="ru-RU" w:eastAsia="ru-RU"/>
        </w:rPr>
      </w:pPr>
    </w:p>
    <w:p w14:paraId="5B4B156F" w14:textId="77777777" w:rsidR="00991753" w:rsidRPr="006105E2" w:rsidRDefault="00991753" w:rsidP="006105E2">
      <w:pPr>
        <w:pStyle w:val="2"/>
        <w:ind w:left="0" w:firstLine="709"/>
      </w:pPr>
      <w:bookmarkStart w:id="37" w:name="_Toc515375104"/>
      <w:r w:rsidRPr="006105E2">
        <w:t>Мониторинг окружающей среды и природных ресурсов</w:t>
      </w:r>
      <w:bookmarkEnd w:id="37"/>
    </w:p>
    <w:p w14:paraId="6A823391" w14:textId="23C398EC" w:rsidR="00991753" w:rsidRPr="006105E2" w:rsidRDefault="00991753"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Согласно существующей редакции Экологического кодекса РК, государственный экологический мониторинг (мониторинг окружающей среды и природных ресурсов) – комплексная система наблюдений за состоянием окружающей среды, природных ресурсов, в том числе с использованием данных дистанционного зондирования Земли из космоса, в целях оценки, прогноза и контроля изменений их состояния под воздействием природных и антропогенных факторов.</w:t>
      </w:r>
    </w:p>
    <w:p w14:paraId="20011F43" w14:textId="77777777" w:rsidR="00991753" w:rsidRPr="006105E2" w:rsidRDefault="00991753"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xml:space="preserve">Объектами государственного экологического мониторинга являются атмосферный воздух, земля, поверхностные и подземные воды, недра, растительный и животный мир, а также климат и озоновый слой Земли, экологические системы, факторы воздействия окружающей среды на здоровье населения. </w:t>
      </w:r>
    </w:p>
    <w:p w14:paraId="155CA710" w14:textId="77777777" w:rsidR="00B84CAF" w:rsidRPr="006105E2" w:rsidRDefault="00991753"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lastRenderedPageBreak/>
        <w:t xml:space="preserve">Мировой опыт показывает, что первым шагом в решении экологических проблем, является получение объективной информации о состоянии окружающей среды. Единственно возможный путь получения такой информации - мониторинг - система наблюдений, оценки и прогноза состояния природной среды. </w:t>
      </w:r>
      <w:r w:rsidR="00B84CAF" w:rsidRPr="006105E2">
        <w:rPr>
          <w:rFonts w:ascii="Times New Roman" w:eastAsia="Times New Roman" w:hAnsi="Times New Roman" w:cs="Times New Roman"/>
          <w:sz w:val="28"/>
          <w:szCs w:val="28"/>
          <w:lang w:eastAsia="ru-RU"/>
        </w:rPr>
        <w:t xml:space="preserve">В Европейском союзе основной целью мониторинга окружающей среды является оценка прогресса, достигнутого в результате заданных экологических целей, а также для выявления новых экологических проблем. Результаты имеют основополагающее значение для управления окружающей средой в целом, поскольку разработка и определение приоритетов экологической политики основывается на результатах мониторинга окружающей среды. </w:t>
      </w:r>
    </w:p>
    <w:p w14:paraId="66192228" w14:textId="51E2147C" w:rsidR="00991753" w:rsidRPr="006105E2" w:rsidRDefault="00991753"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xml:space="preserve">В связи с этим в рамках проекта Кодекса необходимо предусмотреть полное техническое оснащение через модернизацию национальной гидрометеорологической службы и </w:t>
      </w:r>
      <w:proofErr w:type="spellStart"/>
      <w:r w:rsidRPr="006105E2">
        <w:rPr>
          <w:rFonts w:ascii="Times New Roman" w:eastAsia="Times New Roman" w:hAnsi="Times New Roman" w:cs="Times New Roman"/>
          <w:sz w:val="28"/>
          <w:szCs w:val="28"/>
          <w:lang w:eastAsia="ru-RU"/>
        </w:rPr>
        <w:t>цифровизацию</w:t>
      </w:r>
      <w:proofErr w:type="spellEnd"/>
      <w:r w:rsidRPr="006105E2">
        <w:rPr>
          <w:rFonts w:ascii="Times New Roman" w:eastAsia="Times New Roman" w:hAnsi="Times New Roman" w:cs="Times New Roman"/>
          <w:sz w:val="28"/>
          <w:szCs w:val="28"/>
          <w:lang w:eastAsia="ru-RU"/>
        </w:rPr>
        <w:t xml:space="preserve"> получаемых данных. К примеру, на данный момент мониторинг атмосферного воздуха проводятся в 48 населенных пунктах на 146 постах наблюдений, что не в полной мере раскрывает существующую картину. </w:t>
      </w:r>
    </w:p>
    <w:p w14:paraId="5E55EB2A" w14:textId="3503CEC3" w:rsidR="00B84CAF" w:rsidRPr="006105E2" w:rsidRDefault="00B84CAF"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Также н</w:t>
      </w:r>
      <w:r w:rsidR="00991753" w:rsidRPr="006105E2">
        <w:rPr>
          <w:rFonts w:ascii="Times New Roman" w:eastAsia="Times New Roman" w:hAnsi="Times New Roman" w:cs="Times New Roman"/>
          <w:sz w:val="28"/>
          <w:szCs w:val="28"/>
          <w:lang w:eastAsia="ru-RU"/>
        </w:rPr>
        <w:t xml:space="preserve">еобходимо уделить особое внимание разработке соответствующих норм, регламентирующих порядок функционирования системы онлайн мониторинга в Республике и внедрения автоматизированных </w:t>
      </w:r>
      <w:proofErr w:type="gramStart"/>
      <w:r w:rsidR="00991753" w:rsidRPr="006105E2">
        <w:rPr>
          <w:rFonts w:ascii="Times New Roman" w:eastAsia="Times New Roman" w:hAnsi="Times New Roman" w:cs="Times New Roman"/>
          <w:sz w:val="28"/>
          <w:szCs w:val="28"/>
          <w:lang w:eastAsia="ru-RU"/>
        </w:rPr>
        <w:t>систем мониторинга выбросов/сбросов загрязняющих веществ</w:t>
      </w:r>
      <w:proofErr w:type="gramEnd"/>
      <w:r w:rsidR="00EE717B" w:rsidRPr="006105E2">
        <w:rPr>
          <w:rFonts w:ascii="Times New Roman" w:eastAsia="Times New Roman" w:hAnsi="Times New Roman" w:cs="Times New Roman"/>
          <w:sz w:val="28"/>
          <w:szCs w:val="28"/>
          <w:lang w:eastAsia="ru-RU"/>
        </w:rPr>
        <w:t xml:space="preserve"> по крупнейшим загрязнителям</w:t>
      </w:r>
      <w:r w:rsidR="00991753" w:rsidRPr="006105E2">
        <w:rPr>
          <w:rFonts w:ascii="Times New Roman" w:eastAsia="Times New Roman" w:hAnsi="Times New Roman" w:cs="Times New Roman"/>
          <w:sz w:val="28"/>
          <w:szCs w:val="28"/>
          <w:lang w:eastAsia="ru-RU"/>
        </w:rPr>
        <w:t>, с учетом сложившейся проблематики с их внедрением.</w:t>
      </w:r>
      <w:r w:rsidR="00EE717B" w:rsidRPr="006105E2">
        <w:rPr>
          <w:rFonts w:ascii="Times New Roman" w:eastAsia="Times New Roman" w:hAnsi="Times New Roman" w:cs="Times New Roman"/>
          <w:sz w:val="28"/>
          <w:szCs w:val="28"/>
          <w:lang w:eastAsia="ru-RU"/>
        </w:rPr>
        <w:t xml:space="preserve"> </w:t>
      </w:r>
    </w:p>
    <w:p w14:paraId="350CD982" w14:textId="5FA735BA" w:rsidR="00146CE3" w:rsidRPr="006105E2" w:rsidRDefault="00146CE3"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xml:space="preserve">В качестве примера, в Республике Беларусь предусмотрены требования по оснащению автоматизированными системами контроля (АСК) за выбросами загрязняющих веществ и парниковых газов в атмосферный воздух на крупных источниках выбросов (энергетическая, нефтеперерабатывающая, химическая, металлургическая, цементная, целлюлозно-бумажная промышленность, объекты по переработке отходов). Проектирование новых объектов, включенных в утвержденный перечень, производится с учетом необходимости обязательной установки АСК. </w:t>
      </w:r>
      <w:proofErr w:type="gramStart"/>
      <w:r w:rsidRPr="006105E2">
        <w:rPr>
          <w:rFonts w:ascii="Times New Roman" w:eastAsia="Times New Roman" w:hAnsi="Times New Roman" w:cs="Times New Roman"/>
          <w:sz w:val="28"/>
          <w:szCs w:val="28"/>
          <w:lang w:eastAsia="ru-RU"/>
        </w:rPr>
        <w:t>При этом предусмотрено освобождение от уплаты экологического налога за выбросы загрязняющих веществ в атмосферный воздух на сумму</w:t>
      </w:r>
      <w:proofErr w:type="gramEnd"/>
      <w:r w:rsidRPr="006105E2">
        <w:rPr>
          <w:rFonts w:ascii="Times New Roman" w:eastAsia="Times New Roman" w:hAnsi="Times New Roman" w:cs="Times New Roman"/>
          <w:sz w:val="28"/>
          <w:szCs w:val="28"/>
          <w:lang w:eastAsia="ru-RU"/>
        </w:rPr>
        <w:t xml:space="preserve"> освоенных капитальных вложений в создание АСК. Данные непрерывных наблюдений за состоянием атмосферного воздуха поступают в информационную сеть </w:t>
      </w:r>
      <w:proofErr w:type="spellStart"/>
      <w:r w:rsidRPr="006105E2">
        <w:rPr>
          <w:rFonts w:ascii="Times New Roman" w:eastAsia="Times New Roman" w:hAnsi="Times New Roman" w:cs="Times New Roman"/>
          <w:sz w:val="28"/>
          <w:szCs w:val="28"/>
          <w:lang w:eastAsia="ru-RU"/>
        </w:rPr>
        <w:t>Белгидромета</w:t>
      </w:r>
      <w:proofErr w:type="spellEnd"/>
      <w:r w:rsidRPr="006105E2">
        <w:rPr>
          <w:rFonts w:ascii="Times New Roman" w:eastAsia="Times New Roman" w:hAnsi="Times New Roman" w:cs="Times New Roman"/>
          <w:sz w:val="28"/>
          <w:szCs w:val="28"/>
          <w:lang w:eastAsia="ru-RU"/>
        </w:rPr>
        <w:t xml:space="preserve"> и хранятся в специализированной базе данных, а также отображаются на одном из официальных сайтов в режиме </w:t>
      </w:r>
      <w:proofErr w:type="spellStart"/>
      <w:r w:rsidRPr="006105E2">
        <w:rPr>
          <w:rFonts w:ascii="Times New Roman" w:eastAsia="Times New Roman" w:hAnsi="Times New Roman" w:cs="Times New Roman"/>
          <w:sz w:val="28"/>
          <w:szCs w:val="28"/>
          <w:lang w:eastAsia="ru-RU"/>
        </w:rPr>
        <w:t>on-line</w:t>
      </w:r>
      <w:proofErr w:type="spellEnd"/>
      <w:r w:rsidRPr="006105E2">
        <w:rPr>
          <w:rFonts w:ascii="Times New Roman" w:eastAsia="Times New Roman" w:hAnsi="Times New Roman" w:cs="Times New Roman"/>
          <w:sz w:val="28"/>
          <w:szCs w:val="28"/>
          <w:lang w:eastAsia="ru-RU"/>
        </w:rPr>
        <w:t>.</w:t>
      </w:r>
    </w:p>
    <w:p w14:paraId="7132930D" w14:textId="6EB1C62F" w:rsidR="00CD503C" w:rsidRPr="006105E2" w:rsidRDefault="00CD503C"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xml:space="preserve">Внедрение независимой автоматизированной системы контроля и «онлайн» отслеживания эмиссий загрязняющих веществ для </w:t>
      </w:r>
      <w:r w:rsidR="00B84CAF" w:rsidRPr="006105E2">
        <w:rPr>
          <w:rFonts w:ascii="Times New Roman" w:eastAsia="Times New Roman" w:hAnsi="Times New Roman" w:cs="Times New Roman"/>
          <w:sz w:val="28"/>
          <w:szCs w:val="28"/>
          <w:lang w:eastAsia="ru-RU"/>
        </w:rPr>
        <w:t xml:space="preserve">основных </w:t>
      </w:r>
      <w:r w:rsidRPr="006105E2">
        <w:rPr>
          <w:rFonts w:ascii="Times New Roman" w:eastAsia="Times New Roman" w:hAnsi="Times New Roman" w:cs="Times New Roman"/>
          <w:sz w:val="28"/>
          <w:szCs w:val="28"/>
          <w:lang w:eastAsia="ru-RU"/>
        </w:rPr>
        <w:t>предприятий</w:t>
      </w:r>
      <w:r w:rsidR="00B84CAF" w:rsidRPr="006105E2">
        <w:rPr>
          <w:rFonts w:ascii="Times New Roman" w:eastAsia="Times New Roman" w:hAnsi="Times New Roman" w:cs="Times New Roman"/>
          <w:sz w:val="28"/>
          <w:szCs w:val="28"/>
          <w:lang w:eastAsia="ru-RU"/>
        </w:rPr>
        <w:t>-загрязнителей</w:t>
      </w:r>
      <w:r w:rsidRPr="006105E2">
        <w:rPr>
          <w:rFonts w:ascii="Times New Roman" w:eastAsia="Times New Roman" w:hAnsi="Times New Roman" w:cs="Times New Roman"/>
          <w:sz w:val="28"/>
          <w:szCs w:val="28"/>
          <w:lang w:eastAsia="ru-RU"/>
        </w:rPr>
        <w:t xml:space="preserve"> позволит в полной мере обеспечить </w:t>
      </w:r>
      <w:proofErr w:type="spellStart"/>
      <w:proofErr w:type="gramStart"/>
      <w:r w:rsidRPr="006105E2">
        <w:rPr>
          <w:rFonts w:ascii="Times New Roman" w:eastAsia="Times New Roman" w:hAnsi="Times New Roman" w:cs="Times New Roman"/>
          <w:sz w:val="28"/>
          <w:szCs w:val="28"/>
          <w:lang w:eastAsia="ru-RU"/>
        </w:rPr>
        <w:t>обеспечить</w:t>
      </w:r>
      <w:proofErr w:type="spellEnd"/>
      <w:proofErr w:type="gramEnd"/>
      <w:r w:rsidRPr="006105E2">
        <w:rPr>
          <w:rFonts w:ascii="Times New Roman" w:eastAsia="Times New Roman" w:hAnsi="Times New Roman" w:cs="Times New Roman"/>
          <w:sz w:val="28"/>
          <w:szCs w:val="28"/>
          <w:lang w:eastAsia="ru-RU"/>
        </w:rPr>
        <w:t xml:space="preserve"> эффективный контроль </w:t>
      </w:r>
      <w:r w:rsidR="00B84CAF" w:rsidRPr="006105E2">
        <w:rPr>
          <w:rFonts w:ascii="Times New Roman" w:eastAsia="Times New Roman" w:hAnsi="Times New Roman" w:cs="Times New Roman"/>
          <w:sz w:val="28"/>
          <w:szCs w:val="28"/>
          <w:lang w:eastAsia="ru-RU"/>
        </w:rPr>
        <w:t xml:space="preserve">эмиссий и разработку </w:t>
      </w:r>
      <w:r w:rsidRPr="006105E2">
        <w:rPr>
          <w:rFonts w:ascii="Times New Roman" w:eastAsia="Times New Roman" w:hAnsi="Times New Roman" w:cs="Times New Roman"/>
          <w:sz w:val="28"/>
          <w:szCs w:val="28"/>
          <w:lang w:eastAsia="ru-RU"/>
        </w:rPr>
        <w:t>план</w:t>
      </w:r>
      <w:r w:rsidR="00B84CAF" w:rsidRPr="006105E2">
        <w:rPr>
          <w:rFonts w:ascii="Times New Roman" w:eastAsia="Times New Roman" w:hAnsi="Times New Roman" w:cs="Times New Roman"/>
          <w:sz w:val="28"/>
          <w:szCs w:val="28"/>
          <w:lang w:eastAsia="ru-RU"/>
        </w:rPr>
        <w:t>ов</w:t>
      </w:r>
      <w:r w:rsidRPr="006105E2">
        <w:rPr>
          <w:rFonts w:ascii="Times New Roman" w:eastAsia="Times New Roman" w:hAnsi="Times New Roman" w:cs="Times New Roman"/>
          <w:sz w:val="28"/>
          <w:szCs w:val="28"/>
          <w:lang w:eastAsia="ru-RU"/>
        </w:rPr>
        <w:t>-мероприяти</w:t>
      </w:r>
      <w:r w:rsidR="00B84CAF" w:rsidRPr="006105E2">
        <w:rPr>
          <w:rFonts w:ascii="Times New Roman" w:eastAsia="Times New Roman" w:hAnsi="Times New Roman" w:cs="Times New Roman"/>
          <w:sz w:val="28"/>
          <w:szCs w:val="28"/>
          <w:lang w:eastAsia="ru-RU"/>
        </w:rPr>
        <w:t>й</w:t>
      </w:r>
      <w:r w:rsidRPr="006105E2">
        <w:rPr>
          <w:rFonts w:ascii="Times New Roman" w:eastAsia="Times New Roman" w:hAnsi="Times New Roman" w:cs="Times New Roman"/>
          <w:sz w:val="28"/>
          <w:szCs w:val="28"/>
          <w:lang w:eastAsia="ru-RU"/>
        </w:rPr>
        <w:t xml:space="preserve"> по сокращению их количества.</w:t>
      </w:r>
      <w:r w:rsidR="00B84CAF" w:rsidRPr="006105E2">
        <w:rPr>
          <w:rFonts w:ascii="Times New Roman" w:eastAsia="Times New Roman" w:hAnsi="Times New Roman" w:cs="Times New Roman"/>
          <w:sz w:val="28"/>
          <w:szCs w:val="28"/>
          <w:lang w:eastAsia="ru-RU"/>
        </w:rPr>
        <w:t xml:space="preserve"> </w:t>
      </w:r>
      <w:proofErr w:type="spellStart"/>
      <w:r w:rsidR="00B84CAF" w:rsidRPr="006105E2">
        <w:rPr>
          <w:rFonts w:ascii="Times New Roman" w:eastAsia="Times New Roman" w:hAnsi="Times New Roman" w:cs="Times New Roman"/>
          <w:sz w:val="28"/>
          <w:szCs w:val="28"/>
          <w:lang w:eastAsia="ru-RU"/>
        </w:rPr>
        <w:t>Введние</w:t>
      </w:r>
      <w:proofErr w:type="spellEnd"/>
      <w:r w:rsidR="00B84CAF" w:rsidRPr="006105E2">
        <w:rPr>
          <w:rFonts w:ascii="Times New Roman" w:eastAsia="Times New Roman" w:hAnsi="Times New Roman" w:cs="Times New Roman"/>
          <w:sz w:val="28"/>
          <w:szCs w:val="28"/>
          <w:lang w:eastAsia="ru-RU"/>
        </w:rPr>
        <w:t xml:space="preserve"> таких требований станет также одним из шагов Казахстана на пути реализации политики </w:t>
      </w:r>
      <w:proofErr w:type="spellStart"/>
      <w:r w:rsidR="00B84CAF" w:rsidRPr="006105E2">
        <w:rPr>
          <w:rFonts w:ascii="Times New Roman" w:eastAsia="Times New Roman" w:hAnsi="Times New Roman" w:cs="Times New Roman"/>
          <w:sz w:val="28"/>
          <w:szCs w:val="28"/>
          <w:lang w:eastAsia="ru-RU"/>
        </w:rPr>
        <w:t>цифровизации</w:t>
      </w:r>
      <w:proofErr w:type="spellEnd"/>
      <w:r w:rsidR="00B84CAF" w:rsidRPr="006105E2">
        <w:rPr>
          <w:rFonts w:ascii="Times New Roman" w:eastAsia="Times New Roman" w:hAnsi="Times New Roman" w:cs="Times New Roman"/>
          <w:sz w:val="28"/>
          <w:szCs w:val="28"/>
          <w:lang w:eastAsia="ru-RU"/>
        </w:rPr>
        <w:t xml:space="preserve"> экономики.</w:t>
      </w:r>
    </w:p>
    <w:p w14:paraId="1137F211" w14:textId="77777777" w:rsidR="00991753" w:rsidRPr="006105E2" w:rsidRDefault="00991753"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lastRenderedPageBreak/>
        <w:t>В рамках проекта Кодекса для мониторинга окружающей среды и природных ресурсов необходимо:</w:t>
      </w:r>
    </w:p>
    <w:p w14:paraId="2A4E2F46" w14:textId="135EF977" w:rsidR="00991753" w:rsidRPr="006105E2" w:rsidRDefault="00991753" w:rsidP="006105E2">
      <w:pPr>
        <w:pStyle w:val="a0"/>
        <w:numPr>
          <w:ilvl w:val="0"/>
          <w:numId w:val="30"/>
        </w:numPr>
        <w:shd w:val="clear" w:color="auto" w:fill="FFFFFF"/>
        <w:spacing w:line="240" w:lineRule="auto"/>
        <w:ind w:left="0" w:firstLine="709"/>
        <w:textAlignment w:val="baseline"/>
        <w:rPr>
          <w:rFonts w:ascii="Times New Roman" w:eastAsia="Times New Roman" w:hAnsi="Times New Roman" w:cs="Times New Roman"/>
          <w:sz w:val="28"/>
          <w:szCs w:val="28"/>
          <w:lang w:val="ru-RU" w:eastAsia="ru-RU"/>
        </w:rPr>
      </w:pPr>
      <w:proofErr w:type="gramStart"/>
      <w:r w:rsidRPr="006105E2">
        <w:rPr>
          <w:rFonts w:ascii="Times New Roman" w:eastAsia="Times New Roman" w:hAnsi="Times New Roman" w:cs="Times New Roman"/>
          <w:sz w:val="28"/>
          <w:szCs w:val="28"/>
          <w:lang w:val="ru-RU" w:eastAsia="ru-RU"/>
        </w:rPr>
        <w:t>рассмотреть возможность создания аналитического и исследовательского центра на примере международного опыта (Объединенный исследовательский центр Европейской комиссии контролирует и оценивает последствия политики загрязнения воздуха и изменения климата для определения их эффективности и предоставления ранних предупреждений о потенциальных рисках, а также ведет базу данных по выбросам для глобальных исследований атмосферы (EDGAR), которая представляет собой онлайн-инвентаризацию выбросов ПГ и загрязнителей воздуха.</w:t>
      </w:r>
      <w:proofErr w:type="gramEnd"/>
      <w:r w:rsidRPr="006105E2">
        <w:rPr>
          <w:rFonts w:ascii="Times New Roman" w:eastAsia="Times New Roman" w:hAnsi="Times New Roman" w:cs="Times New Roman"/>
          <w:sz w:val="28"/>
          <w:szCs w:val="28"/>
          <w:lang w:val="ru-RU" w:eastAsia="ru-RU"/>
        </w:rPr>
        <w:t xml:space="preserve"> </w:t>
      </w:r>
      <w:proofErr w:type="gramStart"/>
      <w:r w:rsidRPr="006105E2">
        <w:rPr>
          <w:rFonts w:ascii="Times New Roman" w:eastAsia="Times New Roman" w:hAnsi="Times New Roman" w:cs="Times New Roman"/>
          <w:sz w:val="28"/>
          <w:szCs w:val="28"/>
          <w:lang w:val="ru-RU" w:eastAsia="ru-RU"/>
        </w:rPr>
        <w:t xml:space="preserve">Эти данные показывают глобальные тенденции выбросов сопоставимым и последовательным образом для анализа политики в области энергетики, климата и загрязнения воздуха для промышленно развитых и развивающихся стран); </w:t>
      </w:r>
      <w:proofErr w:type="gramEnd"/>
    </w:p>
    <w:p w14:paraId="147853A5" w14:textId="77777777" w:rsidR="00991753" w:rsidRPr="006105E2" w:rsidRDefault="00991753" w:rsidP="006105E2">
      <w:pPr>
        <w:pStyle w:val="a0"/>
        <w:numPr>
          <w:ilvl w:val="0"/>
          <w:numId w:val="30"/>
        </w:numPr>
        <w:shd w:val="clear" w:color="auto" w:fill="FFFFFF"/>
        <w:spacing w:line="240" w:lineRule="auto"/>
        <w:ind w:left="0" w:firstLine="709"/>
        <w:textAlignment w:val="baseline"/>
        <w:rPr>
          <w:rFonts w:ascii="Times New Roman" w:eastAsia="Times New Roman" w:hAnsi="Times New Roman" w:cs="Times New Roman"/>
          <w:sz w:val="28"/>
          <w:szCs w:val="28"/>
          <w:lang w:val="ru-RU" w:eastAsia="ru-RU"/>
        </w:rPr>
      </w:pPr>
      <w:r w:rsidRPr="006105E2">
        <w:rPr>
          <w:rFonts w:ascii="Times New Roman" w:eastAsia="Times New Roman" w:hAnsi="Times New Roman" w:cs="Times New Roman"/>
          <w:sz w:val="28"/>
          <w:szCs w:val="28"/>
          <w:lang w:val="ru-RU" w:eastAsia="ru-RU"/>
        </w:rPr>
        <w:t>предусмотреть развитие специализированного мониторинга за качеством окружающей среды и природными ресурсами в порядке приоритетности проблем в регионах;</w:t>
      </w:r>
    </w:p>
    <w:p w14:paraId="672D91CB" w14:textId="77777777" w:rsidR="00991753" w:rsidRPr="006105E2" w:rsidRDefault="00991753" w:rsidP="006105E2">
      <w:pPr>
        <w:pStyle w:val="a0"/>
        <w:numPr>
          <w:ilvl w:val="0"/>
          <w:numId w:val="30"/>
        </w:numPr>
        <w:shd w:val="clear" w:color="auto" w:fill="FFFFFF"/>
        <w:spacing w:line="240" w:lineRule="auto"/>
        <w:ind w:left="0" w:firstLine="709"/>
        <w:textAlignment w:val="baseline"/>
        <w:rPr>
          <w:rFonts w:ascii="Times New Roman" w:eastAsia="Times New Roman" w:hAnsi="Times New Roman" w:cs="Times New Roman"/>
          <w:sz w:val="28"/>
          <w:szCs w:val="28"/>
          <w:lang w:val="ru-RU" w:eastAsia="ru-RU"/>
        </w:rPr>
      </w:pPr>
      <w:r w:rsidRPr="006105E2">
        <w:rPr>
          <w:rFonts w:ascii="Times New Roman" w:hAnsi="Times New Roman" w:cs="Times New Roman"/>
          <w:sz w:val="28"/>
          <w:szCs w:val="28"/>
          <w:lang w:val="ru-RU"/>
        </w:rPr>
        <w:t>урегулировать вопросы охраны и переноса государственной наблюдательной сети;</w:t>
      </w:r>
    </w:p>
    <w:p w14:paraId="5A3F0311" w14:textId="77777777" w:rsidR="00991753" w:rsidRDefault="00991753" w:rsidP="006105E2">
      <w:pPr>
        <w:pStyle w:val="a0"/>
        <w:numPr>
          <w:ilvl w:val="0"/>
          <w:numId w:val="30"/>
        </w:numPr>
        <w:shd w:val="clear" w:color="auto" w:fill="FFFFFF"/>
        <w:spacing w:line="240" w:lineRule="auto"/>
        <w:ind w:left="0" w:firstLine="709"/>
        <w:textAlignment w:val="baseline"/>
        <w:rPr>
          <w:rFonts w:ascii="Times New Roman" w:eastAsia="Times New Roman" w:hAnsi="Times New Roman" w:cs="Times New Roman"/>
          <w:sz w:val="28"/>
          <w:szCs w:val="28"/>
          <w:lang w:val="ru-RU" w:eastAsia="ru-RU"/>
        </w:rPr>
      </w:pPr>
      <w:proofErr w:type="gramStart"/>
      <w:r w:rsidRPr="006105E2">
        <w:rPr>
          <w:rFonts w:ascii="Times New Roman" w:eastAsia="Times New Roman" w:hAnsi="Times New Roman" w:cs="Times New Roman"/>
          <w:sz w:val="28"/>
          <w:szCs w:val="28"/>
          <w:lang w:val="ru-RU" w:eastAsia="ru-RU"/>
        </w:rPr>
        <w:t>обеспечить открытость и доступность полученных результатов экологического мониторинга (доступность результатов позволит уточнять основные целевые показатели устойчивого развития регионов, вести расчеты экономической и экологической емкости земель сельскохозяйственного назначения с рекомендациями для предприятий по снижению темпов опустынивания и реабилитации нарушенных территорий, а также решать другие вопросы, которые касаются улучшения качества окружающей среды, сохранения биоразнообразия, рационального использования и восстановления природных ресурсов).</w:t>
      </w:r>
      <w:proofErr w:type="gramEnd"/>
    </w:p>
    <w:p w14:paraId="7C0C6B7A" w14:textId="77777777" w:rsidR="00BA29A2" w:rsidRPr="006105E2" w:rsidRDefault="00BA29A2" w:rsidP="00BA29A2">
      <w:pPr>
        <w:pStyle w:val="a0"/>
        <w:shd w:val="clear" w:color="auto" w:fill="FFFFFF"/>
        <w:spacing w:line="240" w:lineRule="auto"/>
        <w:ind w:left="709" w:firstLine="0"/>
        <w:textAlignment w:val="baseline"/>
        <w:rPr>
          <w:rFonts w:ascii="Times New Roman" w:eastAsia="Times New Roman" w:hAnsi="Times New Roman" w:cs="Times New Roman"/>
          <w:sz w:val="28"/>
          <w:szCs w:val="28"/>
          <w:lang w:val="ru-RU" w:eastAsia="ru-RU"/>
        </w:rPr>
      </w:pPr>
    </w:p>
    <w:p w14:paraId="5F34FB94" w14:textId="77777777" w:rsidR="001C3AB8" w:rsidRPr="006105E2" w:rsidRDefault="001C3AB8" w:rsidP="006105E2">
      <w:pPr>
        <w:pStyle w:val="2"/>
        <w:ind w:left="0" w:firstLine="709"/>
      </w:pPr>
      <w:r w:rsidRPr="006105E2">
        <w:t>Создание Единой базы данных экологической информации. Доступ общества к экологической информации</w:t>
      </w:r>
    </w:p>
    <w:p w14:paraId="0EA44AB0" w14:textId="77777777" w:rsidR="001C3AB8" w:rsidRPr="006105E2" w:rsidRDefault="001C3AB8" w:rsidP="006105E2">
      <w:pPr>
        <w:widowControl w:val="0"/>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соответствии со статьей 20 Конституции Республики Казахстан «Каждый имеет право свободно получать и распространять информацию любым, не запрещенным законом способом»</w:t>
      </w:r>
      <w:r w:rsidR="00772CA2" w:rsidRPr="006105E2">
        <w:rPr>
          <w:rFonts w:ascii="Times New Roman" w:hAnsi="Times New Roman" w:cs="Times New Roman"/>
          <w:sz w:val="28"/>
          <w:szCs w:val="28"/>
        </w:rPr>
        <w:t>.</w:t>
      </w:r>
      <w:r w:rsidRPr="006105E2">
        <w:rPr>
          <w:rFonts w:ascii="Times New Roman" w:hAnsi="Times New Roman" w:cs="Times New Roman"/>
          <w:sz w:val="28"/>
          <w:szCs w:val="28"/>
        </w:rPr>
        <w:t xml:space="preserve"> Казахстан ратифицировал Законом РК от 23.10.2000 г. № 92-II Конвенцию о доступе к информации, участии общественности в процессе принятия решений и доступе к правосудию по вопросам, касающимся окружающей среды (</w:t>
      </w:r>
      <w:proofErr w:type="spellStart"/>
      <w:r w:rsidRPr="006105E2">
        <w:rPr>
          <w:rFonts w:ascii="Times New Roman" w:hAnsi="Times New Roman" w:cs="Times New Roman"/>
          <w:sz w:val="28"/>
          <w:szCs w:val="28"/>
        </w:rPr>
        <w:t>Орхусская</w:t>
      </w:r>
      <w:proofErr w:type="spellEnd"/>
      <w:r w:rsidRPr="006105E2">
        <w:rPr>
          <w:rFonts w:ascii="Times New Roman" w:hAnsi="Times New Roman" w:cs="Times New Roman"/>
          <w:sz w:val="28"/>
          <w:szCs w:val="28"/>
        </w:rPr>
        <w:t xml:space="preserve"> конвенция).</w:t>
      </w:r>
    </w:p>
    <w:p w14:paraId="4FD20752" w14:textId="77777777" w:rsidR="001C3AB8" w:rsidRPr="006105E2" w:rsidRDefault="001C3AB8" w:rsidP="006105E2">
      <w:pPr>
        <w:widowControl w:val="0"/>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Предмет </w:t>
      </w:r>
      <w:proofErr w:type="spellStart"/>
      <w:r w:rsidRPr="006105E2">
        <w:rPr>
          <w:rFonts w:ascii="Times New Roman" w:hAnsi="Times New Roman" w:cs="Times New Roman"/>
          <w:sz w:val="28"/>
          <w:szCs w:val="28"/>
        </w:rPr>
        <w:t>Орхусской</w:t>
      </w:r>
      <w:proofErr w:type="spellEnd"/>
      <w:r w:rsidRPr="006105E2">
        <w:rPr>
          <w:rFonts w:ascii="Times New Roman" w:hAnsi="Times New Roman" w:cs="Times New Roman"/>
          <w:sz w:val="28"/>
          <w:szCs w:val="28"/>
        </w:rPr>
        <w:t xml:space="preserve"> конвенции - это общественные отношения между государственными органами и общественность, связанные с реализацией права на благоприятную для жизни здоровья окружающую среду. В силу этого </w:t>
      </w:r>
      <w:proofErr w:type="spellStart"/>
      <w:r w:rsidRPr="006105E2">
        <w:rPr>
          <w:rFonts w:ascii="Times New Roman" w:hAnsi="Times New Roman" w:cs="Times New Roman"/>
          <w:sz w:val="28"/>
          <w:szCs w:val="28"/>
        </w:rPr>
        <w:t>Орхусская</w:t>
      </w:r>
      <w:proofErr w:type="spellEnd"/>
      <w:r w:rsidRPr="006105E2">
        <w:rPr>
          <w:rFonts w:ascii="Times New Roman" w:hAnsi="Times New Roman" w:cs="Times New Roman"/>
          <w:sz w:val="28"/>
          <w:szCs w:val="28"/>
        </w:rPr>
        <w:t xml:space="preserve"> конвенция признает права общественности на доступ к информации, </w:t>
      </w:r>
      <w:proofErr w:type="spellStart"/>
      <w:r w:rsidRPr="006105E2">
        <w:rPr>
          <w:rFonts w:ascii="Times New Roman" w:hAnsi="Times New Roman" w:cs="Times New Roman"/>
          <w:sz w:val="28"/>
          <w:szCs w:val="28"/>
        </w:rPr>
        <w:t>участе</w:t>
      </w:r>
      <w:proofErr w:type="spellEnd"/>
      <w:r w:rsidRPr="006105E2">
        <w:rPr>
          <w:rFonts w:ascii="Times New Roman" w:hAnsi="Times New Roman" w:cs="Times New Roman"/>
          <w:sz w:val="28"/>
          <w:szCs w:val="28"/>
        </w:rPr>
        <w:t xml:space="preserve"> в процессах принятия решений, доступа к правосудию по вопросам, касающимся окружающей среды и налагает на государства-участники </w:t>
      </w:r>
      <w:r w:rsidRPr="006105E2">
        <w:rPr>
          <w:rFonts w:ascii="Times New Roman" w:hAnsi="Times New Roman" w:cs="Times New Roman"/>
          <w:sz w:val="28"/>
          <w:szCs w:val="28"/>
        </w:rPr>
        <w:lastRenderedPageBreak/>
        <w:t xml:space="preserve">обязательства по их обеспечению. Конвенция увязывает охрану окружающей среды с нормами с области прав человека. Согласно п.3 ст.2 </w:t>
      </w:r>
      <w:proofErr w:type="spellStart"/>
      <w:r w:rsidRPr="006105E2">
        <w:rPr>
          <w:rFonts w:ascii="Times New Roman" w:hAnsi="Times New Roman" w:cs="Times New Roman"/>
          <w:sz w:val="28"/>
          <w:szCs w:val="28"/>
        </w:rPr>
        <w:t>Орхусской</w:t>
      </w:r>
      <w:proofErr w:type="spellEnd"/>
      <w:r w:rsidRPr="006105E2">
        <w:rPr>
          <w:rFonts w:ascii="Times New Roman" w:hAnsi="Times New Roman" w:cs="Times New Roman"/>
          <w:sz w:val="28"/>
          <w:szCs w:val="28"/>
        </w:rPr>
        <w:t xml:space="preserve"> конвенции под «экологической информацией» понимается любая информация в письменной, аудиовизуальной, электронной или иной любой материальной форме о: </w:t>
      </w:r>
    </w:p>
    <w:p w14:paraId="476FB645" w14:textId="77777777" w:rsidR="001C3AB8" w:rsidRPr="006105E2" w:rsidRDefault="001C3AB8" w:rsidP="006105E2">
      <w:pPr>
        <w:widowControl w:val="0"/>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 </w:t>
      </w:r>
      <w:proofErr w:type="gramStart"/>
      <w:r w:rsidRPr="006105E2">
        <w:rPr>
          <w:rFonts w:ascii="Times New Roman" w:hAnsi="Times New Roman" w:cs="Times New Roman"/>
          <w:sz w:val="28"/>
          <w:szCs w:val="28"/>
        </w:rPr>
        <w:t>состоянии</w:t>
      </w:r>
      <w:proofErr w:type="gramEnd"/>
      <w:r w:rsidRPr="006105E2">
        <w:rPr>
          <w:rFonts w:ascii="Times New Roman" w:hAnsi="Times New Roman" w:cs="Times New Roman"/>
          <w:sz w:val="28"/>
          <w:szCs w:val="28"/>
        </w:rPr>
        <w:t xml:space="preserve"> элементов окружающей среды, таких как воздух, атмосфера, вода, почва, ландшафт и природные объекты, биологическое разнообразие и его компоненты, включая генетические измененные организмы, и взаимодействие с этими элементами;</w:t>
      </w:r>
    </w:p>
    <w:p w14:paraId="23B05AF9" w14:textId="77777777" w:rsidR="001C3AB8" w:rsidRPr="006105E2" w:rsidRDefault="001C3AB8" w:rsidP="006105E2">
      <w:pPr>
        <w:widowControl w:val="0"/>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 </w:t>
      </w:r>
      <w:proofErr w:type="gramStart"/>
      <w:r w:rsidRPr="006105E2">
        <w:rPr>
          <w:rFonts w:ascii="Times New Roman" w:hAnsi="Times New Roman" w:cs="Times New Roman"/>
          <w:sz w:val="28"/>
          <w:szCs w:val="28"/>
        </w:rPr>
        <w:t>факторах</w:t>
      </w:r>
      <w:proofErr w:type="gramEnd"/>
      <w:r w:rsidRPr="006105E2">
        <w:rPr>
          <w:rFonts w:ascii="Times New Roman" w:hAnsi="Times New Roman" w:cs="Times New Roman"/>
          <w:sz w:val="28"/>
          <w:szCs w:val="28"/>
        </w:rPr>
        <w:t>, таких как вещества, энергия, шум и излучение, а также деятельность или меры, включая административные меры, соглашения в области окружающей среды, анализ затрат и результатов, состояние здоровья и безопасность людей.</w:t>
      </w:r>
    </w:p>
    <w:p w14:paraId="3F9EB722" w14:textId="2A92932A" w:rsidR="001C3AB8" w:rsidRPr="006105E2" w:rsidRDefault="00F41733" w:rsidP="006105E2">
      <w:pPr>
        <w:widowControl w:val="0"/>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Статьей 139 </w:t>
      </w:r>
      <w:r w:rsidR="00FB7C21" w:rsidRPr="006105E2">
        <w:rPr>
          <w:rFonts w:ascii="Times New Roman" w:hAnsi="Times New Roman" w:cs="Times New Roman"/>
          <w:sz w:val="28"/>
          <w:szCs w:val="28"/>
        </w:rPr>
        <w:t xml:space="preserve">действующего </w:t>
      </w:r>
      <w:r w:rsidRPr="006105E2">
        <w:rPr>
          <w:rFonts w:ascii="Times New Roman" w:hAnsi="Times New Roman" w:cs="Times New Roman"/>
          <w:sz w:val="28"/>
          <w:szCs w:val="28"/>
        </w:rPr>
        <w:t>Экологического кодекса РК установлены условия создания единой информационной системы, направленной на накопление, обработку и хранение информации на единой методической основе. В нынешних условиях это направле</w:t>
      </w:r>
      <w:r w:rsidR="0013217E" w:rsidRPr="006105E2">
        <w:rPr>
          <w:rFonts w:ascii="Times New Roman" w:hAnsi="Times New Roman" w:cs="Times New Roman"/>
          <w:sz w:val="28"/>
          <w:szCs w:val="28"/>
        </w:rPr>
        <w:t>ние является очень актуальным, однако д</w:t>
      </w:r>
      <w:r w:rsidR="001C3AB8" w:rsidRPr="006105E2">
        <w:rPr>
          <w:rFonts w:ascii="Times New Roman" w:hAnsi="Times New Roman" w:cs="Times New Roman"/>
          <w:sz w:val="28"/>
          <w:szCs w:val="28"/>
        </w:rPr>
        <w:t xml:space="preserve">ействующая в Казахстане система формирования экологической информации не </w:t>
      </w:r>
      <w:r w:rsidR="00772CA2" w:rsidRPr="006105E2">
        <w:rPr>
          <w:rFonts w:ascii="Times New Roman" w:hAnsi="Times New Roman" w:cs="Times New Roman"/>
          <w:sz w:val="28"/>
          <w:szCs w:val="28"/>
        </w:rPr>
        <w:t xml:space="preserve">в полной мере </w:t>
      </w:r>
      <w:r w:rsidR="001C3AB8" w:rsidRPr="006105E2">
        <w:rPr>
          <w:rFonts w:ascii="Times New Roman" w:hAnsi="Times New Roman" w:cs="Times New Roman"/>
          <w:sz w:val="28"/>
          <w:szCs w:val="28"/>
        </w:rPr>
        <w:t xml:space="preserve">соответствует требованиям </w:t>
      </w:r>
      <w:proofErr w:type="spellStart"/>
      <w:r w:rsidR="001C3AB8" w:rsidRPr="006105E2">
        <w:rPr>
          <w:rFonts w:ascii="Times New Roman" w:hAnsi="Times New Roman" w:cs="Times New Roman"/>
          <w:sz w:val="28"/>
          <w:szCs w:val="28"/>
        </w:rPr>
        <w:t>Орхусской</w:t>
      </w:r>
      <w:proofErr w:type="spellEnd"/>
      <w:r w:rsidR="001C3AB8" w:rsidRPr="006105E2">
        <w:rPr>
          <w:rFonts w:ascii="Times New Roman" w:hAnsi="Times New Roman" w:cs="Times New Roman"/>
          <w:sz w:val="28"/>
          <w:szCs w:val="28"/>
        </w:rPr>
        <w:t xml:space="preserve"> конвенции</w:t>
      </w:r>
      <w:r w:rsidR="00C70345" w:rsidRPr="006105E2">
        <w:rPr>
          <w:rFonts w:ascii="Times New Roman" w:hAnsi="Times New Roman" w:cs="Times New Roman"/>
          <w:sz w:val="28"/>
          <w:szCs w:val="28"/>
        </w:rPr>
        <w:t>.</w:t>
      </w:r>
      <w:r w:rsidR="001C3AB8" w:rsidRPr="006105E2">
        <w:rPr>
          <w:rFonts w:ascii="Times New Roman" w:hAnsi="Times New Roman" w:cs="Times New Roman"/>
          <w:sz w:val="28"/>
          <w:szCs w:val="28"/>
        </w:rPr>
        <w:t xml:space="preserve"> </w:t>
      </w:r>
      <w:r w:rsidR="00C70345" w:rsidRPr="006105E2">
        <w:rPr>
          <w:rFonts w:ascii="Times New Roman" w:hAnsi="Times New Roman" w:cs="Times New Roman"/>
          <w:sz w:val="28"/>
          <w:szCs w:val="28"/>
        </w:rPr>
        <w:t>О</w:t>
      </w:r>
      <w:r w:rsidR="001C3AB8" w:rsidRPr="006105E2">
        <w:rPr>
          <w:rFonts w:ascii="Times New Roman" w:hAnsi="Times New Roman" w:cs="Times New Roman"/>
          <w:sz w:val="28"/>
          <w:szCs w:val="28"/>
        </w:rPr>
        <w:t xml:space="preserve">бществу приходится обращаться в разные государственные (отраслевые) органы за необходимой (интересующей) информацией:  </w:t>
      </w:r>
    </w:p>
    <w:p w14:paraId="46E4616D" w14:textId="77777777" w:rsidR="001C3AB8" w:rsidRPr="006105E2" w:rsidRDefault="001C3AB8" w:rsidP="006105E2">
      <w:pPr>
        <w:widowControl w:val="0"/>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о состоянии земель (Государственный земельный кадастр) в Комитет по управлению земельными ресурсами МСХ Республики Казахстан; (Земельный кодекс РК);</w:t>
      </w:r>
    </w:p>
    <w:p w14:paraId="427A76C7" w14:textId="77777777" w:rsidR="001C3AB8" w:rsidRPr="006105E2" w:rsidRDefault="001C3AB8" w:rsidP="006105E2">
      <w:pPr>
        <w:widowControl w:val="0"/>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о состоянии лесных угодий (Государственный лесной кадастр) – Комитет лесного хозяйства и животного мира МСХ (Лесной кодекс Республики Казахстан);</w:t>
      </w:r>
    </w:p>
    <w:p w14:paraId="6F2B8483" w14:textId="77777777" w:rsidR="001C3AB8" w:rsidRPr="006105E2" w:rsidRDefault="001C3AB8" w:rsidP="006105E2">
      <w:pPr>
        <w:widowControl w:val="0"/>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о состоянии особо охраняемых природных территорий (Государственный кадастр особо охраняемых природных территорий) - Комитет лесного хозяйства и животного мира МСХ Республики Казахстан (Закон Республики Казахстан «</w:t>
      </w:r>
      <w:r w:rsidR="00C70345" w:rsidRPr="006105E2">
        <w:rPr>
          <w:rFonts w:ascii="Times New Roman" w:hAnsi="Times New Roman" w:cs="Times New Roman"/>
          <w:sz w:val="28"/>
          <w:szCs w:val="28"/>
        </w:rPr>
        <w:t>О</w:t>
      </w:r>
      <w:r w:rsidRPr="006105E2">
        <w:rPr>
          <w:rFonts w:ascii="Times New Roman" w:hAnsi="Times New Roman" w:cs="Times New Roman"/>
          <w:sz w:val="28"/>
          <w:szCs w:val="28"/>
        </w:rPr>
        <w:t>б особо охраняемых природных территориях»)</w:t>
      </w:r>
      <w:r w:rsidR="00C70345" w:rsidRPr="006105E2">
        <w:rPr>
          <w:rFonts w:ascii="Times New Roman" w:hAnsi="Times New Roman" w:cs="Times New Roman"/>
          <w:sz w:val="28"/>
          <w:szCs w:val="28"/>
        </w:rPr>
        <w:t>;</w:t>
      </w:r>
    </w:p>
    <w:p w14:paraId="738775B8" w14:textId="77777777" w:rsidR="001C3AB8" w:rsidRPr="006105E2" w:rsidRDefault="00C70345" w:rsidP="006105E2">
      <w:pPr>
        <w:widowControl w:val="0"/>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 </w:t>
      </w:r>
      <w:r w:rsidR="001C3AB8" w:rsidRPr="006105E2">
        <w:rPr>
          <w:rFonts w:ascii="Times New Roman" w:hAnsi="Times New Roman" w:cs="Times New Roman"/>
          <w:sz w:val="28"/>
          <w:szCs w:val="28"/>
        </w:rPr>
        <w:t xml:space="preserve">о состоянии животного мира (Государственный кадастр животного мира) - Комитет лесного хозяйства и животного мира МСХ Республики Казахстан (Закон Республики Казахстан от 9 июля 2004 года № 593-II </w:t>
      </w:r>
      <w:r w:rsidRPr="006105E2">
        <w:rPr>
          <w:rFonts w:ascii="Times New Roman" w:hAnsi="Times New Roman" w:cs="Times New Roman"/>
          <w:sz w:val="28"/>
          <w:szCs w:val="28"/>
        </w:rPr>
        <w:t>«</w:t>
      </w:r>
      <w:r w:rsidR="001C3AB8" w:rsidRPr="006105E2">
        <w:rPr>
          <w:rFonts w:ascii="Times New Roman" w:hAnsi="Times New Roman" w:cs="Times New Roman"/>
          <w:sz w:val="28"/>
          <w:szCs w:val="28"/>
        </w:rPr>
        <w:t>Об охране, воспроизводстве и использовании животного мира»)</w:t>
      </w:r>
    </w:p>
    <w:p w14:paraId="2EBC15D9" w14:textId="77777777" w:rsidR="001C3AB8" w:rsidRPr="006105E2" w:rsidRDefault="001C3AB8" w:rsidP="006105E2">
      <w:pPr>
        <w:widowControl w:val="0"/>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о состоянии водных ресурсов – в Комитет по водным ресурсам МСХ Республики Казахстан (Водный кодекс);</w:t>
      </w:r>
    </w:p>
    <w:p w14:paraId="009EDF02" w14:textId="610E136D" w:rsidR="001C3AB8" w:rsidRPr="006105E2" w:rsidRDefault="001C3AB8" w:rsidP="006105E2">
      <w:pPr>
        <w:widowControl w:val="0"/>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о состоянии среды обитания и здоровья населения, эпидемиологической и радиационной обстановке, качестве выпускаемых товаров потребления, в том числе пищевых пр</w:t>
      </w:r>
      <w:r w:rsidR="00C70345" w:rsidRPr="006105E2">
        <w:rPr>
          <w:rFonts w:ascii="Times New Roman" w:hAnsi="Times New Roman" w:cs="Times New Roman"/>
          <w:sz w:val="28"/>
          <w:szCs w:val="28"/>
        </w:rPr>
        <w:t xml:space="preserve">одуктов, а также питьевой воды </w:t>
      </w:r>
      <w:r w:rsidRPr="006105E2">
        <w:rPr>
          <w:rFonts w:ascii="Times New Roman" w:hAnsi="Times New Roman" w:cs="Times New Roman"/>
          <w:sz w:val="28"/>
          <w:szCs w:val="28"/>
        </w:rPr>
        <w:t>- в Комитет по охране общественного здоровья МЗ Республики Казахстан и др.</w:t>
      </w:r>
      <w:r w:rsidR="006B2B0C" w:rsidRPr="006105E2">
        <w:rPr>
          <w:rFonts w:ascii="Times New Roman" w:hAnsi="Times New Roman" w:cs="Times New Roman"/>
          <w:sz w:val="28"/>
          <w:szCs w:val="28"/>
        </w:rPr>
        <w:t xml:space="preserve"> (Кодекс «О здоровье народа и системе здравоохранения»)</w:t>
      </w:r>
      <w:r w:rsidRPr="006105E2">
        <w:rPr>
          <w:rFonts w:ascii="Times New Roman" w:hAnsi="Times New Roman" w:cs="Times New Roman"/>
          <w:sz w:val="28"/>
          <w:szCs w:val="28"/>
        </w:rPr>
        <w:t>;</w:t>
      </w:r>
    </w:p>
    <w:p w14:paraId="69DDF38A" w14:textId="1907E90F" w:rsidR="001C3AB8" w:rsidRPr="006105E2" w:rsidRDefault="001C3AB8" w:rsidP="006105E2">
      <w:pPr>
        <w:widowControl w:val="0"/>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lastRenderedPageBreak/>
        <w:t xml:space="preserve">- о состоянии месторождений и проявлений полезных ископаемых, техногенных минеральных образований (Государственный кадастр месторождений и проявлений полезных ископаемых, техногенных минеральных образований) – в Комитет геологии МИР Республики Казахстан (Кодекс </w:t>
      </w:r>
      <w:r w:rsidR="006B2B0C" w:rsidRPr="006105E2">
        <w:rPr>
          <w:rFonts w:ascii="Times New Roman" w:hAnsi="Times New Roman" w:cs="Times New Roman"/>
          <w:sz w:val="28"/>
          <w:szCs w:val="28"/>
        </w:rPr>
        <w:t>«О</w:t>
      </w:r>
      <w:r w:rsidRPr="006105E2">
        <w:rPr>
          <w:rFonts w:ascii="Times New Roman" w:hAnsi="Times New Roman" w:cs="Times New Roman"/>
          <w:sz w:val="28"/>
          <w:szCs w:val="28"/>
        </w:rPr>
        <w:t xml:space="preserve"> недрах и недропользовании</w:t>
      </w:r>
      <w:r w:rsidR="006B2B0C" w:rsidRPr="006105E2">
        <w:rPr>
          <w:rFonts w:ascii="Times New Roman" w:hAnsi="Times New Roman" w:cs="Times New Roman"/>
          <w:sz w:val="28"/>
          <w:szCs w:val="28"/>
        </w:rPr>
        <w:t>»</w:t>
      </w:r>
      <w:r w:rsidRPr="006105E2">
        <w:rPr>
          <w:rFonts w:ascii="Times New Roman" w:hAnsi="Times New Roman" w:cs="Times New Roman"/>
          <w:sz w:val="28"/>
          <w:szCs w:val="28"/>
        </w:rPr>
        <w:t>);</w:t>
      </w:r>
    </w:p>
    <w:p w14:paraId="58FB55EA" w14:textId="77777777" w:rsidR="00FB7C21" w:rsidRPr="006105E2" w:rsidRDefault="00FB7C21"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целях повышения эффективности организации государственного экологического мониторинга и анализа информации, которая собирается и обрабатывается большим количеством уполномоченных органов и организаций на собственных информационных ресурсах, которые зачастую не взаимосвязаны между собой, необходимо аккумулировать данные на едином информационном ресурсе, отвечающем современным требованиям в области информационно-телекоммуникационных технологий.</w:t>
      </w:r>
    </w:p>
    <w:p w14:paraId="3DD20D05" w14:textId="77777777" w:rsidR="001C3AB8" w:rsidRPr="006105E2" w:rsidRDefault="00C70345" w:rsidP="006105E2">
      <w:pPr>
        <w:pStyle w:val="Bodytext40"/>
        <w:shd w:val="clear" w:color="auto" w:fill="auto"/>
        <w:tabs>
          <w:tab w:val="left" w:pos="481"/>
        </w:tabs>
        <w:spacing w:before="0" w:line="240" w:lineRule="auto"/>
        <w:ind w:firstLine="709"/>
        <w:contextualSpacing/>
        <w:rPr>
          <w:sz w:val="28"/>
          <w:szCs w:val="28"/>
          <w:lang w:val="ru-RU" w:eastAsia="ru-RU"/>
        </w:rPr>
      </w:pPr>
      <w:r w:rsidRPr="006105E2">
        <w:rPr>
          <w:sz w:val="28"/>
          <w:szCs w:val="28"/>
          <w:lang w:val="ru-RU" w:eastAsia="ru-RU"/>
        </w:rPr>
        <w:t xml:space="preserve">В проекте Кодекса </w:t>
      </w:r>
      <w:r w:rsidR="00F41733" w:rsidRPr="006105E2">
        <w:rPr>
          <w:sz w:val="28"/>
          <w:szCs w:val="28"/>
          <w:lang w:val="ru-RU" w:eastAsia="ru-RU"/>
        </w:rPr>
        <w:t>предполагается</w:t>
      </w:r>
      <w:r w:rsidRPr="006105E2">
        <w:rPr>
          <w:sz w:val="28"/>
          <w:szCs w:val="28"/>
          <w:lang w:val="ru-RU" w:eastAsia="ru-RU"/>
        </w:rPr>
        <w:t>:</w:t>
      </w:r>
    </w:p>
    <w:p w14:paraId="4F569037" w14:textId="77777777" w:rsidR="00C329E6" w:rsidRPr="006105E2" w:rsidRDefault="00413F95" w:rsidP="006105E2">
      <w:pPr>
        <w:pStyle w:val="Bodytext40"/>
        <w:numPr>
          <w:ilvl w:val="0"/>
          <w:numId w:val="25"/>
        </w:numPr>
        <w:shd w:val="clear" w:color="auto" w:fill="auto"/>
        <w:tabs>
          <w:tab w:val="left" w:pos="481"/>
        </w:tabs>
        <w:spacing w:before="0" w:line="240" w:lineRule="auto"/>
        <w:ind w:left="0" w:firstLine="709"/>
        <w:contextualSpacing/>
        <w:rPr>
          <w:color w:val="000000"/>
          <w:sz w:val="28"/>
          <w:szCs w:val="28"/>
          <w:lang w:val="ru-RU" w:eastAsia="ru-RU"/>
        </w:rPr>
      </w:pPr>
      <w:r w:rsidRPr="006105E2">
        <w:rPr>
          <w:sz w:val="28"/>
          <w:szCs w:val="28"/>
          <w:lang w:val="ru-RU" w:eastAsia="ru-RU"/>
        </w:rPr>
        <w:t xml:space="preserve">имплементировать </w:t>
      </w:r>
      <w:r w:rsidR="001C3AB8" w:rsidRPr="006105E2">
        <w:rPr>
          <w:sz w:val="28"/>
          <w:szCs w:val="28"/>
          <w:lang w:val="ru-RU" w:eastAsia="ru-RU"/>
        </w:rPr>
        <w:t xml:space="preserve">нормы </w:t>
      </w:r>
      <w:proofErr w:type="spellStart"/>
      <w:r w:rsidR="001C3AB8" w:rsidRPr="006105E2">
        <w:rPr>
          <w:sz w:val="28"/>
          <w:szCs w:val="28"/>
          <w:lang w:val="ru-RU" w:eastAsia="ru-RU"/>
        </w:rPr>
        <w:t>Орхуской</w:t>
      </w:r>
      <w:proofErr w:type="spellEnd"/>
      <w:r w:rsidR="001C3AB8" w:rsidRPr="006105E2">
        <w:rPr>
          <w:sz w:val="28"/>
          <w:szCs w:val="28"/>
          <w:lang w:val="ru-RU" w:eastAsia="ru-RU"/>
        </w:rPr>
        <w:t xml:space="preserve"> Конвенций</w:t>
      </w:r>
      <w:r w:rsidR="00F41733" w:rsidRPr="006105E2">
        <w:rPr>
          <w:sz w:val="28"/>
          <w:szCs w:val="28"/>
          <w:lang w:val="ru-RU" w:eastAsia="ru-RU"/>
        </w:rPr>
        <w:t>;</w:t>
      </w:r>
    </w:p>
    <w:p w14:paraId="40959F78" w14:textId="4D8C03C7" w:rsidR="00FB7C21" w:rsidRPr="006105E2" w:rsidRDefault="00C329E6" w:rsidP="006105E2">
      <w:pPr>
        <w:pStyle w:val="Bodytext40"/>
        <w:numPr>
          <w:ilvl w:val="0"/>
          <w:numId w:val="25"/>
        </w:numPr>
        <w:shd w:val="clear" w:color="auto" w:fill="auto"/>
        <w:tabs>
          <w:tab w:val="left" w:pos="481"/>
        </w:tabs>
        <w:spacing w:before="0" w:line="240" w:lineRule="auto"/>
        <w:ind w:left="0" w:firstLine="709"/>
        <w:contextualSpacing/>
        <w:rPr>
          <w:color w:val="000000"/>
          <w:sz w:val="28"/>
          <w:szCs w:val="28"/>
          <w:lang w:val="ru-RU" w:eastAsia="ru-RU"/>
        </w:rPr>
      </w:pPr>
      <w:r w:rsidRPr="006105E2">
        <w:rPr>
          <w:sz w:val="28"/>
          <w:szCs w:val="28"/>
          <w:lang w:val="ru-RU"/>
        </w:rPr>
        <w:t xml:space="preserve">объединить в единую функциональную систему все существующие виды государственного мониторинга, актуализировать перечень </w:t>
      </w:r>
      <w:r w:rsidR="00FB7C21" w:rsidRPr="006105E2">
        <w:rPr>
          <w:sz w:val="28"/>
          <w:szCs w:val="28"/>
          <w:lang w:val="ru-RU"/>
        </w:rPr>
        <w:t>данных о состоянии окружающей среды, природных ресурсов и специальные виды мониторинга, при этом четко определить необходимую компетенцию и механизмы взаимодействия всех уполномоченных государственных органов и иных заинтересованных лиц в целях создания единой информационной системы;</w:t>
      </w:r>
    </w:p>
    <w:p w14:paraId="4124644E" w14:textId="609B5644" w:rsidR="001C3AB8" w:rsidRPr="006105E2" w:rsidRDefault="00FB7C21" w:rsidP="006105E2">
      <w:pPr>
        <w:pStyle w:val="Bodytext40"/>
        <w:numPr>
          <w:ilvl w:val="0"/>
          <w:numId w:val="25"/>
        </w:numPr>
        <w:shd w:val="clear" w:color="auto" w:fill="auto"/>
        <w:tabs>
          <w:tab w:val="left" w:pos="481"/>
        </w:tabs>
        <w:spacing w:before="0" w:line="240" w:lineRule="auto"/>
        <w:ind w:left="0" w:firstLine="709"/>
        <w:contextualSpacing/>
        <w:rPr>
          <w:color w:val="000000"/>
          <w:sz w:val="28"/>
          <w:szCs w:val="28"/>
          <w:lang w:val="ru-RU" w:eastAsia="ru-RU"/>
        </w:rPr>
      </w:pPr>
      <w:r w:rsidRPr="006105E2">
        <w:rPr>
          <w:sz w:val="28"/>
          <w:szCs w:val="28"/>
          <w:lang w:val="ru-RU"/>
        </w:rPr>
        <w:t xml:space="preserve">обеспечить правовую основу создания и </w:t>
      </w:r>
      <w:r w:rsidR="00413F95" w:rsidRPr="006105E2">
        <w:rPr>
          <w:sz w:val="28"/>
          <w:szCs w:val="28"/>
          <w:lang w:val="ru-RU" w:eastAsia="ru-RU"/>
        </w:rPr>
        <w:t xml:space="preserve">заложить </w:t>
      </w:r>
      <w:r w:rsidR="00F41733" w:rsidRPr="006105E2">
        <w:rPr>
          <w:sz w:val="28"/>
          <w:szCs w:val="28"/>
          <w:lang w:val="ru-RU" w:eastAsia="ru-RU"/>
        </w:rPr>
        <w:t xml:space="preserve">необходимые нормы и механизмы для функционирования </w:t>
      </w:r>
      <w:r w:rsidR="001C3AB8" w:rsidRPr="006105E2">
        <w:rPr>
          <w:sz w:val="28"/>
          <w:szCs w:val="28"/>
          <w:lang w:val="ru-RU" w:eastAsia="ru-RU"/>
        </w:rPr>
        <w:t>един</w:t>
      </w:r>
      <w:r w:rsidR="00F41733" w:rsidRPr="006105E2">
        <w:rPr>
          <w:sz w:val="28"/>
          <w:szCs w:val="28"/>
          <w:lang w:val="ru-RU" w:eastAsia="ru-RU"/>
        </w:rPr>
        <w:t>ой</w:t>
      </w:r>
      <w:r w:rsidR="001C3AB8" w:rsidRPr="006105E2">
        <w:rPr>
          <w:sz w:val="28"/>
          <w:szCs w:val="28"/>
          <w:lang w:val="ru-RU" w:eastAsia="ru-RU"/>
        </w:rPr>
        <w:t xml:space="preserve"> баз</w:t>
      </w:r>
      <w:r w:rsidR="00F41733" w:rsidRPr="006105E2">
        <w:rPr>
          <w:sz w:val="28"/>
          <w:szCs w:val="28"/>
          <w:lang w:val="ru-RU" w:eastAsia="ru-RU"/>
        </w:rPr>
        <w:t>ы</w:t>
      </w:r>
      <w:r w:rsidR="001C3AB8" w:rsidRPr="006105E2">
        <w:rPr>
          <w:sz w:val="28"/>
          <w:szCs w:val="28"/>
          <w:lang w:val="ru-RU" w:eastAsia="ru-RU"/>
        </w:rPr>
        <w:t xml:space="preserve"> </w:t>
      </w:r>
      <w:r w:rsidR="00991753" w:rsidRPr="006105E2">
        <w:rPr>
          <w:sz w:val="28"/>
          <w:szCs w:val="28"/>
          <w:lang w:val="ru-RU" w:eastAsia="ru-RU"/>
        </w:rPr>
        <w:t xml:space="preserve">(банка) </w:t>
      </w:r>
      <w:r w:rsidR="001C3AB8" w:rsidRPr="006105E2">
        <w:rPr>
          <w:sz w:val="28"/>
          <w:szCs w:val="28"/>
          <w:lang w:val="ru-RU" w:eastAsia="ru-RU"/>
        </w:rPr>
        <w:t>данных экологической информации</w:t>
      </w:r>
      <w:r w:rsidR="001C3AB8" w:rsidRPr="006105E2">
        <w:rPr>
          <w:color w:val="000000"/>
          <w:sz w:val="28"/>
          <w:szCs w:val="28"/>
          <w:lang w:val="ru-RU" w:eastAsia="ru-RU"/>
        </w:rPr>
        <w:t>, в том числе включить данные «Государственного кадастра отходов производства и потребления», «Государственного кадастра захоронения вредных веществ, радиоактивных отходов и сброса сточных вод», «Государственного кадастра источников выбросов и поглощения парниковых газов» и др.</w:t>
      </w:r>
      <w:r w:rsidR="00F41733" w:rsidRPr="006105E2">
        <w:rPr>
          <w:color w:val="000000"/>
          <w:sz w:val="28"/>
          <w:szCs w:val="28"/>
          <w:lang w:val="ru-RU" w:eastAsia="ru-RU"/>
        </w:rPr>
        <w:t>;</w:t>
      </w:r>
    </w:p>
    <w:p w14:paraId="2DA66E76" w14:textId="77777777" w:rsidR="00C329E6" w:rsidRPr="006105E2" w:rsidRDefault="00413F95" w:rsidP="006105E2">
      <w:pPr>
        <w:pStyle w:val="a0"/>
        <w:numPr>
          <w:ilvl w:val="0"/>
          <w:numId w:val="25"/>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с </w:t>
      </w:r>
      <w:r w:rsidR="001C3AB8" w:rsidRPr="006105E2">
        <w:rPr>
          <w:rFonts w:ascii="Times New Roman" w:hAnsi="Times New Roman" w:cs="Times New Roman"/>
          <w:sz w:val="28"/>
          <w:szCs w:val="28"/>
          <w:lang w:val="ru-RU"/>
        </w:rPr>
        <w:t>учетом наилуч</w:t>
      </w:r>
      <w:r w:rsidR="00F41733" w:rsidRPr="006105E2">
        <w:rPr>
          <w:rFonts w:ascii="Times New Roman" w:hAnsi="Times New Roman" w:cs="Times New Roman"/>
          <w:sz w:val="28"/>
          <w:szCs w:val="28"/>
          <w:lang w:val="ru-RU"/>
        </w:rPr>
        <w:t>шей международной практики</w:t>
      </w:r>
      <w:r w:rsidR="001C3AB8" w:rsidRPr="006105E2">
        <w:rPr>
          <w:rFonts w:ascii="Times New Roman" w:hAnsi="Times New Roman" w:cs="Times New Roman"/>
          <w:sz w:val="28"/>
          <w:szCs w:val="28"/>
          <w:lang w:val="ru-RU"/>
        </w:rPr>
        <w:t xml:space="preserve"> и внедрения циркулярной экономики в сфере обращениями с отходами производства и потребления расширить перечень требуемой информации</w:t>
      </w:r>
      <w:r w:rsidR="00F41733" w:rsidRPr="006105E2">
        <w:rPr>
          <w:rFonts w:ascii="Times New Roman" w:hAnsi="Times New Roman" w:cs="Times New Roman"/>
          <w:sz w:val="28"/>
          <w:szCs w:val="28"/>
          <w:lang w:val="ru-RU"/>
        </w:rPr>
        <w:t xml:space="preserve"> </w:t>
      </w:r>
      <w:r w:rsidR="001C3AB8" w:rsidRPr="006105E2">
        <w:rPr>
          <w:rFonts w:ascii="Times New Roman" w:hAnsi="Times New Roman" w:cs="Times New Roman"/>
          <w:sz w:val="28"/>
          <w:szCs w:val="28"/>
          <w:lang w:val="ru-RU"/>
        </w:rPr>
        <w:t>по сбору, транспортировке, утилизации, переработки отходов производства и потребления</w:t>
      </w:r>
      <w:r w:rsidR="0013217E" w:rsidRPr="006105E2">
        <w:rPr>
          <w:rFonts w:ascii="Times New Roman" w:hAnsi="Times New Roman" w:cs="Times New Roman"/>
          <w:sz w:val="28"/>
          <w:szCs w:val="28"/>
          <w:lang w:val="ru-RU"/>
        </w:rPr>
        <w:t>;</w:t>
      </w:r>
    </w:p>
    <w:p w14:paraId="768F0ECC" w14:textId="72D1D67C" w:rsidR="00991753" w:rsidRDefault="00991753" w:rsidP="006105E2">
      <w:pPr>
        <w:pStyle w:val="a0"/>
        <w:numPr>
          <w:ilvl w:val="0"/>
          <w:numId w:val="25"/>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сформулировать принципы раскрытия информации</w:t>
      </w:r>
      <w:r w:rsidR="00C329E6" w:rsidRPr="006105E2">
        <w:rPr>
          <w:rFonts w:ascii="Times New Roman" w:hAnsi="Times New Roman" w:cs="Times New Roman"/>
          <w:sz w:val="28"/>
          <w:szCs w:val="28"/>
          <w:lang w:val="ru-RU"/>
        </w:rPr>
        <w:t xml:space="preserve">, обмена информацией участниками в рамках системы на </w:t>
      </w:r>
      <w:r w:rsidRPr="006105E2">
        <w:rPr>
          <w:rFonts w:ascii="Times New Roman" w:hAnsi="Times New Roman" w:cs="Times New Roman"/>
          <w:sz w:val="28"/>
          <w:szCs w:val="28"/>
          <w:lang w:val="ru-RU"/>
        </w:rPr>
        <w:t>безвозмездной основе.</w:t>
      </w:r>
    </w:p>
    <w:p w14:paraId="0384262E" w14:textId="77777777" w:rsidR="00BA29A2" w:rsidRPr="006105E2" w:rsidRDefault="00BA29A2" w:rsidP="00BA29A2">
      <w:pPr>
        <w:pStyle w:val="a0"/>
        <w:spacing w:line="240" w:lineRule="auto"/>
        <w:ind w:left="709" w:firstLine="0"/>
        <w:rPr>
          <w:rFonts w:ascii="Times New Roman" w:hAnsi="Times New Roman" w:cs="Times New Roman"/>
          <w:sz w:val="28"/>
          <w:szCs w:val="28"/>
          <w:lang w:val="ru-RU"/>
        </w:rPr>
      </w:pPr>
    </w:p>
    <w:p w14:paraId="0E238A02" w14:textId="77777777" w:rsidR="00991753" w:rsidRPr="006105E2" w:rsidRDefault="00991753" w:rsidP="006105E2">
      <w:pPr>
        <w:pStyle w:val="2"/>
        <w:ind w:left="0" w:firstLine="709"/>
      </w:pPr>
      <w:r w:rsidRPr="006105E2">
        <w:t>Деятельность национальной гидрометеорологической службы</w:t>
      </w:r>
    </w:p>
    <w:p w14:paraId="04722E6B" w14:textId="77777777" w:rsidR="00991753" w:rsidRPr="006105E2" w:rsidRDefault="0099175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настоящее время в Республике Казахстан регламентируется проведение гидрологического, метеорологического мониторинга и мониторинга состояния окружающей среды, осуществляемых РГП «Казгидромет» на станциях государственной наблюдательной сети. Деятельность РГП «Казгидромет» отнесена к государственной монополии, при этом роль негосударственных субъектов не урегулирована.</w:t>
      </w:r>
    </w:p>
    <w:p w14:paraId="2B6B817C" w14:textId="77777777" w:rsidR="00991753" w:rsidRPr="006105E2" w:rsidRDefault="0099175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lastRenderedPageBreak/>
        <w:t>Функционирование национальной гидрометеорологической службы (НГМС) осуществляется на государственные средства, уполномоченной правительством страны на выполнение гидрометеорологических и связанных с ними функций, которые государство признает обязательными в целях обеспечения безопасности жизней и имущества граждан от опасных природных явлений и выполнения международных обязательств в рамках Конвенции Всемирной Метеорологической Организации, других договоров и соглашений.</w:t>
      </w:r>
    </w:p>
    <w:p w14:paraId="565337E1" w14:textId="77777777" w:rsidR="00991753" w:rsidRPr="006105E2" w:rsidRDefault="0099175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настоящее время с целью оптимизации модели внутреннего регулирования и гармонизации законодательства с лучшими международными и национальными практиками регулирования в секторе услуг по прогнозу погоды и метеорологии, Решением Евразийского экономического совета от 26 декабря 2016 года №23 утвержден План либерализации по сектору услуг по прогнозу погоды и метеорологии.</w:t>
      </w:r>
    </w:p>
    <w:p w14:paraId="519397AA" w14:textId="77777777" w:rsidR="00991753" w:rsidRPr="006105E2" w:rsidRDefault="0099175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Таким образом, Республикой Казахстан приняты обязательства по созданию необходимых правовых условий для деятельности негосударственных субъектов, оказывающих услуги в секторе прогноза погоды и метеорологии, в том числе и нерезидентов из стран членов ЕАЭС на условиях взаимности.</w:t>
      </w:r>
    </w:p>
    <w:p w14:paraId="262E484D" w14:textId="77777777" w:rsidR="00991753" w:rsidRPr="006105E2" w:rsidRDefault="0099175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Для защиты прав граждан на достоверную и полную метеорологическую информацию в проекте Кодекса необходимо:</w:t>
      </w:r>
    </w:p>
    <w:p w14:paraId="589868E5" w14:textId="77777777" w:rsidR="00991753" w:rsidRPr="006105E2" w:rsidRDefault="0099175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а) закрепить обязательность деятельности НГМС по обеспечению оказания услуг общегосударственного и международного значения в области метеорологического, гидрологического мониторинга и мониторинга состояния окружающей среды, </w:t>
      </w:r>
      <w:proofErr w:type="gramStart"/>
      <w:r w:rsidRPr="006105E2">
        <w:rPr>
          <w:rFonts w:ascii="Times New Roman" w:hAnsi="Times New Roman" w:cs="Times New Roman"/>
          <w:sz w:val="28"/>
          <w:szCs w:val="28"/>
        </w:rPr>
        <w:t>выполняемым</w:t>
      </w:r>
      <w:proofErr w:type="gramEnd"/>
      <w:r w:rsidRPr="006105E2">
        <w:rPr>
          <w:rFonts w:ascii="Times New Roman" w:hAnsi="Times New Roman" w:cs="Times New Roman"/>
          <w:sz w:val="28"/>
          <w:szCs w:val="28"/>
        </w:rPr>
        <w:t xml:space="preserve"> в интересах Республики Казахстан за счет средств республиканского бюджета;</w:t>
      </w:r>
    </w:p>
    <w:p w14:paraId="69FCF87F" w14:textId="77777777" w:rsidR="00991753" w:rsidRPr="006105E2" w:rsidRDefault="0099175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б) закрепить компетенцию НГМС в области ведения Государственного климатического кадастра и Государственного гидрометеорологического фонда Республики Казахстан (фактически выполняется в настоящее время, но не регламентировано законодательством) и определить порядок их ведения и использования указанных данных;</w:t>
      </w:r>
    </w:p>
    <w:p w14:paraId="28D62224" w14:textId="77777777" w:rsidR="00991753" w:rsidRPr="006105E2" w:rsidRDefault="0099175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создать правовые условия для создания негосударственного сектора услуг и осуществления </w:t>
      </w:r>
      <w:proofErr w:type="gramStart"/>
      <w:r w:rsidRPr="006105E2">
        <w:rPr>
          <w:rFonts w:ascii="Times New Roman" w:hAnsi="Times New Roman" w:cs="Times New Roman"/>
          <w:sz w:val="28"/>
          <w:szCs w:val="28"/>
        </w:rPr>
        <w:t>контроля за</w:t>
      </w:r>
      <w:proofErr w:type="gramEnd"/>
      <w:r w:rsidRPr="006105E2">
        <w:rPr>
          <w:rFonts w:ascii="Times New Roman" w:hAnsi="Times New Roman" w:cs="Times New Roman"/>
          <w:sz w:val="28"/>
          <w:szCs w:val="28"/>
        </w:rPr>
        <w:t xml:space="preserve"> метеорологической деятельностью: ввести уведомительный порядок для осуществления деятельности негосударственных субъектов в сфере производства метеорологической информации;</w:t>
      </w:r>
    </w:p>
    <w:p w14:paraId="39E8782D" w14:textId="77777777" w:rsidR="00991753" w:rsidRPr="006105E2" w:rsidRDefault="0099175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г) определить механизм (порядок) реализации государственного надзора за деятельностью в области получения, использования и реализации информации и информационной продукции в сфере метеорологического мониторинга;</w:t>
      </w:r>
    </w:p>
    <w:p w14:paraId="2657198F" w14:textId="77777777" w:rsidR="00991753" w:rsidRPr="006105E2" w:rsidRDefault="0099175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д) четко регламентировать правоотношения государственных органов, юридических и физических лиц, связанных с деятельностью в сфере использования гидрометеорологической информац</w:t>
      </w:r>
      <w:proofErr w:type="gramStart"/>
      <w:r w:rsidRPr="006105E2">
        <w:rPr>
          <w:rFonts w:ascii="Times New Roman" w:hAnsi="Times New Roman" w:cs="Times New Roman"/>
          <w:sz w:val="28"/>
          <w:szCs w:val="28"/>
        </w:rPr>
        <w:t>ии и её</w:t>
      </w:r>
      <w:proofErr w:type="gramEnd"/>
      <w:r w:rsidRPr="006105E2">
        <w:rPr>
          <w:rFonts w:ascii="Times New Roman" w:hAnsi="Times New Roman" w:cs="Times New Roman"/>
          <w:sz w:val="28"/>
          <w:szCs w:val="28"/>
        </w:rPr>
        <w:t xml:space="preserve"> распространения (в том числе платность оказания услуг), урегулировать вопросы охраны и переноса государственной наблюдательной сети;</w:t>
      </w:r>
    </w:p>
    <w:p w14:paraId="767C5A2A" w14:textId="69F1C318" w:rsidR="00991753" w:rsidRPr="006105E2" w:rsidRDefault="0099175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lastRenderedPageBreak/>
        <w:t>е) определить, что к государственной монополии может быть отнесена только деятельность в сфере мониторинга окружающей среды в селитебных зонах и территориях, где загрязнения могут оказать негативное влияние на здоровье населения, в иных случаях (</w:t>
      </w:r>
      <w:proofErr w:type="gramStart"/>
      <w:r w:rsidRPr="006105E2">
        <w:rPr>
          <w:rFonts w:ascii="Times New Roman" w:hAnsi="Times New Roman" w:cs="Times New Roman"/>
          <w:sz w:val="28"/>
          <w:szCs w:val="28"/>
        </w:rPr>
        <w:t xml:space="preserve">местах) </w:t>
      </w:r>
      <w:proofErr w:type="gramEnd"/>
      <w:r w:rsidRPr="006105E2">
        <w:rPr>
          <w:rFonts w:ascii="Times New Roman" w:hAnsi="Times New Roman" w:cs="Times New Roman"/>
          <w:sz w:val="28"/>
          <w:szCs w:val="28"/>
        </w:rPr>
        <w:t>экологические наблюдения могут проводиться как самими операторами (загрязнителями), так и иными заинтересованными органами, специализированными компаниями и лаборатория</w:t>
      </w:r>
      <w:r w:rsidR="00D63A6F" w:rsidRPr="006105E2">
        <w:rPr>
          <w:rFonts w:ascii="Times New Roman" w:hAnsi="Times New Roman" w:cs="Times New Roman"/>
          <w:sz w:val="28"/>
          <w:szCs w:val="28"/>
        </w:rPr>
        <w:t>ми, общественными организациями.</w:t>
      </w:r>
    </w:p>
    <w:p w14:paraId="1B9BE795" w14:textId="77777777" w:rsidR="00991753" w:rsidRPr="006105E2" w:rsidRDefault="0099175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Необходимо отметить, что формирование общего рынка других стран членов ЕАЭС основывается на условиях взаимности, в числе которых возможность поставки услуг на основании разрешения на поставку услуг, полученного поставщиком услуг на территории своего государства члена.</w:t>
      </w:r>
    </w:p>
    <w:p w14:paraId="47100F61" w14:textId="77777777" w:rsidR="00991753" w:rsidRDefault="0099175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Российской Федерации поставщики услуг в секторе прогноз погоды и метеорологии осуществляют свою деятельность на основе лицензии, в Республике Беларусь поставщики указанных услуг включаются в реестр производителей гидрометеорологической информации. Соответственно, субъекты из Республики Казахстан для оказания услуг в секторе прогноза погоды и метеорологии на территории Российской Федерации, Республики Беларусь должны быть включены в соответствующий реестр производителей гидрометеорологической информации или иметь соответствующее разрешение, выданное на территории Республики Казахстан.</w:t>
      </w:r>
    </w:p>
    <w:p w14:paraId="7FB953C0" w14:textId="77777777" w:rsidR="00BA29A2" w:rsidRPr="006105E2" w:rsidRDefault="00BA29A2" w:rsidP="006105E2">
      <w:pPr>
        <w:spacing w:after="0" w:line="240" w:lineRule="auto"/>
        <w:ind w:firstLine="709"/>
        <w:contextualSpacing/>
        <w:jc w:val="both"/>
        <w:rPr>
          <w:rFonts w:ascii="Times New Roman" w:hAnsi="Times New Roman" w:cs="Times New Roman"/>
          <w:sz w:val="28"/>
          <w:szCs w:val="28"/>
        </w:rPr>
      </w:pPr>
    </w:p>
    <w:p w14:paraId="6BF97AAD" w14:textId="60675C7C" w:rsidR="009B61EA" w:rsidRPr="006105E2" w:rsidRDefault="00D4107E" w:rsidP="006105E2">
      <w:pPr>
        <w:pStyle w:val="2"/>
        <w:ind w:left="0" w:firstLine="709"/>
      </w:pPr>
      <w:bookmarkStart w:id="38" w:name="_Toc515375105"/>
      <w:r w:rsidRPr="006105E2">
        <w:t>Экологический а</w:t>
      </w:r>
      <w:r w:rsidR="009B61EA" w:rsidRPr="006105E2">
        <w:t>удит</w:t>
      </w:r>
      <w:bookmarkEnd w:id="38"/>
    </w:p>
    <w:p w14:paraId="5CE42A4B" w14:textId="5568F074" w:rsidR="001C3AB8" w:rsidRPr="006105E2" w:rsidRDefault="00D4107E" w:rsidP="006105E2">
      <w:pPr>
        <w:spacing w:after="0" w:line="240" w:lineRule="auto"/>
        <w:ind w:firstLine="709"/>
        <w:contextualSpacing/>
        <w:jc w:val="both"/>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 xml:space="preserve">Одной из проблем, подлежащих разрешению в проекте Кодекса, </w:t>
      </w:r>
      <w:r w:rsidR="001C3AB8" w:rsidRPr="006105E2">
        <w:rPr>
          <w:rFonts w:ascii="Times New Roman" w:eastAsia="Times New Roman" w:hAnsi="Times New Roman" w:cs="Times New Roman"/>
          <w:bCs/>
          <w:sz w:val="28"/>
          <w:szCs w:val="28"/>
          <w:lang w:eastAsia="ru-RU"/>
        </w:rPr>
        <w:t>в свете концепции устойчивого развития</w:t>
      </w:r>
      <w:r w:rsidRPr="006105E2">
        <w:rPr>
          <w:rFonts w:ascii="Times New Roman" w:eastAsia="Times New Roman" w:hAnsi="Times New Roman" w:cs="Times New Roman"/>
          <w:bCs/>
          <w:sz w:val="28"/>
          <w:szCs w:val="28"/>
          <w:lang w:eastAsia="ru-RU"/>
        </w:rPr>
        <w:t xml:space="preserve"> страны и задачи по вхождению в 30 наиболее развитых стран мира,</w:t>
      </w:r>
      <w:r w:rsidR="001C3AB8" w:rsidRPr="006105E2">
        <w:rPr>
          <w:rFonts w:ascii="Times New Roman" w:eastAsia="Times New Roman" w:hAnsi="Times New Roman" w:cs="Times New Roman"/>
          <w:bCs/>
          <w:sz w:val="28"/>
          <w:szCs w:val="28"/>
          <w:lang w:eastAsia="ru-RU"/>
        </w:rPr>
        <w:t xml:space="preserve"> является разработка и совершенствование направлений и принципов экологического учета и контроля, которые включают в себя финансовый и управленческий учет, отчетность по экологическим показателям и экологический аудит. </w:t>
      </w:r>
    </w:p>
    <w:p w14:paraId="311CA391" w14:textId="77777777" w:rsidR="0016056C" w:rsidRPr="006105E2" w:rsidRDefault="001C3AB8" w:rsidP="006105E2">
      <w:pPr>
        <w:spacing w:after="0" w:line="240" w:lineRule="auto"/>
        <w:ind w:firstLine="709"/>
        <w:contextualSpacing/>
        <w:jc w:val="both"/>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Действующее законодательство не устанавливает четкие цели и задачи экологического аудита. Уполномоченный орган</w:t>
      </w:r>
      <w:r w:rsidR="0016056C" w:rsidRPr="006105E2">
        <w:rPr>
          <w:rFonts w:ascii="Times New Roman" w:hAnsi="Times New Roman" w:cs="Times New Roman"/>
          <w:sz w:val="28"/>
          <w:szCs w:val="28"/>
        </w:rPr>
        <w:t xml:space="preserve"> </w:t>
      </w:r>
      <w:r w:rsidR="0016056C" w:rsidRPr="006105E2">
        <w:rPr>
          <w:rFonts w:ascii="Times New Roman" w:eastAsia="Times New Roman" w:hAnsi="Times New Roman" w:cs="Times New Roman"/>
          <w:bCs/>
          <w:sz w:val="28"/>
          <w:szCs w:val="28"/>
          <w:lang w:eastAsia="ru-RU"/>
        </w:rPr>
        <w:t>в области охраны окружающей среды</w:t>
      </w:r>
      <w:r w:rsidRPr="006105E2">
        <w:rPr>
          <w:rFonts w:ascii="Times New Roman" w:eastAsia="Times New Roman" w:hAnsi="Times New Roman" w:cs="Times New Roman"/>
          <w:bCs/>
          <w:sz w:val="28"/>
          <w:szCs w:val="28"/>
          <w:lang w:eastAsia="ru-RU"/>
        </w:rPr>
        <w:t xml:space="preserve"> </w:t>
      </w:r>
      <w:r w:rsidR="0016056C" w:rsidRPr="006105E2">
        <w:rPr>
          <w:rFonts w:ascii="Times New Roman" w:eastAsia="Times New Roman" w:hAnsi="Times New Roman" w:cs="Times New Roman"/>
          <w:bCs/>
          <w:sz w:val="28"/>
          <w:szCs w:val="28"/>
          <w:lang w:eastAsia="ru-RU"/>
        </w:rPr>
        <w:t xml:space="preserve">формально имеет право </w:t>
      </w:r>
      <w:r w:rsidRPr="006105E2">
        <w:rPr>
          <w:rFonts w:ascii="Times New Roman" w:eastAsia="Times New Roman" w:hAnsi="Times New Roman" w:cs="Times New Roman"/>
          <w:bCs/>
          <w:sz w:val="28"/>
          <w:szCs w:val="28"/>
          <w:lang w:eastAsia="ru-RU"/>
        </w:rPr>
        <w:t>назнач</w:t>
      </w:r>
      <w:r w:rsidR="00D4107E" w:rsidRPr="006105E2">
        <w:rPr>
          <w:rFonts w:ascii="Times New Roman" w:eastAsia="Times New Roman" w:hAnsi="Times New Roman" w:cs="Times New Roman"/>
          <w:bCs/>
          <w:sz w:val="28"/>
          <w:szCs w:val="28"/>
          <w:lang w:eastAsia="ru-RU"/>
        </w:rPr>
        <w:t>ить</w:t>
      </w:r>
      <w:r w:rsidRPr="006105E2">
        <w:rPr>
          <w:rFonts w:ascii="Times New Roman" w:eastAsia="Times New Roman" w:hAnsi="Times New Roman" w:cs="Times New Roman"/>
          <w:bCs/>
          <w:sz w:val="28"/>
          <w:szCs w:val="28"/>
          <w:lang w:eastAsia="ru-RU"/>
        </w:rPr>
        <w:t xml:space="preserve"> проведение обязательного экологического аудита </w:t>
      </w:r>
      <w:r w:rsidR="0016056C" w:rsidRPr="006105E2">
        <w:rPr>
          <w:rFonts w:ascii="Times New Roman" w:eastAsia="Times New Roman" w:hAnsi="Times New Roman" w:cs="Times New Roman"/>
          <w:bCs/>
          <w:sz w:val="28"/>
          <w:szCs w:val="28"/>
          <w:lang w:eastAsia="ru-RU"/>
        </w:rPr>
        <w:t>в следующих случаях:</w:t>
      </w:r>
    </w:p>
    <w:p w14:paraId="3488B661" w14:textId="77777777" w:rsidR="0016056C" w:rsidRPr="006105E2" w:rsidRDefault="0016056C" w:rsidP="006105E2">
      <w:pPr>
        <w:spacing w:after="0" w:line="240" w:lineRule="auto"/>
        <w:ind w:firstLine="709"/>
        <w:contextualSpacing/>
        <w:jc w:val="both"/>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 xml:space="preserve">а) </w:t>
      </w:r>
      <w:r w:rsidR="001C3AB8" w:rsidRPr="006105E2">
        <w:rPr>
          <w:rFonts w:ascii="Times New Roman" w:eastAsia="Times New Roman" w:hAnsi="Times New Roman" w:cs="Times New Roman"/>
          <w:bCs/>
          <w:sz w:val="28"/>
          <w:szCs w:val="28"/>
          <w:lang w:eastAsia="ru-RU"/>
        </w:rPr>
        <w:t>в связи со значительным ущербом окружающей среде, нанесенным хозяйственной и иной деятельностью физическими и юридическими лицами, подтвержденные документально;</w:t>
      </w:r>
    </w:p>
    <w:p w14:paraId="774CA5E7" w14:textId="77777777" w:rsidR="0016056C" w:rsidRPr="006105E2" w:rsidRDefault="0016056C" w:rsidP="006105E2">
      <w:pPr>
        <w:spacing w:after="0" w:line="240" w:lineRule="auto"/>
        <w:ind w:firstLine="709"/>
        <w:contextualSpacing/>
        <w:jc w:val="both"/>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 xml:space="preserve">б) </w:t>
      </w:r>
      <w:r w:rsidR="001C3AB8" w:rsidRPr="006105E2">
        <w:rPr>
          <w:rFonts w:ascii="Times New Roman" w:eastAsia="Times New Roman" w:hAnsi="Times New Roman" w:cs="Times New Roman"/>
          <w:bCs/>
          <w:sz w:val="28"/>
          <w:szCs w:val="28"/>
          <w:lang w:eastAsia="ru-RU"/>
        </w:rPr>
        <w:t xml:space="preserve">в связи с реорганизацией юридического лица, осуществляющего экологически опасные виды хозяйственной и иной деятельности, в форме слияния, разделения и выделения; </w:t>
      </w:r>
    </w:p>
    <w:p w14:paraId="4B026A34" w14:textId="264D6DE4" w:rsidR="00D4107E" w:rsidRPr="006105E2" w:rsidRDefault="0016056C" w:rsidP="006105E2">
      <w:pPr>
        <w:spacing w:after="0" w:line="240" w:lineRule="auto"/>
        <w:ind w:firstLine="709"/>
        <w:contextualSpacing/>
        <w:jc w:val="both"/>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 xml:space="preserve">в) в связи с </w:t>
      </w:r>
      <w:r w:rsidR="001C3AB8" w:rsidRPr="006105E2">
        <w:rPr>
          <w:rFonts w:ascii="Times New Roman" w:eastAsia="Times New Roman" w:hAnsi="Times New Roman" w:cs="Times New Roman"/>
          <w:bCs/>
          <w:sz w:val="28"/>
          <w:szCs w:val="28"/>
          <w:lang w:eastAsia="ru-RU"/>
        </w:rPr>
        <w:t>банкротством юридических лиц, осуществляющих экологически опасные виды хоз</w:t>
      </w:r>
      <w:r w:rsidRPr="006105E2">
        <w:rPr>
          <w:rFonts w:ascii="Times New Roman" w:eastAsia="Times New Roman" w:hAnsi="Times New Roman" w:cs="Times New Roman"/>
          <w:bCs/>
          <w:sz w:val="28"/>
          <w:szCs w:val="28"/>
          <w:lang w:eastAsia="ru-RU"/>
        </w:rPr>
        <w:t>яйственной и иной деятельности.</w:t>
      </w:r>
    </w:p>
    <w:p w14:paraId="52B066F6" w14:textId="717734E9" w:rsidR="00732842" w:rsidRPr="006105E2" w:rsidRDefault="00732842" w:rsidP="006105E2">
      <w:pPr>
        <w:spacing w:after="0" w:line="240" w:lineRule="auto"/>
        <w:ind w:firstLine="709"/>
        <w:contextualSpacing/>
        <w:jc w:val="both"/>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В законодательстве</w:t>
      </w:r>
      <w:r w:rsidR="000C323F" w:rsidRPr="006105E2">
        <w:rPr>
          <w:rFonts w:ascii="Times New Roman" w:eastAsia="Times New Roman" w:hAnsi="Times New Roman" w:cs="Times New Roman"/>
          <w:bCs/>
          <w:sz w:val="28"/>
          <w:szCs w:val="28"/>
          <w:lang w:eastAsia="ru-RU"/>
        </w:rPr>
        <w:t xml:space="preserve"> отсутствует четкое понимание относительно того, </w:t>
      </w:r>
      <w:r w:rsidR="00CD0E3A" w:rsidRPr="006105E2">
        <w:rPr>
          <w:rFonts w:ascii="Times New Roman" w:eastAsia="Times New Roman" w:hAnsi="Times New Roman" w:cs="Times New Roman"/>
          <w:bCs/>
          <w:sz w:val="28"/>
          <w:szCs w:val="28"/>
          <w:lang w:eastAsia="ru-RU"/>
        </w:rPr>
        <w:t xml:space="preserve">что является </w:t>
      </w:r>
      <w:r w:rsidR="00D4107E" w:rsidRPr="006105E2">
        <w:rPr>
          <w:rFonts w:ascii="Times New Roman" w:eastAsia="Times New Roman" w:hAnsi="Times New Roman" w:cs="Times New Roman"/>
          <w:bCs/>
          <w:sz w:val="28"/>
          <w:szCs w:val="28"/>
          <w:lang w:eastAsia="ru-RU"/>
        </w:rPr>
        <w:t>«значительны</w:t>
      </w:r>
      <w:r w:rsidR="00CD0E3A" w:rsidRPr="006105E2">
        <w:rPr>
          <w:rFonts w:ascii="Times New Roman" w:eastAsia="Times New Roman" w:hAnsi="Times New Roman" w:cs="Times New Roman"/>
          <w:bCs/>
          <w:sz w:val="28"/>
          <w:szCs w:val="28"/>
          <w:lang w:eastAsia="ru-RU"/>
        </w:rPr>
        <w:t>м</w:t>
      </w:r>
      <w:r w:rsidR="00D4107E" w:rsidRPr="006105E2">
        <w:rPr>
          <w:rFonts w:ascii="Times New Roman" w:eastAsia="Times New Roman" w:hAnsi="Times New Roman" w:cs="Times New Roman"/>
          <w:bCs/>
          <w:sz w:val="28"/>
          <w:szCs w:val="28"/>
          <w:lang w:eastAsia="ru-RU"/>
        </w:rPr>
        <w:t xml:space="preserve"> ущерб</w:t>
      </w:r>
      <w:r w:rsidR="00CD0E3A" w:rsidRPr="006105E2">
        <w:rPr>
          <w:rFonts w:ascii="Times New Roman" w:eastAsia="Times New Roman" w:hAnsi="Times New Roman" w:cs="Times New Roman"/>
          <w:bCs/>
          <w:sz w:val="28"/>
          <w:szCs w:val="28"/>
          <w:lang w:eastAsia="ru-RU"/>
        </w:rPr>
        <w:t>ом</w:t>
      </w:r>
      <w:r w:rsidR="00D4107E" w:rsidRPr="006105E2">
        <w:rPr>
          <w:rFonts w:ascii="Times New Roman" w:eastAsia="Times New Roman" w:hAnsi="Times New Roman" w:cs="Times New Roman"/>
          <w:bCs/>
          <w:sz w:val="28"/>
          <w:szCs w:val="28"/>
          <w:lang w:eastAsia="ru-RU"/>
        </w:rPr>
        <w:t xml:space="preserve">» </w:t>
      </w:r>
      <w:r w:rsidR="0016056C" w:rsidRPr="006105E2">
        <w:rPr>
          <w:rFonts w:ascii="Times New Roman" w:eastAsia="Times New Roman" w:hAnsi="Times New Roman" w:cs="Times New Roman"/>
          <w:bCs/>
          <w:sz w:val="28"/>
          <w:szCs w:val="28"/>
          <w:lang w:eastAsia="ru-RU"/>
        </w:rPr>
        <w:t xml:space="preserve">окружающей среде </w:t>
      </w:r>
      <w:r w:rsidR="00D4107E" w:rsidRPr="006105E2">
        <w:rPr>
          <w:rFonts w:ascii="Times New Roman" w:eastAsia="Times New Roman" w:hAnsi="Times New Roman" w:cs="Times New Roman"/>
          <w:bCs/>
          <w:sz w:val="28"/>
          <w:szCs w:val="28"/>
          <w:lang w:eastAsia="ru-RU"/>
        </w:rPr>
        <w:t xml:space="preserve">и </w:t>
      </w:r>
      <w:r w:rsidR="00CD0E3A" w:rsidRPr="006105E2">
        <w:rPr>
          <w:rFonts w:ascii="Times New Roman" w:eastAsia="Times New Roman" w:hAnsi="Times New Roman" w:cs="Times New Roman"/>
          <w:bCs/>
          <w:sz w:val="28"/>
          <w:szCs w:val="28"/>
          <w:lang w:eastAsia="ru-RU"/>
        </w:rPr>
        <w:t xml:space="preserve">каковы </w:t>
      </w:r>
      <w:r w:rsidR="00D4107E" w:rsidRPr="006105E2">
        <w:rPr>
          <w:rFonts w:ascii="Times New Roman" w:eastAsia="Times New Roman" w:hAnsi="Times New Roman" w:cs="Times New Roman"/>
          <w:bCs/>
          <w:sz w:val="28"/>
          <w:szCs w:val="28"/>
          <w:lang w:eastAsia="ru-RU"/>
        </w:rPr>
        <w:t xml:space="preserve">критерии </w:t>
      </w:r>
      <w:r w:rsidR="000C323F" w:rsidRPr="006105E2">
        <w:rPr>
          <w:rFonts w:ascii="Times New Roman" w:eastAsia="Times New Roman" w:hAnsi="Times New Roman" w:cs="Times New Roman"/>
          <w:bCs/>
          <w:sz w:val="28"/>
          <w:szCs w:val="28"/>
          <w:lang w:eastAsia="ru-RU"/>
        </w:rPr>
        <w:t xml:space="preserve">определения </w:t>
      </w:r>
      <w:r w:rsidR="00D4107E" w:rsidRPr="006105E2">
        <w:rPr>
          <w:rFonts w:ascii="Times New Roman" w:eastAsia="Times New Roman" w:hAnsi="Times New Roman" w:cs="Times New Roman"/>
          <w:bCs/>
          <w:sz w:val="28"/>
          <w:szCs w:val="28"/>
          <w:lang w:eastAsia="ru-RU"/>
        </w:rPr>
        <w:t>его значимости. На практике</w:t>
      </w:r>
      <w:r w:rsidR="00CD0E3A" w:rsidRPr="006105E2">
        <w:rPr>
          <w:rFonts w:ascii="Times New Roman" w:eastAsia="Times New Roman" w:hAnsi="Times New Roman" w:cs="Times New Roman"/>
          <w:bCs/>
          <w:sz w:val="28"/>
          <w:szCs w:val="28"/>
          <w:lang w:eastAsia="ru-RU"/>
        </w:rPr>
        <w:t>,</w:t>
      </w:r>
      <w:r w:rsidR="00D4107E" w:rsidRPr="006105E2">
        <w:rPr>
          <w:rFonts w:ascii="Times New Roman" w:eastAsia="Times New Roman" w:hAnsi="Times New Roman" w:cs="Times New Roman"/>
          <w:bCs/>
          <w:sz w:val="28"/>
          <w:szCs w:val="28"/>
          <w:lang w:eastAsia="ru-RU"/>
        </w:rPr>
        <w:t xml:space="preserve"> для назначения обязательного </w:t>
      </w:r>
      <w:r w:rsidR="00D4107E" w:rsidRPr="006105E2">
        <w:rPr>
          <w:rFonts w:ascii="Times New Roman" w:eastAsia="Times New Roman" w:hAnsi="Times New Roman" w:cs="Times New Roman"/>
          <w:bCs/>
          <w:sz w:val="28"/>
          <w:szCs w:val="28"/>
          <w:lang w:eastAsia="ru-RU"/>
        </w:rPr>
        <w:lastRenderedPageBreak/>
        <w:t>экологического аудита</w:t>
      </w:r>
      <w:r w:rsidR="00CD0E3A" w:rsidRPr="006105E2">
        <w:rPr>
          <w:rFonts w:ascii="Times New Roman" w:eastAsia="Times New Roman" w:hAnsi="Times New Roman" w:cs="Times New Roman"/>
          <w:bCs/>
          <w:sz w:val="28"/>
          <w:szCs w:val="28"/>
          <w:lang w:eastAsia="ru-RU"/>
        </w:rPr>
        <w:t xml:space="preserve"> достаточно установить факт превышения установленных нормативов и </w:t>
      </w:r>
      <w:r w:rsidRPr="006105E2">
        <w:rPr>
          <w:rFonts w:ascii="Times New Roman" w:eastAsia="Times New Roman" w:hAnsi="Times New Roman" w:cs="Times New Roman"/>
          <w:bCs/>
          <w:sz w:val="28"/>
          <w:szCs w:val="28"/>
          <w:lang w:eastAsia="ru-RU"/>
        </w:rPr>
        <w:t xml:space="preserve">косвенным методом </w:t>
      </w:r>
      <w:r w:rsidR="00CD0E3A" w:rsidRPr="006105E2">
        <w:rPr>
          <w:rFonts w:ascii="Times New Roman" w:eastAsia="Times New Roman" w:hAnsi="Times New Roman" w:cs="Times New Roman"/>
          <w:bCs/>
          <w:sz w:val="28"/>
          <w:szCs w:val="28"/>
          <w:lang w:eastAsia="ru-RU"/>
        </w:rPr>
        <w:t xml:space="preserve">установить ущерб в размере не менее </w:t>
      </w:r>
      <w:r w:rsidR="00D4107E" w:rsidRPr="006105E2">
        <w:rPr>
          <w:rFonts w:ascii="Times New Roman" w:eastAsia="Times New Roman" w:hAnsi="Times New Roman" w:cs="Times New Roman"/>
          <w:bCs/>
          <w:sz w:val="28"/>
          <w:szCs w:val="28"/>
          <w:lang w:eastAsia="ru-RU"/>
        </w:rPr>
        <w:t>100 МРП</w:t>
      </w:r>
      <w:r w:rsidR="00CD0E3A" w:rsidRPr="006105E2">
        <w:rPr>
          <w:rFonts w:ascii="Times New Roman" w:eastAsia="Times New Roman" w:hAnsi="Times New Roman" w:cs="Times New Roman"/>
          <w:bCs/>
          <w:sz w:val="28"/>
          <w:szCs w:val="28"/>
          <w:lang w:eastAsia="ru-RU"/>
        </w:rPr>
        <w:t xml:space="preserve"> (</w:t>
      </w:r>
      <w:r w:rsidR="00D4107E" w:rsidRPr="006105E2">
        <w:rPr>
          <w:rFonts w:ascii="Times New Roman" w:eastAsia="Times New Roman" w:hAnsi="Times New Roman" w:cs="Times New Roman"/>
          <w:bCs/>
          <w:sz w:val="28"/>
          <w:szCs w:val="28"/>
          <w:lang w:eastAsia="ru-RU"/>
        </w:rPr>
        <w:t>со ссылкой на Уголовный кодекс</w:t>
      </w:r>
      <w:r w:rsidR="00CD0E3A" w:rsidRPr="006105E2">
        <w:rPr>
          <w:rFonts w:ascii="Times New Roman" w:eastAsia="Times New Roman" w:hAnsi="Times New Roman" w:cs="Times New Roman"/>
          <w:bCs/>
          <w:sz w:val="28"/>
          <w:szCs w:val="28"/>
          <w:lang w:eastAsia="ru-RU"/>
        </w:rPr>
        <w:t>)</w:t>
      </w:r>
      <w:r w:rsidR="00D4107E" w:rsidRPr="006105E2">
        <w:rPr>
          <w:rFonts w:ascii="Times New Roman" w:eastAsia="Times New Roman" w:hAnsi="Times New Roman" w:cs="Times New Roman"/>
          <w:bCs/>
          <w:sz w:val="28"/>
          <w:szCs w:val="28"/>
          <w:lang w:eastAsia="ru-RU"/>
        </w:rPr>
        <w:t>.</w:t>
      </w:r>
      <w:r w:rsidRPr="006105E2">
        <w:rPr>
          <w:rFonts w:ascii="Times New Roman" w:eastAsia="Times New Roman" w:hAnsi="Times New Roman" w:cs="Times New Roman"/>
          <w:bCs/>
          <w:sz w:val="28"/>
          <w:szCs w:val="28"/>
          <w:lang w:eastAsia="ru-RU"/>
        </w:rPr>
        <w:t xml:space="preserve"> При этом </w:t>
      </w:r>
      <w:r w:rsidR="00D4107E" w:rsidRPr="006105E2">
        <w:rPr>
          <w:rFonts w:ascii="Times New Roman" w:eastAsia="Times New Roman" w:hAnsi="Times New Roman" w:cs="Times New Roman"/>
          <w:bCs/>
          <w:sz w:val="28"/>
          <w:szCs w:val="28"/>
          <w:lang w:eastAsia="ru-RU"/>
        </w:rPr>
        <w:t>процедура экологического аудита включает различные исследования и масштабный анализ деятельности предприятия за несколько лет, на что отводится до 6 месяцев</w:t>
      </w:r>
      <w:r w:rsidRPr="006105E2">
        <w:rPr>
          <w:rFonts w:ascii="Times New Roman" w:eastAsia="Times New Roman" w:hAnsi="Times New Roman" w:cs="Times New Roman"/>
          <w:bCs/>
          <w:sz w:val="28"/>
          <w:szCs w:val="28"/>
          <w:lang w:eastAsia="ru-RU"/>
        </w:rPr>
        <w:t xml:space="preserve">, а стоимость аудита может составить миллионы тенге, что свидетельствует о </w:t>
      </w:r>
      <w:r w:rsidR="00D4107E" w:rsidRPr="006105E2">
        <w:rPr>
          <w:rFonts w:ascii="Times New Roman" w:eastAsia="Times New Roman" w:hAnsi="Times New Roman" w:cs="Times New Roman"/>
          <w:bCs/>
          <w:sz w:val="28"/>
          <w:szCs w:val="28"/>
          <w:lang w:eastAsia="ru-RU"/>
        </w:rPr>
        <w:t>несоразмерност</w:t>
      </w:r>
      <w:r w:rsidRPr="006105E2">
        <w:rPr>
          <w:rFonts w:ascii="Times New Roman" w:eastAsia="Times New Roman" w:hAnsi="Times New Roman" w:cs="Times New Roman"/>
          <w:bCs/>
          <w:sz w:val="28"/>
          <w:szCs w:val="28"/>
          <w:lang w:eastAsia="ru-RU"/>
        </w:rPr>
        <w:t>и</w:t>
      </w:r>
      <w:r w:rsidR="00D4107E" w:rsidRPr="006105E2">
        <w:rPr>
          <w:rFonts w:ascii="Times New Roman" w:eastAsia="Times New Roman" w:hAnsi="Times New Roman" w:cs="Times New Roman"/>
          <w:bCs/>
          <w:sz w:val="28"/>
          <w:szCs w:val="28"/>
          <w:lang w:eastAsia="ru-RU"/>
        </w:rPr>
        <w:t xml:space="preserve"> </w:t>
      </w:r>
      <w:r w:rsidRPr="006105E2">
        <w:rPr>
          <w:rFonts w:ascii="Times New Roman" w:eastAsia="Times New Roman" w:hAnsi="Times New Roman" w:cs="Times New Roman"/>
          <w:bCs/>
          <w:sz w:val="28"/>
          <w:szCs w:val="28"/>
          <w:lang w:eastAsia="ru-RU"/>
        </w:rPr>
        <w:t xml:space="preserve">затрат на проведение аудита </w:t>
      </w:r>
      <w:r w:rsidR="00D4107E" w:rsidRPr="006105E2">
        <w:rPr>
          <w:rFonts w:ascii="Times New Roman" w:eastAsia="Times New Roman" w:hAnsi="Times New Roman" w:cs="Times New Roman"/>
          <w:bCs/>
          <w:sz w:val="28"/>
          <w:szCs w:val="28"/>
          <w:lang w:eastAsia="ru-RU"/>
        </w:rPr>
        <w:t>причинённо</w:t>
      </w:r>
      <w:r w:rsidRPr="006105E2">
        <w:rPr>
          <w:rFonts w:ascii="Times New Roman" w:eastAsia="Times New Roman" w:hAnsi="Times New Roman" w:cs="Times New Roman"/>
          <w:bCs/>
          <w:sz w:val="28"/>
          <w:szCs w:val="28"/>
          <w:lang w:eastAsia="ru-RU"/>
        </w:rPr>
        <w:t>му</w:t>
      </w:r>
      <w:r w:rsidR="00D4107E" w:rsidRPr="006105E2">
        <w:rPr>
          <w:rFonts w:ascii="Times New Roman" w:eastAsia="Times New Roman" w:hAnsi="Times New Roman" w:cs="Times New Roman"/>
          <w:bCs/>
          <w:sz w:val="28"/>
          <w:szCs w:val="28"/>
          <w:lang w:eastAsia="ru-RU"/>
        </w:rPr>
        <w:t xml:space="preserve"> ущерб</w:t>
      </w:r>
      <w:r w:rsidRPr="006105E2">
        <w:rPr>
          <w:rFonts w:ascii="Times New Roman" w:eastAsia="Times New Roman" w:hAnsi="Times New Roman" w:cs="Times New Roman"/>
          <w:bCs/>
          <w:sz w:val="28"/>
          <w:szCs w:val="28"/>
          <w:lang w:eastAsia="ru-RU"/>
        </w:rPr>
        <w:t>у</w:t>
      </w:r>
      <w:r w:rsidR="00D4107E" w:rsidRPr="006105E2">
        <w:rPr>
          <w:rFonts w:ascii="Times New Roman" w:eastAsia="Times New Roman" w:hAnsi="Times New Roman" w:cs="Times New Roman"/>
          <w:bCs/>
          <w:sz w:val="28"/>
          <w:szCs w:val="28"/>
          <w:lang w:eastAsia="ru-RU"/>
        </w:rPr>
        <w:t xml:space="preserve"> в 100 МРП.</w:t>
      </w:r>
      <w:r w:rsidRPr="006105E2">
        <w:rPr>
          <w:rFonts w:ascii="Times New Roman" w:eastAsia="Times New Roman" w:hAnsi="Times New Roman" w:cs="Times New Roman"/>
          <w:bCs/>
          <w:sz w:val="28"/>
          <w:szCs w:val="28"/>
          <w:lang w:eastAsia="ru-RU"/>
        </w:rPr>
        <w:t xml:space="preserve"> Кроме того, данные нормы носят </w:t>
      </w:r>
      <w:proofErr w:type="spellStart"/>
      <w:r w:rsidRPr="006105E2">
        <w:rPr>
          <w:rFonts w:ascii="Times New Roman" w:eastAsia="Times New Roman" w:hAnsi="Times New Roman" w:cs="Times New Roman"/>
          <w:bCs/>
          <w:sz w:val="28"/>
          <w:szCs w:val="28"/>
          <w:lang w:eastAsia="ru-RU"/>
        </w:rPr>
        <w:t>дикреционный</w:t>
      </w:r>
      <w:proofErr w:type="spellEnd"/>
      <w:r w:rsidRPr="006105E2">
        <w:rPr>
          <w:rFonts w:ascii="Times New Roman" w:eastAsia="Times New Roman" w:hAnsi="Times New Roman" w:cs="Times New Roman"/>
          <w:bCs/>
          <w:sz w:val="28"/>
          <w:szCs w:val="28"/>
          <w:lang w:eastAsia="ru-RU"/>
        </w:rPr>
        <w:t xml:space="preserve"> характер, что может привести к коррупционным проявлениям.</w:t>
      </w:r>
    </w:p>
    <w:p w14:paraId="1C0D44A8" w14:textId="6228CF95" w:rsidR="00D4107E" w:rsidRPr="006105E2" w:rsidRDefault="00732842" w:rsidP="006105E2">
      <w:pPr>
        <w:spacing w:after="0" w:line="240" w:lineRule="auto"/>
        <w:ind w:firstLine="709"/>
        <w:contextualSpacing/>
        <w:jc w:val="both"/>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Достаточность и целесообразность иных упомянутых выше оснований для назначения обязательного экологического аудита также вызывает сомнения.</w:t>
      </w:r>
    </w:p>
    <w:p w14:paraId="6B346CD7" w14:textId="2A7DD19B" w:rsidR="0090368F" w:rsidRPr="006105E2" w:rsidRDefault="0090368F" w:rsidP="006105E2">
      <w:pPr>
        <w:spacing w:after="0" w:line="240" w:lineRule="auto"/>
        <w:ind w:firstLine="709"/>
        <w:contextualSpacing/>
        <w:jc w:val="both"/>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Экологический аудит сегодня получил широкое применение в США и в странах Европейского союза. Он применяется для решения проблем ликвидации отходов производства и потребления, обеспечения безопасности производимых продуктов, борьбы с профессиональными болезнями. Более того, в данных странах его стали применять в управлении окружающей средой и снижении рисков финансового рынка. На международном уровне разработаны детальные стандарты и требования к проведению профессионального экологического аудита (например, ISO 14010, 14011/1, 14012,</w:t>
      </w:r>
      <w:r w:rsidRPr="006105E2">
        <w:rPr>
          <w:rFonts w:ascii="Times New Roman" w:hAnsi="Times New Roman" w:cs="Times New Roman"/>
          <w:sz w:val="28"/>
          <w:szCs w:val="28"/>
        </w:rPr>
        <w:t xml:space="preserve"> </w:t>
      </w:r>
      <w:r w:rsidRPr="006105E2">
        <w:rPr>
          <w:rFonts w:ascii="Times New Roman" w:eastAsia="Times New Roman" w:hAnsi="Times New Roman" w:cs="Times New Roman"/>
          <w:bCs/>
          <w:sz w:val="28"/>
          <w:szCs w:val="28"/>
          <w:lang w:eastAsia="ru-RU"/>
        </w:rPr>
        <w:t>BS EN ISO 14001:2015).</w:t>
      </w:r>
    </w:p>
    <w:p w14:paraId="55405DC1" w14:textId="0BC95608" w:rsidR="0090368F" w:rsidRPr="006105E2" w:rsidRDefault="0090368F" w:rsidP="006105E2">
      <w:pPr>
        <w:spacing w:after="0" w:line="240" w:lineRule="auto"/>
        <w:ind w:firstLine="709"/>
        <w:contextualSpacing/>
        <w:jc w:val="both"/>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В Казахстане, к сожалению, выполнение требований международных стандартов по экологическому аудиту осуществляется на добровольной основе. Аудиторские заключения экологов-аудиторов используются только отдельными хозяйствующими субъектами для формирования собственной экологической политики. Возможности использования результатов экологического аудита значительно ограничены.</w:t>
      </w:r>
    </w:p>
    <w:p w14:paraId="38376B5E" w14:textId="2DAFCC5B" w:rsidR="001C3AB8" w:rsidRPr="006105E2" w:rsidRDefault="00732842" w:rsidP="006105E2">
      <w:pPr>
        <w:spacing w:after="0" w:line="240" w:lineRule="auto"/>
        <w:ind w:firstLine="709"/>
        <w:contextualSpacing/>
        <w:jc w:val="both"/>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 xml:space="preserve">В проекте Кодекса необходимо </w:t>
      </w:r>
      <w:r w:rsidR="00D4107E" w:rsidRPr="006105E2">
        <w:rPr>
          <w:rFonts w:ascii="Times New Roman" w:eastAsia="Times New Roman" w:hAnsi="Times New Roman" w:cs="Times New Roman"/>
          <w:bCs/>
          <w:sz w:val="28"/>
          <w:szCs w:val="28"/>
          <w:lang w:eastAsia="ru-RU"/>
        </w:rPr>
        <w:t xml:space="preserve">устранить </w:t>
      </w:r>
      <w:r w:rsidRPr="006105E2">
        <w:rPr>
          <w:rFonts w:ascii="Times New Roman" w:eastAsia="Times New Roman" w:hAnsi="Times New Roman" w:cs="Times New Roman"/>
          <w:bCs/>
          <w:sz w:val="28"/>
          <w:szCs w:val="28"/>
          <w:lang w:eastAsia="ru-RU"/>
        </w:rPr>
        <w:t xml:space="preserve">имеющиеся </w:t>
      </w:r>
      <w:r w:rsidR="00D4107E" w:rsidRPr="006105E2">
        <w:rPr>
          <w:rFonts w:ascii="Times New Roman" w:eastAsia="Times New Roman" w:hAnsi="Times New Roman" w:cs="Times New Roman"/>
          <w:bCs/>
          <w:sz w:val="28"/>
          <w:szCs w:val="28"/>
          <w:lang w:eastAsia="ru-RU"/>
        </w:rPr>
        <w:t>противоречи</w:t>
      </w:r>
      <w:r w:rsidRPr="006105E2">
        <w:rPr>
          <w:rFonts w:ascii="Times New Roman" w:eastAsia="Times New Roman" w:hAnsi="Times New Roman" w:cs="Times New Roman"/>
          <w:bCs/>
          <w:sz w:val="28"/>
          <w:szCs w:val="28"/>
          <w:lang w:eastAsia="ru-RU"/>
        </w:rPr>
        <w:t>я</w:t>
      </w:r>
      <w:r w:rsidR="00D4107E" w:rsidRPr="006105E2">
        <w:rPr>
          <w:rFonts w:ascii="Times New Roman" w:eastAsia="Times New Roman" w:hAnsi="Times New Roman" w:cs="Times New Roman"/>
          <w:bCs/>
          <w:sz w:val="28"/>
          <w:szCs w:val="28"/>
          <w:lang w:eastAsia="ru-RU"/>
        </w:rPr>
        <w:t xml:space="preserve"> и </w:t>
      </w:r>
      <w:r w:rsidRPr="006105E2">
        <w:rPr>
          <w:rFonts w:ascii="Times New Roman" w:eastAsia="Times New Roman" w:hAnsi="Times New Roman" w:cs="Times New Roman"/>
          <w:bCs/>
          <w:sz w:val="28"/>
          <w:szCs w:val="28"/>
          <w:lang w:eastAsia="ru-RU"/>
        </w:rPr>
        <w:t xml:space="preserve">пробелы, </w:t>
      </w:r>
      <w:r w:rsidR="00D4107E" w:rsidRPr="006105E2">
        <w:rPr>
          <w:rFonts w:ascii="Times New Roman" w:eastAsia="Times New Roman" w:hAnsi="Times New Roman" w:cs="Times New Roman"/>
          <w:bCs/>
          <w:sz w:val="28"/>
          <w:szCs w:val="28"/>
          <w:lang w:eastAsia="ru-RU"/>
        </w:rPr>
        <w:t xml:space="preserve">установить более понятные и </w:t>
      </w:r>
      <w:r w:rsidRPr="006105E2">
        <w:rPr>
          <w:rFonts w:ascii="Times New Roman" w:eastAsia="Times New Roman" w:hAnsi="Times New Roman" w:cs="Times New Roman"/>
          <w:bCs/>
          <w:sz w:val="28"/>
          <w:szCs w:val="28"/>
          <w:lang w:eastAsia="ru-RU"/>
        </w:rPr>
        <w:t xml:space="preserve">уместные </w:t>
      </w:r>
      <w:r w:rsidR="00D4107E" w:rsidRPr="006105E2">
        <w:rPr>
          <w:rFonts w:ascii="Times New Roman" w:eastAsia="Times New Roman" w:hAnsi="Times New Roman" w:cs="Times New Roman"/>
          <w:bCs/>
          <w:sz w:val="28"/>
          <w:szCs w:val="28"/>
          <w:lang w:eastAsia="ru-RU"/>
        </w:rPr>
        <w:t xml:space="preserve">основания для назначения </w:t>
      </w:r>
      <w:r w:rsidRPr="006105E2">
        <w:rPr>
          <w:rFonts w:ascii="Times New Roman" w:eastAsia="Times New Roman" w:hAnsi="Times New Roman" w:cs="Times New Roman"/>
          <w:bCs/>
          <w:sz w:val="28"/>
          <w:szCs w:val="28"/>
          <w:lang w:eastAsia="ru-RU"/>
        </w:rPr>
        <w:t xml:space="preserve">обязательного </w:t>
      </w:r>
      <w:r w:rsidR="00D4107E" w:rsidRPr="006105E2">
        <w:rPr>
          <w:rFonts w:ascii="Times New Roman" w:eastAsia="Times New Roman" w:hAnsi="Times New Roman" w:cs="Times New Roman"/>
          <w:bCs/>
          <w:sz w:val="28"/>
          <w:szCs w:val="28"/>
          <w:lang w:eastAsia="ru-RU"/>
        </w:rPr>
        <w:t>экологического аудита.</w:t>
      </w:r>
    </w:p>
    <w:p w14:paraId="596929B1" w14:textId="14F5EEA4" w:rsidR="001C3AB8" w:rsidRPr="006105E2" w:rsidRDefault="0013217E" w:rsidP="006105E2">
      <w:pPr>
        <w:spacing w:after="0" w:line="240" w:lineRule="auto"/>
        <w:ind w:firstLine="709"/>
        <w:contextualSpacing/>
        <w:jc w:val="both"/>
        <w:rPr>
          <w:rFonts w:ascii="Times New Roman" w:hAnsi="Times New Roman" w:cs="Times New Roman"/>
          <w:b/>
          <w:i/>
          <w:sz w:val="28"/>
          <w:szCs w:val="28"/>
        </w:rPr>
      </w:pPr>
      <w:r w:rsidRPr="006105E2">
        <w:rPr>
          <w:rFonts w:ascii="Times New Roman" w:hAnsi="Times New Roman" w:cs="Times New Roman"/>
          <w:sz w:val="28"/>
          <w:szCs w:val="28"/>
        </w:rPr>
        <w:t>В проекте Кодекса предлагается</w:t>
      </w:r>
      <w:r w:rsidR="000E1EE9" w:rsidRPr="006105E2">
        <w:rPr>
          <w:rFonts w:ascii="Times New Roman" w:hAnsi="Times New Roman" w:cs="Times New Roman"/>
          <w:sz w:val="28"/>
          <w:szCs w:val="28"/>
        </w:rPr>
        <w:t>, с учетом опыта стран ОЭСР</w:t>
      </w:r>
      <w:r w:rsidRPr="006105E2">
        <w:rPr>
          <w:rFonts w:ascii="Times New Roman" w:hAnsi="Times New Roman" w:cs="Times New Roman"/>
          <w:sz w:val="28"/>
          <w:szCs w:val="28"/>
        </w:rPr>
        <w:t>:</w:t>
      </w:r>
    </w:p>
    <w:p w14:paraId="2396145A" w14:textId="76B79285" w:rsidR="000E1EE9" w:rsidRPr="006105E2" w:rsidRDefault="000E1EE9" w:rsidP="006105E2">
      <w:pPr>
        <w:pStyle w:val="a0"/>
        <w:numPr>
          <w:ilvl w:val="0"/>
          <w:numId w:val="26"/>
        </w:numPr>
        <w:spacing w:line="240" w:lineRule="auto"/>
        <w:ind w:left="0" w:firstLine="709"/>
        <w:rPr>
          <w:rFonts w:ascii="Times New Roman" w:eastAsia="Times New Roman" w:hAnsi="Times New Roman" w:cs="Times New Roman"/>
          <w:bCs/>
          <w:sz w:val="28"/>
          <w:szCs w:val="28"/>
          <w:lang w:val="ru-RU" w:eastAsia="ru-RU"/>
        </w:rPr>
      </w:pPr>
      <w:r w:rsidRPr="006105E2">
        <w:rPr>
          <w:rFonts w:ascii="Times New Roman" w:eastAsia="Times New Roman" w:hAnsi="Times New Roman" w:cs="Times New Roman"/>
          <w:bCs/>
          <w:sz w:val="28"/>
          <w:szCs w:val="28"/>
          <w:lang w:val="ru-RU" w:eastAsia="ru-RU"/>
        </w:rPr>
        <w:t>пересмотреть основания для назначения обязательного экологического аудита, в частности, с тем, чтобы обеспечить соразмерность затрат на проведение такого аудита достигаемым целям/устраняемым рискам;</w:t>
      </w:r>
    </w:p>
    <w:p w14:paraId="32715B8B" w14:textId="61D781A9" w:rsidR="001C3AB8" w:rsidRPr="006105E2" w:rsidRDefault="001C3AB8" w:rsidP="006105E2">
      <w:pPr>
        <w:pStyle w:val="a0"/>
        <w:numPr>
          <w:ilvl w:val="0"/>
          <w:numId w:val="26"/>
        </w:numPr>
        <w:spacing w:line="240" w:lineRule="auto"/>
        <w:ind w:left="0" w:firstLine="709"/>
        <w:rPr>
          <w:rFonts w:ascii="Times New Roman" w:eastAsia="Times New Roman" w:hAnsi="Times New Roman" w:cs="Times New Roman"/>
          <w:bCs/>
          <w:sz w:val="28"/>
          <w:szCs w:val="28"/>
          <w:lang w:val="ru-RU" w:eastAsia="ru-RU"/>
        </w:rPr>
      </w:pPr>
      <w:r w:rsidRPr="006105E2">
        <w:rPr>
          <w:rFonts w:ascii="Times New Roman" w:eastAsia="Times New Roman" w:hAnsi="Times New Roman" w:cs="Times New Roman"/>
          <w:bCs/>
          <w:sz w:val="28"/>
          <w:szCs w:val="28"/>
          <w:lang w:val="ru-RU" w:eastAsia="ru-RU"/>
        </w:rPr>
        <w:t>привести в соответствие деятельность экологических аудиторов с учетом требовани</w:t>
      </w:r>
      <w:r w:rsidR="00BF2314" w:rsidRPr="006105E2">
        <w:rPr>
          <w:rFonts w:ascii="Times New Roman" w:eastAsia="Times New Roman" w:hAnsi="Times New Roman" w:cs="Times New Roman"/>
          <w:bCs/>
          <w:sz w:val="28"/>
          <w:szCs w:val="28"/>
          <w:lang w:val="ru-RU" w:eastAsia="ru-RU"/>
        </w:rPr>
        <w:t>й</w:t>
      </w:r>
      <w:r w:rsidRPr="006105E2">
        <w:rPr>
          <w:rFonts w:ascii="Times New Roman" w:eastAsia="Times New Roman" w:hAnsi="Times New Roman" w:cs="Times New Roman"/>
          <w:bCs/>
          <w:sz w:val="28"/>
          <w:szCs w:val="28"/>
          <w:lang w:val="ru-RU" w:eastAsia="ru-RU"/>
        </w:rPr>
        <w:t xml:space="preserve"> международных стандартов и определение статуса аудиторск</w:t>
      </w:r>
      <w:r w:rsidR="00BF2314" w:rsidRPr="006105E2">
        <w:rPr>
          <w:rFonts w:ascii="Times New Roman" w:eastAsia="Times New Roman" w:hAnsi="Times New Roman" w:cs="Times New Roman"/>
          <w:bCs/>
          <w:sz w:val="28"/>
          <w:szCs w:val="28"/>
          <w:lang w:val="ru-RU" w:eastAsia="ru-RU"/>
        </w:rPr>
        <w:t>ой</w:t>
      </w:r>
      <w:r w:rsidRPr="006105E2">
        <w:rPr>
          <w:rFonts w:ascii="Times New Roman" w:eastAsia="Times New Roman" w:hAnsi="Times New Roman" w:cs="Times New Roman"/>
          <w:bCs/>
          <w:sz w:val="28"/>
          <w:szCs w:val="28"/>
          <w:lang w:val="ru-RU" w:eastAsia="ru-RU"/>
        </w:rPr>
        <w:t xml:space="preserve"> деятельност</w:t>
      </w:r>
      <w:r w:rsidR="00BF2314" w:rsidRPr="006105E2">
        <w:rPr>
          <w:rFonts w:ascii="Times New Roman" w:eastAsia="Times New Roman" w:hAnsi="Times New Roman" w:cs="Times New Roman"/>
          <w:bCs/>
          <w:sz w:val="28"/>
          <w:szCs w:val="28"/>
          <w:lang w:val="ru-RU" w:eastAsia="ru-RU"/>
        </w:rPr>
        <w:t>и</w:t>
      </w:r>
      <w:r w:rsidRPr="006105E2">
        <w:rPr>
          <w:rFonts w:ascii="Times New Roman" w:eastAsia="Times New Roman" w:hAnsi="Times New Roman" w:cs="Times New Roman"/>
          <w:bCs/>
          <w:sz w:val="28"/>
          <w:szCs w:val="28"/>
          <w:lang w:val="ru-RU" w:eastAsia="ru-RU"/>
        </w:rPr>
        <w:t xml:space="preserve"> по аналогии с финансовыми аудиторами; </w:t>
      </w:r>
    </w:p>
    <w:p w14:paraId="41D1C115" w14:textId="77777777" w:rsidR="0013217E" w:rsidRPr="006105E2" w:rsidRDefault="001C3AB8" w:rsidP="006105E2">
      <w:pPr>
        <w:pStyle w:val="a0"/>
        <w:numPr>
          <w:ilvl w:val="0"/>
          <w:numId w:val="26"/>
        </w:numPr>
        <w:spacing w:line="240" w:lineRule="auto"/>
        <w:ind w:left="0" w:firstLine="709"/>
        <w:rPr>
          <w:rFonts w:ascii="Times New Roman" w:eastAsia="Times New Roman" w:hAnsi="Times New Roman" w:cs="Times New Roman"/>
          <w:bCs/>
          <w:sz w:val="28"/>
          <w:szCs w:val="28"/>
          <w:lang w:val="ru-RU" w:eastAsia="ru-RU"/>
        </w:rPr>
      </w:pPr>
      <w:r w:rsidRPr="006105E2">
        <w:rPr>
          <w:rFonts w:ascii="Times New Roman" w:eastAsia="Times New Roman" w:hAnsi="Times New Roman" w:cs="Times New Roman"/>
          <w:bCs/>
          <w:sz w:val="28"/>
          <w:szCs w:val="28"/>
          <w:lang w:val="ru-RU" w:eastAsia="ru-RU"/>
        </w:rPr>
        <w:t>передача части государственных функци</w:t>
      </w:r>
      <w:r w:rsidR="0013217E" w:rsidRPr="006105E2">
        <w:rPr>
          <w:rFonts w:ascii="Times New Roman" w:eastAsia="Times New Roman" w:hAnsi="Times New Roman" w:cs="Times New Roman"/>
          <w:bCs/>
          <w:sz w:val="28"/>
          <w:szCs w:val="28"/>
          <w:lang w:val="ru-RU" w:eastAsia="ru-RU"/>
        </w:rPr>
        <w:t>й</w:t>
      </w:r>
      <w:r w:rsidRPr="006105E2">
        <w:rPr>
          <w:rFonts w:ascii="Times New Roman" w:eastAsia="Times New Roman" w:hAnsi="Times New Roman" w:cs="Times New Roman"/>
          <w:bCs/>
          <w:sz w:val="28"/>
          <w:szCs w:val="28"/>
          <w:lang w:val="ru-RU" w:eastAsia="ru-RU"/>
        </w:rPr>
        <w:t xml:space="preserve"> в институт саморегулирования экологических аудиторов с определени</w:t>
      </w:r>
      <w:r w:rsidR="00BF2314" w:rsidRPr="006105E2">
        <w:rPr>
          <w:rFonts w:ascii="Times New Roman" w:eastAsia="Times New Roman" w:hAnsi="Times New Roman" w:cs="Times New Roman"/>
          <w:bCs/>
          <w:sz w:val="28"/>
          <w:szCs w:val="28"/>
          <w:lang w:val="ru-RU" w:eastAsia="ru-RU"/>
        </w:rPr>
        <w:t>е</w:t>
      </w:r>
      <w:r w:rsidRPr="006105E2">
        <w:rPr>
          <w:rFonts w:ascii="Times New Roman" w:eastAsia="Times New Roman" w:hAnsi="Times New Roman" w:cs="Times New Roman"/>
          <w:bCs/>
          <w:sz w:val="28"/>
          <w:szCs w:val="28"/>
          <w:lang w:val="ru-RU" w:eastAsia="ru-RU"/>
        </w:rPr>
        <w:t xml:space="preserve">м субсидиарной ответственности всех членов саморегулируемой организации; </w:t>
      </w:r>
    </w:p>
    <w:p w14:paraId="26E91773" w14:textId="77777777" w:rsidR="0013217E" w:rsidRPr="006105E2" w:rsidRDefault="001C3AB8" w:rsidP="006105E2">
      <w:pPr>
        <w:pStyle w:val="a0"/>
        <w:numPr>
          <w:ilvl w:val="0"/>
          <w:numId w:val="26"/>
        </w:numPr>
        <w:spacing w:line="240" w:lineRule="auto"/>
        <w:ind w:left="0" w:firstLine="709"/>
        <w:rPr>
          <w:rFonts w:ascii="Times New Roman" w:eastAsia="Times New Roman" w:hAnsi="Times New Roman" w:cs="Times New Roman"/>
          <w:bCs/>
          <w:sz w:val="28"/>
          <w:szCs w:val="28"/>
          <w:lang w:val="ru-RU" w:eastAsia="ru-RU"/>
        </w:rPr>
      </w:pPr>
      <w:r w:rsidRPr="006105E2">
        <w:rPr>
          <w:rFonts w:ascii="Times New Roman" w:eastAsia="Times New Roman" w:hAnsi="Times New Roman" w:cs="Times New Roman"/>
          <w:bCs/>
          <w:sz w:val="28"/>
          <w:szCs w:val="28"/>
          <w:lang w:val="ru-RU" w:eastAsia="ru-RU"/>
        </w:rPr>
        <w:t xml:space="preserve">определить квалификационные требования к </w:t>
      </w:r>
      <w:proofErr w:type="spellStart"/>
      <w:r w:rsidRPr="006105E2">
        <w:rPr>
          <w:rFonts w:ascii="Times New Roman" w:eastAsia="Times New Roman" w:hAnsi="Times New Roman" w:cs="Times New Roman"/>
          <w:bCs/>
          <w:sz w:val="28"/>
          <w:szCs w:val="28"/>
          <w:lang w:val="ru-RU" w:eastAsia="ru-RU"/>
        </w:rPr>
        <w:t>экоаудиторам</w:t>
      </w:r>
      <w:proofErr w:type="spellEnd"/>
      <w:r w:rsidRPr="006105E2">
        <w:rPr>
          <w:rFonts w:ascii="Times New Roman" w:eastAsia="Times New Roman" w:hAnsi="Times New Roman" w:cs="Times New Roman"/>
          <w:bCs/>
          <w:sz w:val="28"/>
          <w:szCs w:val="28"/>
          <w:lang w:val="ru-RU" w:eastAsia="ru-RU"/>
        </w:rPr>
        <w:t xml:space="preserve"> с возможностью аккредитации</w:t>
      </w:r>
      <w:r w:rsidR="0013217E" w:rsidRPr="006105E2">
        <w:rPr>
          <w:rFonts w:ascii="Times New Roman" w:eastAsia="Times New Roman" w:hAnsi="Times New Roman" w:cs="Times New Roman"/>
          <w:bCs/>
          <w:sz w:val="28"/>
          <w:szCs w:val="28"/>
          <w:lang w:val="ru-RU" w:eastAsia="ru-RU"/>
        </w:rPr>
        <w:t xml:space="preserve"> в СРО, в том числе </w:t>
      </w:r>
      <w:proofErr w:type="gramStart"/>
      <w:r w:rsidR="0013217E" w:rsidRPr="006105E2">
        <w:rPr>
          <w:rFonts w:ascii="Times New Roman" w:eastAsia="Times New Roman" w:hAnsi="Times New Roman" w:cs="Times New Roman"/>
          <w:bCs/>
          <w:sz w:val="28"/>
          <w:szCs w:val="28"/>
          <w:lang w:val="ru-RU" w:eastAsia="ru-RU"/>
        </w:rPr>
        <w:t>международно-признанных</w:t>
      </w:r>
      <w:proofErr w:type="gramEnd"/>
      <w:r w:rsidRPr="006105E2">
        <w:rPr>
          <w:rFonts w:ascii="Times New Roman" w:eastAsia="Times New Roman" w:hAnsi="Times New Roman" w:cs="Times New Roman"/>
          <w:bCs/>
          <w:sz w:val="28"/>
          <w:szCs w:val="28"/>
          <w:lang w:val="ru-RU" w:eastAsia="ru-RU"/>
        </w:rPr>
        <w:t>;</w:t>
      </w:r>
    </w:p>
    <w:p w14:paraId="573561EE" w14:textId="77777777" w:rsidR="001C3AB8" w:rsidRPr="006105E2" w:rsidRDefault="001C3AB8" w:rsidP="006105E2">
      <w:pPr>
        <w:pStyle w:val="a0"/>
        <w:numPr>
          <w:ilvl w:val="0"/>
          <w:numId w:val="26"/>
        </w:numPr>
        <w:spacing w:line="240" w:lineRule="auto"/>
        <w:ind w:left="0" w:firstLine="709"/>
        <w:rPr>
          <w:rFonts w:ascii="Times New Roman" w:eastAsia="Times New Roman" w:hAnsi="Times New Roman" w:cs="Times New Roman"/>
          <w:bCs/>
          <w:sz w:val="28"/>
          <w:szCs w:val="28"/>
          <w:lang w:val="ru-RU" w:eastAsia="ru-RU"/>
        </w:rPr>
      </w:pPr>
      <w:r w:rsidRPr="006105E2">
        <w:rPr>
          <w:rFonts w:ascii="Times New Roman" w:eastAsia="Times New Roman" w:hAnsi="Times New Roman" w:cs="Times New Roman"/>
          <w:bCs/>
          <w:sz w:val="28"/>
          <w:szCs w:val="28"/>
          <w:lang w:val="ru-RU" w:eastAsia="ru-RU"/>
        </w:rPr>
        <w:lastRenderedPageBreak/>
        <w:t>пересмотреть подходы к компетенц</w:t>
      </w:r>
      <w:proofErr w:type="gramStart"/>
      <w:r w:rsidRPr="006105E2">
        <w:rPr>
          <w:rFonts w:ascii="Times New Roman" w:eastAsia="Times New Roman" w:hAnsi="Times New Roman" w:cs="Times New Roman"/>
          <w:bCs/>
          <w:sz w:val="28"/>
          <w:szCs w:val="28"/>
          <w:lang w:val="ru-RU" w:eastAsia="ru-RU"/>
        </w:rPr>
        <w:t>ии ау</w:t>
      </w:r>
      <w:proofErr w:type="gramEnd"/>
      <w:r w:rsidRPr="006105E2">
        <w:rPr>
          <w:rFonts w:ascii="Times New Roman" w:eastAsia="Times New Roman" w:hAnsi="Times New Roman" w:cs="Times New Roman"/>
          <w:bCs/>
          <w:sz w:val="28"/>
          <w:szCs w:val="28"/>
          <w:lang w:val="ru-RU" w:eastAsia="ru-RU"/>
        </w:rPr>
        <w:t>диторов и экологическому страхованию,</w:t>
      </w:r>
      <w:r w:rsidRPr="006105E2">
        <w:rPr>
          <w:rFonts w:ascii="Times New Roman" w:eastAsia="Times New Roman" w:hAnsi="Times New Roman" w:cs="Times New Roman"/>
          <w:bCs/>
          <w:color w:val="002060"/>
          <w:sz w:val="28"/>
          <w:szCs w:val="28"/>
          <w:lang w:val="ru-RU" w:eastAsia="ru-RU"/>
        </w:rPr>
        <w:t xml:space="preserve"> </w:t>
      </w:r>
      <w:r w:rsidRPr="006105E2">
        <w:rPr>
          <w:rFonts w:ascii="Times New Roman" w:eastAsia="Times New Roman" w:hAnsi="Times New Roman" w:cs="Times New Roman"/>
          <w:bCs/>
          <w:sz w:val="28"/>
          <w:szCs w:val="28"/>
          <w:lang w:val="ru-RU" w:eastAsia="ru-RU"/>
        </w:rPr>
        <w:t>повысить уровень доверия к аудиторам, путем установления четких правил и требований, как к аудиторам, так и к самой процедуре экологического аудита;</w:t>
      </w:r>
    </w:p>
    <w:p w14:paraId="35FAC86B" w14:textId="77777777" w:rsidR="001C3AB8" w:rsidRPr="006105E2" w:rsidRDefault="001C3AB8" w:rsidP="006105E2">
      <w:pPr>
        <w:pStyle w:val="a0"/>
        <w:numPr>
          <w:ilvl w:val="0"/>
          <w:numId w:val="26"/>
        </w:numPr>
        <w:spacing w:line="240" w:lineRule="auto"/>
        <w:ind w:left="0" w:firstLine="709"/>
        <w:rPr>
          <w:rFonts w:ascii="Times New Roman" w:eastAsia="Times New Roman" w:hAnsi="Times New Roman" w:cs="Times New Roman"/>
          <w:bCs/>
          <w:sz w:val="28"/>
          <w:szCs w:val="28"/>
          <w:lang w:val="ru-RU" w:eastAsia="ru-RU"/>
        </w:rPr>
      </w:pPr>
      <w:r w:rsidRPr="006105E2">
        <w:rPr>
          <w:rFonts w:ascii="Times New Roman" w:eastAsia="Times New Roman" w:hAnsi="Times New Roman" w:cs="Times New Roman"/>
          <w:bCs/>
          <w:sz w:val="28"/>
          <w:szCs w:val="28"/>
          <w:lang w:val="ru-RU" w:eastAsia="ru-RU"/>
        </w:rPr>
        <w:t>определить ответственность аудиторов за выполняемую работу (страхование ответственности и др.);</w:t>
      </w:r>
    </w:p>
    <w:p w14:paraId="70E78C5B" w14:textId="77777777" w:rsidR="001C3AB8" w:rsidRDefault="001C3AB8" w:rsidP="006105E2">
      <w:pPr>
        <w:pStyle w:val="a0"/>
        <w:numPr>
          <w:ilvl w:val="0"/>
          <w:numId w:val="26"/>
        </w:numPr>
        <w:spacing w:line="240" w:lineRule="auto"/>
        <w:ind w:left="0" w:firstLine="709"/>
        <w:rPr>
          <w:rFonts w:ascii="Times New Roman" w:eastAsia="Times New Roman" w:hAnsi="Times New Roman" w:cs="Times New Roman"/>
          <w:bCs/>
          <w:sz w:val="28"/>
          <w:szCs w:val="28"/>
          <w:lang w:val="ru-RU" w:eastAsia="ru-RU"/>
        </w:rPr>
      </w:pPr>
      <w:r w:rsidRPr="006105E2">
        <w:rPr>
          <w:rFonts w:ascii="Times New Roman" w:eastAsia="Times New Roman" w:hAnsi="Times New Roman" w:cs="Times New Roman"/>
          <w:bCs/>
          <w:sz w:val="28"/>
          <w:szCs w:val="28"/>
          <w:lang w:val="ru-RU" w:eastAsia="ru-RU"/>
        </w:rPr>
        <w:t xml:space="preserve">предусмотреть норму по признанию заключений добровольного экологического аудита как альтернативу для отмены </w:t>
      </w:r>
      <w:r w:rsidR="0013217E" w:rsidRPr="006105E2">
        <w:rPr>
          <w:rFonts w:ascii="Times New Roman" w:eastAsia="Times New Roman" w:hAnsi="Times New Roman" w:cs="Times New Roman"/>
          <w:bCs/>
          <w:sz w:val="28"/>
          <w:szCs w:val="28"/>
          <w:lang w:val="ru-RU" w:eastAsia="ru-RU"/>
        </w:rPr>
        <w:t xml:space="preserve">государственных </w:t>
      </w:r>
      <w:r w:rsidRPr="006105E2">
        <w:rPr>
          <w:rFonts w:ascii="Times New Roman" w:eastAsia="Times New Roman" w:hAnsi="Times New Roman" w:cs="Times New Roman"/>
          <w:bCs/>
          <w:sz w:val="28"/>
          <w:szCs w:val="28"/>
          <w:lang w:val="ru-RU" w:eastAsia="ru-RU"/>
        </w:rPr>
        <w:t xml:space="preserve">проверок. </w:t>
      </w:r>
    </w:p>
    <w:p w14:paraId="03CEF0ED" w14:textId="77777777" w:rsidR="00BA29A2" w:rsidRPr="006105E2" w:rsidRDefault="00BA29A2" w:rsidP="00BA29A2">
      <w:pPr>
        <w:pStyle w:val="a0"/>
        <w:spacing w:line="240" w:lineRule="auto"/>
        <w:ind w:left="709" w:firstLine="0"/>
        <w:rPr>
          <w:rFonts w:ascii="Times New Roman" w:eastAsia="Times New Roman" w:hAnsi="Times New Roman" w:cs="Times New Roman"/>
          <w:bCs/>
          <w:sz w:val="28"/>
          <w:szCs w:val="28"/>
          <w:lang w:val="ru-RU" w:eastAsia="ru-RU"/>
        </w:rPr>
      </w:pPr>
    </w:p>
    <w:p w14:paraId="7E0076F1" w14:textId="77777777" w:rsidR="001C3AB8" w:rsidRPr="006105E2" w:rsidRDefault="001C3AB8" w:rsidP="006105E2">
      <w:pPr>
        <w:pStyle w:val="2"/>
        <w:ind w:left="0" w:firstLine="709"/>
      </w:pPr>
      <w:bookmarkStart w:id="39" w:name="_Toc515375106"/>
      <w:r w:rsidRPr="006105E2">
        <w:t>Совершенствование экологического образования и просвещения, научных исследований и международного сотрудничества в области охраны окружающей среды</w:t>
      </w:r>
      <w:r w:rsidR="00BF2314" w:rsidRPr="006105E2">
        <w:t>, э</w:t>
      </w:r>
      <w:r w:rsidRPr="006105E2">
        <w:t>кологическая квалификация</w:t>
      </w:r>
      <w:bookmarkEnd w:id="39"/>
    </w:p>
    <w:p w14:paraId="72DFED5D" w14:textId="77777777" w:rsidR="001C3AB8" w:rsidRPr="006105E2" w:rsidRDefault="001C3AB8"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proofErr w:type="gramStart"/>
      <w:r w:rsidRPr="006105E2">
        <w:rPr>
          <w:rFonts w:ascii="Times New Roman" w:eastAsia="Times New Roman" w:hAnsi="Times New Roman" w:cs="Times New Roman"/>
          <w:sz w:val="28"/>
          <w:szCs w:val="28"/>
          <w:lang w:eastAsia="ru-RU"/>
        </w:rPr>
        <w:t>Система непрерывного и комплексного экологического образования охватывает все уровни образования,</w:t>
      </w:r>
      <w:bookmarkStart w:id="40" w:name="SUB1830200"/>
      <w:bookmarkEnd w:id="40"/>
      <w:r w:rsidRPr="006105E2">
        <w:rPr>
          <w:rFonts w:ascii="Times New Roman" w:eastAsia="Times New Roman" w:hAnsi="Times New Roman" w:cs="Times New Roman"/>
          <w:sz w:val="28"/>
          <w:szCs w:val="28"/>
          <w:lang w:eastAsia="ru-RU"/>
        </w:rPr>
        <w:t xml:space="preserve"> экологическое образование в организациях образования осуществляется посредством реализации специализированных и междисциплинарных образовательных программ, а также интеграции экологических аспектов в существующие учебные дисциплины, а также </w:t>
      </w:r>
      <w:bookmarkStart w:id="41" w:name="SUB1830300"/>
      <w:bookmarkEnd w:id="41"/>
      <w:r w:rsidRPr="006105E2">
        <w:rPr>
          <w:rFonts w:ascii="Times New Roman" w:eastAsia="Times New Roman" w:hAnsi="Times New Roman" w:cs="Times New Roman"/>
          <w:sz w:val="28"/>
          <w:szCs w:val="28"/>
          <w:lang w:eastAsia="ru-RU"/>
        </w:rPr>
        <w:t>воспитание активной гражданской позиции к сохранению природы и бережного отношения к природным богатствам признается в качестве одной из приоритетных задач воспитания в организациях образования.</w:t>
      </w:r>
      <w:proofErr w:type="gramEnd"/>
    </w:p>
    <w:p w14:paraId="13A205B2" w14:textId="77777777" w:rsidR="001C3AB8" w:rsidRPr="006105E2" w:rsidRDefault="001C3AB8" w:rsidP="006105E2">
      <w:pPr>
        <w:spacing w:after="0" w:line="240" w:lineRule="auto"/>
        <w:ind w:firstLine="709"/>
        <w:contextualSpacing/>
        <w:jc w:val="both"/>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Совершенствование экологического образования и просвещения, научных исследований занимает важную задачу в формировании мировоззрения подрастающего поколения по отношению экологии. Надо формировать правильное отношение, начиная с организаций дошкольного и среднего образования.</w:t>
      </w:r>
    </w:p>
    <w:p w14:paraId="49C12959" w14:textId="77777777" w:rsidR="001C3AB8" w:rsidRPr="006105E2" w:rsidRDefault="001C3AB8"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bCs/>
          <w:sz w:val="28"/>
          <w:szCs w:val="28"/>
          <w:lang w:eastAsia="ru-RU"/>
        </w:rPr>
        <w:t xml:space="preserve">Вопросы охраны окружающей среды должны быть включены не только в специальные предметы, но и во все учебные дисциплины, </w:t>
      </w:r>
      <w:r w:rsidRPr="006105E2">
        <w:rPr>
          <w:rFonts w:ascii="Times New Roman" w:eastAsia="Times New Roman" w:hAnsi="Times New Roman" w:cs="Times New Roman"/>
          <w:sz w:val="28"/>
          <w:szCs w:val="28"/>
          <w:lang w:eastAsia="ru-RU"/>
        </w:rPr>
        <w:t xml:space="preserve">в </w:t>
      </w:r>
      <w:r w:rsidR="00BF2314" w:rsidRPr="006105E2">
        <w:rPr>
          <w:rFonts w:ascii="Times New Roman" w:eastAsia="Times New Roman" w:hAnsi="Times New Roman" w:cs="Times New Roman"/>
          <w:sz w:val="28"/>
          <w:szCs w:val="28"/>
          <w:lang w:eastAsia="ru-RU"/>
        </w:rPr>
        <w:t>г</w:t>
      </w:r>
      <w:r w:rsidRPr="006105E2">
        <w:rPr>
          <w:rFonts w:ascii="Times New Roman" w:eastAsia="Times New Roman" w:hAnsi="Times New Roman" w:cs="Times New Roman"/>
          <w:sz w:val="28"/>
          <w:szCs w:val="28"/>
          <w:lang w:eastAsia="ru-RU"/>
        </w:rPr>
        <w:t xml:space="preserve">осударственные общеобязательные стандарты образования и </w:t>
      </w:r>
      <w:r w:rsidR="00BF2314" w:rsidRPr="006105E2">
        <w:rPr>
          <w:rFonts w:ascii="Times New Roman" w:eastAsia="Times New Roman" w:hAnsi="Times New Roman" w:cs="Times New Roman"/>
          <w:sz w:val="28"/>
          <w:szCs w:val="28"/>
          <w:lang w:eastAsia="ru-RU"/>
        </w:rPr>
        <w:t>т</w:t>
      </w:r>
      <w:r w:rsidRPr="006105E2">
        <w:rPr>
          <w:rFonts w:ascii="Times New Roman" w:eastAsia="Times New Roman" w:hAnsi="Times New Roman" w:cs="Times New Roman"/>
          <w:sz w:val="28"/>
          <w:szCs w:val="28"/>
          <w:lang w:eastAsia="ru-RU"/>
        </w:rPr>
        <w:t>иповые учебные программы профессионального образования по специальностям.</w:t>
      </w:r>
    </w:p>
    <w:p w14:paraId="125C1134" w14:textId="77777777" w:rsidR="001C3AB8" w:rsidRPr="006105E2" w:rsidRDefault="001C3AB8" w:rsidP="006105E2">
      <w:pPr>
        <w:spacing w:after="0" w:line="240" w:lineRule="auto"/>
        <w:ind w:firstLine="709"/>
        <w:contextualSpacing/>
        <w:jc w:val="both"/>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Развивать научные исследования в области экологии, ориентированные на практическую реализацию и внедрение принципов Экологического кодекса, в связи с этим необходим</w:t>
      </w:r>
      <w:r w:rsidR="00BF2314" w:rsidRPr="006105E2">
        <w:rPr>
          <w:rFonts w:ascii="Times New Roman" w:eastAsia="Times New Roman" w:hAnsi="Times New Roman" w:cs="Times New Roman"/>
          <w:bCs/>
          <w:sz w:val="28"/>
          <w:szCs w:val="28"/>
          <w:lang w:eastAsia="ru-RU"/>
        </w:rPr>
        <w:t>а</w:t>
      </w:r>
      <w:r w:rsidRPr="006105E2">
        <w:rPr>
          <w:rFonts w:ascii="Times New Roman" w:eastAsia="Times New Roman" w:hAnsi="Times New Roman" w:cs="Times New Roman"/>
          <w:bCs/>
          <w:sz w:val="28"/>
          <w:szCs w:val="28"/>
          <w:lang w:eastAsia="ru-RU"/>
        </w:rPr>
        <w:t xml:space="preserve"> коммерциализация научных исследований, направленных на решение крупных экологических проблем. </w:t>
      </w:r>
    </w:p>
    <w:p w14:paraId="710CB182" w14:textId="77777777" w:rsidR="001C3AB8" w:rsidRPr="006105E2" w:rsidRDefault="001C3AB8" w:rsidP="006105E2">
      <w:pPr>
        <w:spacing w:after="0" w:line="240" w:lineRule="auto"/>
        <w:ind w:firstLine="709"/>
        <w:contextualSpacing/>
        <w:jc w:val="both"/>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 xml:space="preserve">В текущей редакции </w:t>
      </w:r>
      <w:proofErr w:type="gramStart"/>
      <w:r w:rsidRPr="006105E2">
        <w:rPr>
          <w:rFonts w:ascii="Times New Roman" w:eastAsia="Times New Roman" w:hAnsi="Times New Roman" w:cs="Times New Roman"/>
          <w:bCs/>
          <w:sz w:val="28"/>
          <w:szCs w:val="28"/>
          <w:lang w:eastAsia="ru-RU"/>
        </w:rPr>
        <w:t>ЭК</w:t>
      </w:r>
      <w:proofErr w:type="gramEnd"/>
      <w:r w:rsidRPr="006105E2">
        <w:rPr>
          <w:rFonts w:ascii="Times New Roman" w:eastAsia="Times New Roman" w:hAnsi="Times New Roman" w:cs="Times New Roman"/>
          <w:bCs/>
          <w:sz w:val="28"/>
          <w:szCs w:val="28"/>
          <w:lang w:eastAsia="ru-RU"/>
        </w:rPr>
        <w:t xml:space="preserve"> для решения задач научного обеспечения в области охраны окружающей среды могут осуществляться 22 темы научных исследований, которые не в полной мере учитывают направленность современных тенденци</w:t>
      </w:r>
      <w:r w:rsidR="00BF2314" w:rsidRPr="006105E2">
        <w:rPr>
          <w:rFonts w:ascii="Times New Roman" w:eastAsia="Times New Roman" w:hAnsi="Times New Roman" w:cs="Times New Roman"/>
          <w:bCs/>
          <w:sz w:val="28"/>
          <w:szCs w:val="28"/>
          <w:lang w:eastAsia="ru-RU"/>
        </w:rPr>
        <w:t>й</w:t>
      </w:r>
      <w:r w:rsidRPr="006105E2">
        <w:rPr>
          <w:rFonts w:ascii="Times New Roman" w:eastAsia="Times New Roman" w:hAnsi="Times New Roman" w:cs="Times New Roman"/>
          <w:bCs/>
          <w:sz w:val="28"/>
          <w:szCs w:val="28"/>
          <w:lang w:eastAsia="ru-RU"/>
        </w:rPr>
        <w:t>. Основные направления экологических научных исследований должн</w:t>
      </w:r>
      <w:r w:rsidR="00BF2314" w:rsidRPr="006105E2">
        <w:rPr>
          <w:rFonts w:ascii="Times New Roman" w:eastAsia="Times New Roman" w:hAnsi="Times New Roman" w:cs="Times New Roman"/>
          <w:bCs/>
          <w:sz w:val="28"/>
          <w:szCs w:val="28"/>
          <w:lang w:eastAsia="ru-RU"/>
        </w:rPr>
        <w:t xml:space="preserve">ы охватывать в </w:t>
      </w:r>
      <w:r w:rsidRPr="006105E2">
        <w:rPr>
          <w:rFonts w:ascii="Times New Roman" w:eastAsia="Times New Roman" w:hAnsi="Times New Roman" w:cs="Times New Roman"/>
          <w:bCs/>
          <w:sz w:val="28"/>
          <w:szCs w:val="28"/>
          <w:lang w:eastAsia="ru-RU"/>
        </w:rPr>
        <w:t>обще</w:t>
      </w:r>
      <w:r w:rsidR="00BF2314" w:rsidRPr="006105E2">
        <w:rPr>
          <w:rFonts w:ascii="Times New Roman" w:eastAsia="Times New Roman" w:hAnsi="Times New Roman" w:cs="Times New Roman"/>
          <w:bCs/>
          <w:sz w:val="28"/>
          <w:szCs w:val="28"/>
          <w:lang w:eastAsia="ru-RU"/>
        </w:rPr>
        <w:t>м</w:t>
      </w:r>
      <w:r w:rsidRPr="006105E2">
        <w:rPr>
          <w:rFonts w:ascii="Times New Roman" w:eastAsia="Times New Roman" w:hAnsi="Times New Roman" w:cs="Times New Roman"/>
          <w:bCs/>
          <w:sz w:val="28"/>
          <w:szCs w:val="28"/>
          <w:lang w:eastAsia="ru-RU"/>
        </w:rPr>
        <w:t xml:space="preserve"> план</w:t>
      </w:r>
      <w:r w:rsidR="00BF2314" w:rsidRPr="006105E2">
        <w:rPr>
          <w:rFonts w:ascii="Times New Roman" w:eastAsia="Times New Roman" w:hAnsi="Times New Roman" w:cs="Times New Roman"/>
          <w:bCs/>
          <w:sz w:val="28"/>
          <w:szCs w:val="28"/>
          <w:lang w:eastAsia="ru-RU"/>
        </w:rPr>
        <w:t>е</w:t>
      </w:r>
      <w:r w:rsidRPr="006105E2">
        <w:rPr>
          <w:rFonts w:ascii="Times New Roman" w:eastAsia="Times New Roman" w:hAnsi="Times New Roman" w:cs="Times New Roman"/>
          <w:bCs/>
          <w:sz w:val="28"/>
          <w:szCs w:val="28"/>
          <w:lang w:eastAsia="ru-RU"/>
        </w:rPr>
        <w:t xml:space="preserve"> </w:t>
      </w:r>
      <w:r w:rsidR="00BF2314" w:rsidRPr="006105E2">
        <w:rPr>
          <w:rFonts w:ascii="Times New Roman" w:eastAsia="Times New Roman" w:hAnsi="Times New Roman" w:cs="Times New Roman"/>
          <w:bCs/>
          <w:sz w:val="28"/>
          <w:szCs w:val="28"/>
          <w:lang w:eastAsia="ru-RU"/>
        </w:rPr>
        <w:t>н</w:t>
      </w:r>
      <w:r w:rsidRPr="006105E2">
        <w:rPr>
          <w:rFonts w:ascii="Times New Roman" w:eastAsia="Times New Roman" w:hAnsi="Times New Roman" w:cs="Times New Roman"/>
          <w:bCs/>
          <w:sz w:val="28"/>
          <w:szCs w:val="28"/>
          <w:lang w:eastAsia="ru-RU"/>
        </w:rPr>
        <w:t>аук</w:t>
      </w:r>
      <w:r w:rsidR="00BF2314" w:rsidRPr="006105E2">
        <w:rPr>
          <w:rFonts w:ascii="Times New Roman" w:eastAsia="Times New Roman" w:hAnsi="Times New Roman" w:cs="Times New Roman"/>
          <w:bCs/>
          <w:sz w:val="28"/>
          <w:szCs w:val="28"/>
          <w:lang w:eastAsia="ru-RU"/>
        </w:rPr>
        <w:t>и</w:t>
      </w:r>
      <w:r w:rsidRPr="006105E2">
        <w:rPr>
          <w:rFonts w:ascii="Times New Roman" w:eastAsia="Times New Roman" w:hAnsi="Times New Roman" w:cs="Times New Roman"/>
          <w:bCs/>
          <w:sz w:val="28"/>
          <w:szCs w:val="28"/>
          <w:lang w:eastAsia="ru-RU"/>
        </w:rPr>
        <w:t xml:space="preserve"> о земле, изменения климата, </w:t>
      </w:r>
      <w:proofErr w:type="spellStart"/>
      <w:r w:rsidRPr="006105E2">
        <w:rPr>
          <w:rFonts w:ascii="Times New Roman" w:eastAsia="Times New Roman" w:hAnsi="Times New Roman" w:cs="Times New Roman"/>
          <w:bCs/>
          <w:sz w:val="28"/>
          <w:szCs w:val="28"/>
          <w:lang w:eastAsia="ru-RU"/>
        </w:rPr>
        <w:t>низкоуглеродное</w:t>
      </w:r>
      <w:proofErr w:type="spellEnd"/>
      <w:r w:rsidRPr="006105E2">
        <w:rPr>
          <w:rFonts w:ascii="Times New Roman" w:eastAsia="Times New Roman" w:hAnsi="Times New Roman" w:cs="Times New Roman"/>
          <w:bCs/>
          <w:sz w:val="28"/>
          <w:szCs w:val="28"/>
          <w:lang w:eastAsia="ru-RU"/>
        </w:rPr>
        <w:t xml:space="preserve"> развитие, рациональное использование природных ресурсов</w:t>
      </w:r>
      <w:r w:rsidR="00BF2314" w:rsidRPr="006105E2">
        <w:rPr>
          <w:rFonts w:ascii="Times New Roman" w:eastAsia="Times New Roman" w:hAnsi="Times New Roman" w:cs="Times New Roman"/>
          <w:bCs/>
          <w:sz w:val="28"/>
          <w:szCs w:val="28"/>
          <w:lang w:eastAsia="ru-RU"/>
        </w:rPr>
        <w:t>,</w:t>
      </w:r>
      <w:r w:rsidRPr="006105E2">
        <w:rPr>
          <w:rFonts w:ascii="Times New Roman" w:eastAsia="Times New Roman" w:hAnsi="Times New Roman" w:cs="Times New Roman"/>
          <w:bCs/>
          <w:sz w:val="28"/>
          <w:szCs w:val="28"/>
          <w:lang w:eastAsia="ru-RU"/>
        </w:rPr>
        <w:t xml:space="preserve"> охран</w:t>
      </w:r>
      <w:r w:rsidR="00BF2314" w:rsidRPr="006105E2">
        <w:rPr>
          <w:rFonts w:ascii="Times New Roman" w:eastAsia="Times New Roman" w:hAnsi="Times New Roman" w:cs="Times New Roman"/>
          <w:bCs/>
          <w:sz w:val="28"/>
          <w:szCs w:val="28"/>
          <w:lang w:eastAsia="ru-RU"/>
        </w:rPr>
        <w:t>у</w:t>
      </w:r>
      <w:r w:rsidRPr="006105E2">
        <w:rPr>
          <w:rFonts w:ascii="Times New Roman" w:eastAsia="Times New Roman" w:hAnsi="Times New Roman" w:cs="Times New Roman"/>
          <w:bCs/>
          <w:sz w:val="28"/>
          <w:szCs w:val="28"/>
          <w:lang w:eastAsia="ru-RU"/>
        </w:rPr>
        <w:t xml:space="preserve"> окружающей среды и др.</w:t>
      </w:r>
    </w:p>
    <w:p w14:paraId="0F02BC38" w14:textId="77777777" w:rsidR="001C3AB8" w:rsidRPr="006105E2" w:rsidRDefault="00BF2314" w:rsidP="006105E2">
      <w:pPr>
        <w:spacing w:after="0" w:line="240" w:lineRule="auto"/>
        <w:ind w:firstLine="709"/>
        <w:contextualSpacing/>
        <w:jc w:val="both"/>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Развивать тесную связь науки с производством и с</w:t>
      </w:r>
      <w:r w:rsidR="001C3AB8" w:rsidRPr="006105E2">
        <w:rPr>
          <w:rFonts w:ascii="Times New Roman" w:eastAsia="Times New Roman" w:hAnsi="Times New Roman" w:cs="Times New Roman"/>
          <w:bCs/>
          <w:sz w:val="28"/>
          <w:szCs w:val="28"/>
          <w:lang w:eastAsia="ru-RU"/>
        </w:rPr>
        <w:t xml:space="preserve">тимулировать поддержку исследований в области охраны окружающей среды со стороны </w:t>
      </w:r>
      <w:r w:rsidR="001C3AB8" w:rsidRPr="006105E2">
        <w:rPr>
          <w:rFonts w:ascii="Times New Roman" w:eastAsia="Times New Roman" w:hAnsi="Times New Roman" w:cs="Times New Roman"/>
          <w:bCs/>
          <w:sz w:val="28"/>
          <w:szCs w:val="28"/>
          <w:lang w:eastAsia="ru-RU"/>
        </w:rPr>
        <w:lastRenderedPageBreak/>
        <w:t xml:space="preserve">бизнеса. Наука должна </w:t>
      </w:r>
      <w:r w:rsidRPr="006105E2">
        <w:rPr>
          <w:rFonts w:ascii="Times New Roman" w:eastAsia="Times New Roman" w:hAnsi="Times New Roman" w:cs="Times New Roman"/>
          <w:bCs/>
          <w:sz w:val="28"/>
          <w:szCs w:val="28"/>
          <w:lang w:eastAsia="ru-RU"/>
        </w:rPr>
        <w:t xml:space="preserve">переориентироваться на </w:t>
      </w:r>
      <w:r w:rsidR="001C3AB8" w:rsidRPr="006105E2">
        <w:rPr>
          <w:rFonts w:ascii="Times New Roman" w:eastAsia="Times New Roman" w:hAnsi="Times New Roman" w:cs="Times New Roman"/>
          <w:bCs/>
          <w:sz w:val="28"/>
          <w:szCs w:val="28"/>
          <w:lang w:eastAsia="ru-RU"/>
        </w:rPr>
        <w:t>разработку технологий по переработке и утилизации отходов, создание благоприятной среды для здоровья населения, создание экологических зон и развитие органического сельскохозяйственного производства.</w:t>
      </w:r>
    </w:p>
    <w:p w14:paraId="76FB6AB6" w14:textId="77777777" w:rsidR="001C3AB8" w:rsidRPr="006105E2" w:rsidRDefault="001C3AB8" w:rsidP="006105E2">
      <w:pPr>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105E2">
        <w:rPr>
          <w:rFonts w:ascii="Times New Roman" w:eastAsia="Times New Roman" w:hAnsi="Times New Roman" w:cs="Times New Roman"/>
          <w:bCs/>
          <w:color w:val="000000" w:themeColor="text1"/>
          <w:sz w:val="28"/>
          <w:szCs w:val="28"/>
          <w:lang w:eastAsia="ru-RU"/>
        </w:rPr>
        <w:t xml:space="preserve">Вместе с тем, </w:t>
      </w:r>
      <w:proofErr w:type="gramStart"/>
      <w:r w:rsidRPr="006105E2">
        <w:rPr>
          <w:rFonts w:ascii="Times New Roman" w:eastAsia="Times New Roman" w:hAnsi="Times New Roman" w:cs="Times New Roman"/>
          <w:bCs/>
          <w:color w:val="000000" w:themeColor="text1"/>
          <w:sz w:val="28"/>
          <w:szCs w:val="28"/>
          <w:lang w:eastAsia="ru-RU"/>
        </w:rPr>
        <w:t>ЭК</w:t>
      </w:r>
      <w:proofErr w:type="gramEnd"/>
      <w:r w:rsidRPr="006105E2">
        <w:rPr>
          <w:rFonts w:ascii="Times New Roman" w:eastAsia="Times New Roman" w:hAnsi="Times New Roman" w:cs="Times New Roman"/>
          <w:bCs/>
          <w:color w:val="000000" w:themeColor="text1"/>
          <w:sz w:val="28"/>
          <w:szCs w:val="28"/>
          <w:lang w:eastAsia="ru-RU"/>
        </w:rPr>
        <w:t xml:space="preserve"> не содержит положений о профессиональной компетенции. Так</w:t>
      </w:r>
      <w:r w:rsidR="00BF2314" w:rsidRPr="006105E2">
        <w:rPr>
          <w:rFonts w:ascii="Times New Roman" w:eastAsia="Times New Roman" w:hAnsi="Times New Roman" w:cs="Times New Roman"/>
          <w:bCs/>
          <w:color w:val="000000" w:themeColor="text1"/>
          <w:sz w:val="28"/>
          <w:szCs w:val="28"/>
          <w:lang w:eastAsia="ru-RU"/>
        </w:rPr>
        <w:t>,</w:t>
      </w:r>
      <w:r w:rsidRPr="006105E2">
        <w:rPr>
          <w:rFonts w:ascii="Times New Roman" w:eastAsia="Times New Roman" w:hAnsi="Times New Roman" w:cs="Times New Roman"/>
          <w:bCs/>
          <w:color w:val="000000" w:themeColor="text1"/>
          <w:sz w:val="28"/>
          <w:szCs w:val="28"/>
          <w:lang w:eastAsia="ru-RU"/>
        </w:rPr>
        <w:t xml:space="preserve"> например, в странах ОЭСР, РФ для осуществления деятельности в сфере управления отходами на предприятии, государственных органах важное место занимает вопрос квалификации специалистов. Все специалисты, должны быть допущены к данному виду деятельности должны иметь соответствующий документ, подтверждающий факт их </w:t>
      </w:r>
      <w:proofErr w:type="gramStart"/>
      <w:r w:rsidRPr="006105E2">
        <w:rPr>
          <w:rFonts w:ascii="Times New Roman" w:eastAsia="Times New Roman" w:hAnsi="Times New Roman" w:cs="Times New Roman"/>
          <w:bCs/>
          <w:color w:val="000000" w:themeColor="text1"/>
          <w:sz w:val="28"/>
          <w:szCs w:val="28"/>
          <w:lang w:eastAsia="ru-RU"/>
        </w:rPr>
        <w:t>обучения по</w:t>
      </w:r>
      <w:proofErr w:type="gramEnd"/>
      <w:r w:rsidRPr="006105E2">
        <w:rPr>
          <w:rFonts w:ascii="Times New Roman" w:eastAsia="Times New Roman" w:hAnsi="Times New Roman" w:cs="Times New Roman"/>
          <w:bCs/>
          <w:color w:val="000000" w:themeColor="text1"/>
          <w:sz w:val="28"/>
          <w:szCs w:val="28"/>
          <w:lang w:eastAsia="ru-RU"/>
        </w:rPr>
        <w:t xml:space="preserve"> экологической безопасности. Соответствие компетенции распространяется на всю деятельность эколога. </w:t>
      </w:r>
    </w:p>
    <w:p w14:paraId="2639B511" w14:textId="4D3A1602" w:rsidR="001C3AB8" w:rsidRPr="006105E2" w:rsidRDefault="001C3AB8" w:rsidP="006105E2">
      <w:pPr>
        <w:spacing w:after="0" w:line="240" w:lineRule="auto"/>
        <w:ind w:firstLine="709"/>
        <w:contextualSpacing/>
        <w:jc w:val="both"/>
        <w:rPr>
          <w:rFonts w:ascii="Times New Roman" w:eastAsia="Times New Roman" w:hAnsi="Times New Roman" w:cs="Times New Roman"/>
          <w:bCs/>
          <w:color w:val="000000" w:themeColor="text1"/>
          <w:sz w:val="28"/>
          <w:szCs w:val="28"/>
          <w:lang w:eastAsia="ru-RU"/>
        </w:rPr>
      </w:pPr>
      <w:r w:rsidRPr="006105E2">
        <w:rPr>
          <w:rFonts w:ascii="Times New Roman" w:eastAsia="Times New Roman" w:hAnsi="Times New Roman" w:cs="Times New Roman"/>
          <w:bCs/>
          <w:color w:val="000000" w:themeColor="text1"/>
          <w:sz w:val="28"/>
          <w:szCs w:val="28"/>
          <w:lang w:eastAsia="ru-RU"/>
        </w:rPr>
        <w:t>В Казахстане такие требования отсутствуют. Сегодня сотрудник уполномоченного органа уполномочен проверять верифицированные отчеты по инвентаризации выбросов парниковых газов, не имея в этой области знаний</w:t>
      </w:r>
      <w:r w:rsidR="00BF2314" w:rsidRPr="006105E2">
        <w:rPr>
          <w:rFonts w:ascii="Times New Roman" w:eastAsia="Times New Roman" w:hAnsi="Times New Roman" w:cs="Times New Roman"/>
          <w:bCs/>
          <w:color w:val="000000" w:themeColor="text1"/>
          <w:sz w:val="28"/>
          <w:szCs w:val="28"/>
          <w:lang w:eastAsia="ru-RU"/>
        </w:rPr>
        <w:t xml:space="preserve"> и компетенций</w:t>
      </w:r>
      <w:r w:rsidRPr="006105E2">
        <w:rPr>
          <w:rFonts w:ascii="Times New Roman" w:eastAsia="Times New Roman" w:hAnsi="Times New Roman" w:cs="Times New Roman"/>
          <w:bCs/>
          <w:color w:val="000000" w:themeColor="text1"/>
          <w:sz w:val="28"/>
          <w:szCs w:val="28"/>
          <w:lang w:eastAsia="ru-RU"/>
        </w:rPr>
        <w:t xml:space="preserve">. </w:t>
      </w:r>
    </w:p>
    <w:p w14:paraId="0EE404DA" w14:textId="77777777" w:rsidR="001C3AB8" w:rsidRPr="006105E2" w:rsidRDefault="001C3AB8" w:rsidP="006105E2">
      <w:pPr>
        <w:spacing w:after="0" w:line="240" w:lineRule="auto"/>
        <w:ind w:firstLine="709"/>
        <w:contextualSpacing/>
        <w:jc w:val="both"/>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color w:val="000000" w:themeColor="text1"/>
          <w:sz w:val="28"/>
          <w:szCs w:val="28"/>
          <w:lang w:eastAsia="ru-RU"/>
        </w:rPr>
        <w:t>Предлагается внедрить систему обязательной профессиональной подготовки на право работы с</w:t>
      </w:r>
      <w:r w:rsidRPr="006105E2">
        <w:rPr>
          <w:rFonts w:ascii="Times New Roman" w:eastAsia="Times New Roman" w:hAnsi="Times New Roman" w:cs="Times New Roman"/>
          <w:bCs/>
          <w:sz w:val="28"/>
          <w:szCs w:val="28"/>
          <w:lang w:eastAsia="ru-RU"/>
        </w:rPr>
        <w:t xml:space="preserve"> опасными отходами; экологической безопасности и др. </w:t>
      </w:r>
    </w:p>
    <w:p w14:paraId="5C9AD119" w14:textId="01A332D2" w:rsidR="001C3AB8" w:rsidRDefault="001C3AB8" w:rsidP="006105E2">
      <w:pPr>
        <w:spacing w:after="0" w:line="240" w:lineRule="auto"/>
        <w:ind w:firstLine="709"/>
        <w:contextualSpacing/>
        <w:jc w:val="both"/>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 xml:space="preserve">Специалисты </w:t>
      </w:r>
      <w:r w:rsidR="001A483E" w:rsidRPr="006105E2">
        <w:rPr>
          <w:rFonts w:ascii="Times New Roman" w:eastAsia="Times New Roman" w:hAnsi="Times New Roman" w:cs="Times New Roman"/>
          <w:bCs/>
          <w:sz w:val="28"/>
          <w:szCs w:val="28"/>
          <w:lang w:eastAsia="ru-RU"/>
        </w:rPr>
        <w:t>предприятий</w:t>
      </w:r>
      <w:r w:rsidRPr="006105E2">
        <w:rPr>
          <w:rFonts w:ascii="Times New Roman" w:eastAsia="Times New Roman" w:hAnsi="Times New Roman" w:cs="Times New Roman"/>
          <w:bCs/>
          <w:sz w:val="28"/>
          <w:szCs w:val="28"/>
          <w:lang w:eastAsia="ru-RU"/>
        </w:rPr>
        <w:t xml:space="preserve">, государственных органов должны </w:t>
      </w:r>
      <w:r w:rsidR="00305AFB" w:rsidRPr="006105E2">
        <w:rPr>
          <w:rFonts w:ascii="Times New Roman" w:eastAsia="Times New Roman" w:hAnsi="Times New Roman" w:cs="Times New Roman"/>
          <w:bCs/>
          <w:sz w:val="28"/>
          <w:szCs w:val="28"/>
          <w:lang w:eastAsia="ru-RU"/>
        </w:rPr>
        <w:t>иметь профильную специализацию.</w:t>
      </w:r>
    </w:p>
    <w:p w14:paraId="34FD7776" w14:textId="77777777" w:rsidR="00BA29A2" w:rsidRPr="006105E2" w:rsidRDefault="00BA29A2" w:rsidP="006105E2">
      <w:pPr>
        <w:spacing w:after="0" w:line="240" w:lineRule="auto"/>
        <w:ind w:firstLine="709"/>
        <w:contextualSpacing/>
        <w:jc w:val="both"/>
        <w:rPr>
          <w:rFonts w:ascii="Times New Roman" w:eastAsia="Times New Roman" w:hAnsi="Times New Roman" w:cs="Times New Roman"/>
          <w:bCs/>
          <w:sz w:val="28"/>
          <w:szCs w:val="28"/>
          <w:lang w:eastAsia="ru-RU"/>
        </w:rPr>
      </w:pPr>
    </w:p>
    <w:p w14:paraId="327FA4FB" w14:textId="045CAC41" w:rsidR="005B54A4" w:rsidRPr="006105E2" w:rsidRDefault="005B54A4" w:rsidP="006105E2">
      <w:pPr>
        <w:pStyle w:val="2"/>
        <w:ind w:left="0" w:firstLine="709"/>
      </w:pPr>
      <w:bookmarkStart w:id="42" w:name="_Toc515375107"/>
      <w:r w:rsidRPr="006105E2">
        <w:t>Гармонизация с международными обязательствами</w:t>
      </w:r>
      <w:bookmarkEnd w:id="42"/>
    </w:p>
    <w:p w14:paraId="65E90D6B" w14:textId="74F8F057" w:rsidR="005B54A4" w:rsidRDefault="005B54A4"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xml:space="preserve">Помимо указанных в настоящей Концепции международных договоров, в рамках разработки проекта Кодекса </w:t>
      </w:r>
      <w:r w:rsidR="00EA48F4" w:rsidRPr="006105E2">
        <w:rPr>
          <w:rFonts w:ascii="Times New Roman" w:eastAsia="Times New Roman" w:hAnsi="Times New Roman" w:cs="Times New Roman"/>
          <w:sz w:val="28"/>
          <w:szCs w:val="28"/>
          <w:lang w:eastAsia="ru-RU"/>
        </w:rPr>
        <w:t xml:space="preserve">экологические нормы будут актуализированы и дополнены в целях их гармонизации со всеми международными обязательствами страны по вопросам экологии. </w:t>
      </w:r>
      <w:proofErr w:type="gramStart"/>
      <w:r w:rsidR="00EA48F4" w:rsidRPr="006105E2">
        <w:rPr>
          <w:rFonts w:ascii="Times New Roman" w:eastAsia="Times New Roman" w:hAnsi="Times New Roman" w:cs="Times New Roman"/>
          <w:sz w:val="28"/>
          <w:szCs w:val="28"/>
          <w:lang w:eastAsia="ru-RU"/>
        </w:rPr>
        <w:t>К примеру, вопросы обращения с химическими веществами и опасными отходами должны быть гармонизированы со Стокгольмской</w:t>
      </w:r>
      <w:r w:rsidR="002B32FD" w:rsidRPr="006105E2">
        <w:rPr>
          <w:rFonts w:ascii="Times New Roman" w:eastAsia="Times New Roman" w:hAnsi="Times New Roman" w:cs="Times New Roman"/>
          <w:sz w:val="28"/>
          <w:szCs w:val="28"/>
          <w:lang w:eastAsia="ru-RU"/>
        </w:rPr>
        <w:t xml:space="preserve"> конвенцией о стойких органических загрязнителях</w:t>
      </w:r>
      <w:r w:rsidR="00EA48F4" w:rsidRPr="006105E2">
        <w:rPr>
          <w:rFonts w:ascii="Times New Roman" w:eastAsia="Times New Roman" w:hAnsi="Times New Roman" w:cs="Times New Roman"/>
          <w:sz w:val="28"/>
          <w:szCs w:val="28"/>
          <w:lang w:eastAsia="ru-RU"/>
        </w:rPr>
        <w:t xml:space="preserve">, </w:t>
      </w:r>
      <w:proofErr w:type="spellStart"/>
      <w:r w:rsidR="00EA48F4" w:rsidRPr="006105E2">
        <w:rPr>
          <w:rFonts w:ascii="Times New Roman" w:eastAsia="Times New Roman" w:hAnsi="Times New Roman" w:cs="Times New Roman"/>
          <w:sz w:val="28"/>
          <w:szCs w:val="28"/>
          <w:lang w:eastAsia="ru-RU"/>
        </w:rPr>
        <w:t>Рот</w:t>
      </w:r>
      <w:r w:rsidR="002B32FD" w:rsidRPr="006105E2">
        <w:rPr>
          <w:rFonts w:ascii="Times New Roman" w:eastAsia="Times New Roman" w:hAnsi="Times New Roman" w:cs="Times New Roman"/>
          <w:sz w:val="28"/>
          <w:szCs w:val="28"/>
          <w:lang w:eastAsia="ru-RU"/>
        </w:rPr>
        <w:t>т</w:t>
      </w:r>
      <w:r w:rsidR="00EA48F4" w:rsidRPr="006105E2">
        <w:rPr>
          <w:rFonts w:ascii="Times New Roman" w:eastAsia="Times New Roman" w:hAnsi="Times New Roman" w:cs="Times New Roman"/>
          <w:sz w:val="28"/>
          <w:szCs w:val="28"/>
          <w:lang w:eastAsia="ru-RU"/>
        </w:rPr>
        <w:t>ердамской</w:t>
      </w:r>
      <w:proofErr w:type="spellEnd"/>
      <w:r w:rsidR="00EA48F4" w:rsidRPr="006105E2">
        <w:rPr>
          <w:rFonts w:ascii="Times New Roman" w:eastAsia="Times New Roman" w:hAnsi="Times New Roman" w:cs="Times New Roman"/>
          <w:sz w:val="28"/>
          <w:szCs w:val="28"/>
          <w:lang w:eastAsia="ru-RU"/>
        </w:rPr>
        <w:t xml:space="preserve"> </w:t>
      </w:r>
      <w:r w:rsidR="002B32FD" w:rsidRPr="006105E2">
        <w:rPr>
          <w:rFonts w:ascii="Times New Roman" w:eastAsia="Times New Roman" w:hAnsi="Times New Roman" w:cs="Times New Roman"/>
          <w:sz w:val="28"/>
          <w:szCs w:val="28"/>
          <w:lang w:eastAsia="ru-RU"/>
        </w:rPr>
        <w:t>конвенцией о процедуре предварительного обоснованного согласия в отношении отдельных опасных химических веществ и пестицидов в международной торговле,</w:t>
      </w:r>
      <w:r w:rsidR="00EA48F4" w:rsidRPr="006105E2">
        <w:rPr>
          <w:rFonts w:ascii="Times New Roman" w:eastAsia="Times New Roman" w:hAnsi="Times New Roman" w:cs="Times New Roman"/>
          <w:sz w:val="28"/>
          <w:szCs w:val="28"/>
          <w:lang w:eastAsia="ru-RU"/>
        </w:rPr>
        <w:t xml:space="preserve"> </w:t>
      </w:r>
      <w:proofErr w:type="spellStart"/>
      <w:r w:rsidR="00EA48F4" w:rsidRPr="006105E2">
        <w:rPr>
          <w:rFonts w:ascii="Times New Roman" w:eastAsia="Times New Roman" w:hAnsi="Times New Roman" w:cs="Times New Roman"/>
          <w:sz w:val="28"/>
          <w:szCs w:val="28"/>
          <w:lang w:eastAsia="ru-RU"/>
        </w:rPr>
        <w:t>Базельской</w:t>
      </w:r>
      <w:proofErr w:type="spellEnd"/>
      <w:r w:rsidR="00EA48F4" w:rsidRPr="006105E2">
        <w:rPr>
          <w:rFonts w:ascii="Times New Roman" w:eastAsia="Times New Roman" w:hAnsi="Times New Roman" w:cs="Times New Roman"/>
          <w:sz w:val="28"/>
          <w:szCs w:val="28"/>
          <w:lang w:eastAsia="ru-RU"/>
        </w:rPr>
        <w:t xml:space="preserve"> конвенци</w:t>
      </w:r>
      <w:r w:rsidR="002B32FD" w:rsidRPr="006105E2">
        <w:rPr>
          <w:rFonts w:ascii="Times New Roman" w:eastAsia="Times New Roman" w:hAnsi="Times New Roman" w:cs="Times New Roman"/>
          <w:sz w:val="28"/>
          <w:szCs w:val="28"/>
          <w:lang w:eastAsia="ru-RU"/>
        </w:rPr>
        <w:t>ей о контроле за трансграничной перевозкой опасных отходов и их удалением</w:t>
      </w:r>
      <w:r w:rsidR="00EA48F4" w:rsidRPr="006105E2">
        <w:rPr>
          <w:rFonts w:ascii="Times New Roman" w:eastAsia="Times New Roman" w:hAnsi="Times New Roman" w:cs="Times New Roman"/>
          <w:sz w:val="28"/>
          <w:szCs w:val="28"/>
          <w:lang w:eastAsia="ru-RU"/>
        </w:rPr>
        <w:t>.</w:t>
      </w:r>
      <w:proofErr w:type="gramEnd"/>
      <w:r w:rsidR="00EA48F4" w:rsidRPr="006105E2">
        <w:rPr>
          <w:rFonts w:ascii="Times New Roman" w:eastAsia="Times New Roman" w:hAnsi="Times New Roman" w:cs="Times New Roman"/>
          <w:sz w:val="28"/>
          <w:szCs w:val="28"/>
          <w:lang w:eastAsia="ru-RU"/>
        </w:rPr>
        <w:t xml:space="preserve"> По вопросам производства и </w:t>
      </w:r>
      <w:proofErr w:type="gramStart"/>
      <w:r w:rsidR="00EA48F4" w:rsidRPr="006105E2">
        <w:rPr>
          <w:rFonts w:ascii="Times New Roman" w:eastAsia="Times New Roman" w:hAnsi="Times New Roman" w:cs="Times New Roman"/>
          <w:sz w:val="28"/>
          <w:szCs w:val="28"/>
          <w:lang w:eastAsia="ru-RU"/>
        </w:rPr>
        <w:t>использования</w:t>
      </w:r>
      <w:proofErr w:type="gramEnd"/>
      <w:r w:rsidR="00EA48F4" w:rsidRPr="006105E2">
        <w:rPr>
          <w:rFonts w:ascii="Times New Roman" w:eastAsia="Times New Roman" w:hAnsi="Times New Roman" w:cs="Times New Roman"/>
          <w:sz w:val="28"/>
          <w:szCs w:val="28"/>
          <w:lang w:eastAsia="ru-RU"/>
        </w:rPr>
        <w:t xml:space="preserve"> генетически модифицированных продуктов и организмов будут в полной мере учтены принципы и требования </w:t>
      </w:r>
      <w:proofErr w:type="spellStart"/>
      <w:r w:rsidR="00EA48F4" w:rsidRPr="006105E2">
        <w:rPr>
          <w:rFonts w:ascii="Times New Roman" w:eastAsia="Times New Roman" w:hAnsi="Times New Roman" w:cs="Times New Roman"/>
          <w:sz w:val="28"/>
          <w:szCs w:val="28"/>
          <w:lang w:eastAsia="ru-RU"/>
        </w:rPr>
        <w:t>Картахенского</w:t>
      </w:r>
      <w:proofErr w:type="spellEnd"/>
      <w:r w:rsidR="00EA48F4" w:rsidRPr="006105E2">
        <w:rPr>
          <w:rFonts w:ascii="Times New Roman" w:eastAsia="Times New Roman" w:hAnsi="Times New Roman" w:cs="Times New Roman"/>
          <w:sz w:val="28"/>
          <w:szCs w:val="28"/>
          <w:lang w:eastAsia="ru-RU"/>
        </w:rPr>
        <w:t xml:space="preserve"> протокола по биобезопасности.</w:t>
      </w:r>
    </w:p>
    <w:p w14:paraId="7ADCA8A7" w14:textId="77777777" w:rsidR="00BA29A2" w:rsidRPr="006105E2" w:rsidRDefault="00BA29A2"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p>
    <w:p w14:paraId="38B4B2B7" w14:textId="00DBD1F5" w:rsidR="00D510D2" w:rsidRPr="006105E2" w:rsidRDefault="00D510D2" w:rsidP="006105E2">
      <w:pPr>
        <w:pStyle w:val="1"/>
        <w:ind w:left="0" w:firstLine="709"/>
      </w:pPr>
      <w:bookmarkStart w:id="43" w:name="_Toc515375108"/>
      <w:r w:rsidRPr="006105E2">
        <w:t xml:space="preserve">Цели принятия </w:t>
      </w:r>
      <w:r w:rsidR="00CF1643" w:rsidRPr="006105E2">
        <w:t>проекта закона</w:t>
      </w:r>
      <w:bookmarkEnd w:id="43"/>
    </w:p>
    <w:p w14:paraId="2BD32935" w14:textId="0ACEB64A" w:rsidR="00D510D2" w:rsidRDefault="00D510D2" w:rsidP="006105E2">
      <w:pPr>
        <w:pStyle w:val="a0"/>
        <w:spacing w:line="240" w:lineRule="auto"/>
        <w:ind w:left="0"/>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Целью принятия </w:t>
      </w:r>
      <w:r w:rsidR="00CF1643" w:rsidRPr="006105E2">
        <w:rPr>
          <w:rFonts w:ascii="Times New Roman" w:hAnsi="Times New Roman" w:cs="Times New Roman"/>
          <w:sz w:val="28"/>
          <w:szCs w:val="28"/>
          <w:lang w:val="ru-RU"/>
        </w:rPr>
        <w:t xml:space="preserve">проекта Кодекса </w:t>
      </w:r>
      <w:r w:rsidRPr="006105E2">
        <w:rPr>
          <w:rFonts w:ascii="Times New Roman" w:hAnsi="Times New Roman" w:cs="Times New Roman"/>
          <w:sz w:val="28"/>
          <w:szCs w:val="28"/>
          <w:lang w:val="ru-RU"/>
        </w:rPr>
        <w:t xml:space="preserve">является </w:t>
      </w:r>
      <w:r w:rsidR="00F41733" w:rsidRPr="006105E2">
        <w:rPr>
          <w:rFonts w:ascii="Times New Roman" w:hAnsi="Times New Roman" w:cs="Times New Roman"/>
          <w:sz w:val="28"/>
          <w:szCs w:val="28"/>
          <w:lang w:val="ru-RU"/>
        </w:rPr>
        <w:t xml:space="preserve">совершенствование и развитие экологического законодательства Республики Казахстан в целях создания более эффективной системы регулирования отношений </w:t>
      </w:r>
      <w:r w:rsidR="00725478" w:rsidRPr="006105E2">
        <w:rPr>
          <w:rFonts w:ascii="Times New Roman" w:hAnsi="Times New Roman" w:cs="Times New Roman"/>
          <w:sz w:val="28"/>
          <w:szCs w:val="28"/>
          <w:lang w:val="ru-RU"/>
        </w:rPr>
        <w:t>в области охраны</w:t>
      </w:r>
      <w:r w:rsidR="00F41733" w:rsidRPr="006105E2">
        <w:rPr>
          <w:rFonts w:ascii="Times New Roman" w:hAnsi="Times New Roman" w:cs="Times New Roman"/>
          <w:sz w:val="28"/>
          <w:szCs w:val="28"/>
          <w:lang w:val="ru-RU"/>
        </w:rPr>
        <w:t xml:space="preserve"> окружающей среды, способствования устойчивому развитию страны и переходу к «зеленой» экономике, гармонизации норм с международными </w:t>
      </w:r>
      <w:r w:rsidR="00F41733" w:rsidRPr="006105E2">
        <w:rPr>
          <w:rFonts w:ascii="Times New Roman" w:hAnsi="Times New Roman" w:cs="Times New Roman"/>
          <w:sz w:val="28"/>
          <w:szCs w:val="28"/>
          <w:lang w:val="ru-RU"/>
        </w:rPr>
        <w:lastRenderedPageBreak/>
        <w:t>обязательствами Республики Казахстан и приближения к стандартам экологиче</w:t>
      </w:r>
      <w:r w:rsidR="00DD75C4" w:rsidRPr="006105E2">
        <w:rPr>
          <w:rFonts w:ascii="Times New Roman" w:hAnsi="Times New Roman" w:cs="Times New Roman"/>
          <w:sz w:val="28"/>
          <w:szCs w:val="28"/>
          <w:lang w:val="ru-RU"/>
        </w:rPr>
        <w:t>ского регулирования стран ОЭСР.</w:t>
      </w:r>
    </w:p>
    <w:p w14:paraId="7E3F171C" w14:textId="77777777" w:rsidR="00BA29A2" w:rsidRPr="006105E2" w:rsidRDefault="00BA29A2" w:rsidP="006105E2">
      <w:pPr>
        <w:pStyle w:val="a0"/>
        <w:spacing w:line="240" w:lineRule="auto"/>
        <w:ind w:left="0"/>
        <w:rPr>
          <w:rFonts w:ascii="Times New Roman" w:hAnsi="Times New Roman" w:cs="Times New Roman"/>
          <w:sz w:val="28"/>
          <w:szCs w:val="28"/>
          <w:lang w:val="ru-RU"/>
        </w:rPr>
      </w:pPr>
    </w:p>
    <w:p w14:paraId="5EE0A467" w14:textId="4322F834" w:rsidR="00D510D2" w:rsidRPr="006105E2" w:rsidRDefault="00D510D2" w:rsidP="006105E2">
      <w:pPr>
        <w:pStyle w:val="1"/>
        <w:ind w:left="0" w:firstLine="709"/>
      </w:pPr>
      <w:bookmarkStart w:id="44" w:name="_Toc515375109"/>
      <w:r w:rsidRPr="006105E2">
        <w:t xml:space="preserve">Предмет регулирования </w:t>
      </w:r>
      <w:r w:rsidR="00CF1643" w:rsidRPr="006105E2">
        <w:t>проекта закона</w:t>
      </w:r>
      <w:bookmarkEnd w:id="44"/>
    </w:p>
    <w:p w14:paraId="6B0FEE90" w14:textId="25980A24" w:rsidR="00D510D2" w:rsidRDefault="00D510D2" w:rsidP="006105E2">
      <w:pPr>
        <w:pStyle w:val="a0"/>
        <w:tabs>
          <w:tab w:val="left" w:pos="851"/>
        </w:tabs>
        <w:spacing w:line="240" w:lineRule="auto"/>
        <w:ind w:left="0"/>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Предметом регулирования </w:t>
      </w:r>
      <w:r w:rsidR="00CF1643" w:rsidRPr="006105E2">
        <w:rPr>
          <w:rFonts w:ascii="Times New Roman" w:hAnsi="Times New Roman" w:cs="Times New Roman"/>
          <w:sz w:val="28"/>
          <w:szCs w:val="28"/>
          <w:lang w:val="ru-RU"/>
        </w:rPr>
        <w:t>проекта Кодекса</w:t>
      </w:r>
      <w:r w:rsidRPr="006105E2">
        <w:rPr>
          <w:rFonts w:ascii="Times New Roman" w:hAnsi="Times New Roman" w:cs="Times New Roman"/>
          <w:sz w:val="28"/>
          <w:szCs w:val="28"/>
          <w:lang w:val="ru-RU"/>
        </w:rPr>
        <w:t xml:space="preserve"> являются общественные отношения, возникающие в связи с </w:t>
      </w:r>
      <w:r w:rsidR="00F41733" w:rsidRPr="006105E2">
        <w:rPr>
          <w:rFonts w:ascii="Times New Roman" w:hAnsi="Times New Roman" w:cs="Times New Roman"/>
          <w:sz w:val="28"/>
          <w:szCs w:val="28"/>
          <w:lang w:val="ru-RU"/>
        </w:rPr>
        <w:t>охраной окружающей среды</w:t>
      </w:r>
      <w:r w:rsidRPr="006105E2">
        <w:rPr>
          <w:rFonts w:ascii="Times New Roman" w:hAnsi="Times New Roman" w:cs="Times New Roman"/>
          <w:sz w:val="28"/>
          <w:szCs w:val="28"/>
          <w:lang w:val="ru-RU"/>
        </w:rPr>
        <w:t>.</w:t>
      </w:r>
    </w:p>
    <w:p w14:paraId="55668488" w14:textId="77777777" w:rsidR="00BA29A2" w:rsidRPr="006105E2" w:rsidRDefault="00BA29A2" w:rsidP="006105E2">
      <w:pPr>
        <w:pStyle w:val="a0"/>
        <w:tabs>
          <w:tab w:val="left" w:pos="851"/>
        </w:tabs>
        <w:spacing w:line="240" w:lineRule="auto"/>
        <w:ind w:left="0"/>
        <w:rPr>
          <w:rFonts w:ascii="Times New Roman" w:hAnsi="Times New Roman" w:cs="Times New Roman"/>
          <w:sz w:val="28"/>
          <w:szCs w:val="28"/>
          <w:lang w:val="ru-RU"/>
        </w:rPr>
      </w:pPr>
    </w:p>
    <w:p w14:paraId="5D4000C6" w14:textId="48461864" w:rsidR="00D510D2" w:rsidRPr="006105E2" w:rsidRDefault="00D510D2" w:rsidP="006105E2">
      <w:pPr>
        <w:pStyle w:val="1"/>
        <w:ind w:left="0" w:firstLine="709"/>
      </w:pPr>
      <w:bookmarkStart w:id="45" w:name="_Toc515375110"/>
      <w:r w:rsidRPr="006105E2">
        <w:t xml:space="preserve">Структура </w:t>
      </w:r>
      <w:r w:rsidR="00076915" w:rsidRPr="006105E2">
        <w:t xml:space="preserve">и содержание </w:t>
      </w:r>
      <w:r w:rsidR="00CF1643" w:rsidRPr="006105E2">
        <w:t>проекта закона</w:t>
      </w:r>
      <w:bookmarkEnd w:id="45"/>
    </w:p>
    <w:p w14:paraId="38DC5DC8" w14:textId="77777777" w:rsidR="00146CE3" w:rsidRPr="006105E2" w:rsidRDefault="00D510D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Структура </w:t>
      </w:r>
      <w:r w:rsidR="00F4084B" w:rsidRPr="006105E2">
        <w:rPr>
          <w:rFonts w:ascii="Times New Roman" w:hAnsi="Times New Roman" w:cs="Times New Roman"/>
          <w:sz w:val="28"/>
          <w:szCs w:val="28"/>
        </w:rPr>
        <w:t xml:space="preserve">проекта </w:t>
      </w:r>
      <w:r w:rsidRPr="006105E2">
        <w:rPr>
          <w:rFonts w:ascii="Times New Roman" w:hAnsi="Times New Roman" w:cs="Times New Roman"/>
          <w:sz w:val="28"/>
          <w:szCs w:val="28"/>
        </w:rPr>
        <w:t xml:space="preserve">Кодекса </w:t>
      </w:r>
      <w:r w:rsidR="00F4084B" w:rsidRPr="006105E2">
        <w:rPr>
          <w:rFonts w:ascii="Times New Roman" w:hAnsi="Times New Roman" w:cs="Times New Roman"/>
          <w:sz w:val="28"/>
          <w:szCs w:val="28"/>
        </w:rPr>
        <w:t xml:space="preserve">будет представлена тремя частями: общей, особенной и специальной. </w:t>
      </w:r>
    </w:p>
    <w:p w14:paraId="5C3280AA" w14:textId="77777777" w:rsidR="00146CE3" w:rsidRPr="006105E2" w:rsidRDefault="00F4084B"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Общая часть будет состоять из положений общего характера (сфера регулирования, цель, задачи, </w:t>
      </w:r>
      <w:r w:rsidR="005F1008" w:rsidRPr="006105E2">
        <w:rPr>
          <w:rFonts w:ascii="Times New Roman" w:hAnsi="Times New Roman" w:cs="Times New Roman"/>
          <w:sz w:val="28"/>
          <w:szCs w:val="28"/>
        </w:rPr>
        <w:t>субъекты и объ</w:t>
      </w:r>
      <w:r w:rsidRPr="006105E2">
        <w:rPr>
          <w:rFonts w:ascii="Times New Roman" w:hAnsi="Times New Roman" w:cs="Times New Roman"/>
          <w:sz w:val="28"/>
          <w:szCs w:val="28"/>
        </w:rPr>
        <w:t>екты, принципы, источники</w:t>
      </w:r>
      <w:r w:rsidR="005F1008" w:rsidRPr="006105E2">
        <w:rPr>
          <w:rFonts w:ascii="Times New Roman" w:hAnsi="Times New Roman" w:cs="Times New Roman"/>
          <w:sz w:val="28"/>
          <w:szCs w:val="28"/>
        </w:rPr>
        <w:t xml:space="preserve">, </w:t>
      </w:r>
      <w:r w:rsidRPr="006105E2">
        <w:rPr>
          <w:rFonts w:ascii="Times New Roman" w:hAnsi="Times New Roman" w:cs="Times New Roman"/>
          <w:sz w:val="28"/>
          <w:szCs w:val="28"/>
        </w:rPr>
        <w:t>управление охраной окружающей среды</w:t>
      </w:r>
      <w:r w:rsidR="005F1008" w:rsidRPr="006105E2">
        <w:rPr>
          <w:rFonts w:ascii="Times New Roman" w:hAnsi="Times New Roman" w:cs="Times New Roman"/>
          <w:sz w:val="28"/>
          <w:szCs w:val="28"/>
        </w:rPr>
        <w:t xml:space="preserve">, </w:t>
      </w:r>
      <w:r w:rsidRPr="006105E2">
        <w:rPr>
          <w:rFonts w:ascii="Times New Roman" w:hAnsi="Times New Roman" w:cs="Times New Roman"/>
          <w:sz w:val="28"/>
          <w:szCs w:val="28"/>
        </w:rPr>
        <w:t>прав</w:t>
      </w:r>
      <w:r w:rsidR="005F1008" w:rsidRPr="006105E2">
        <w:rPr>
          <w:rFonts w:ascii="Times New Roman" w:hAnsi="Times New Roman" w:cs="Times New Roman"/>
          <w:sz w:val="28"/>
          <w:szCs w:val="28"/>
        </w:rPr>
        <w:t>а</w:t>
      </w:r>
      <w:r w:rsidRPr="006105E2">
        <w:rPr>
          <w:rFonts w:ascii="Times New Roman" w:hAnsi="Times New Roman" w:cs="Times New Roman"/>
          <w:sz w:val="28"/>
          <w:szCs w:val="28"/>
        </w:rPr>
        <w:t xml:space="preserve"> </w:t>
      </w:r>
      <w:r w:rsidR="005F1008" w:rsidRPr="006105E2">
        <w:rPr>
          <w:rFonts w:ascii="Times New Roman" w:hAnsi="Times New Roman" w:cs="Times New Roman"/>
          <w:sz w:val="28"/>
          <w:szCs w:val="28"/>
        </w:rPr>
        <w:t>и обязанности субъектов</w:t>
      </w:r>
      <w:r w:rsidRPr="006105E2">
        <w:rPr>
          <w:rFonts w:ascii="Times New Roman" w:hAnsi="Times New Roman" w:cs="Times New Roman"/>
          <w:sz w:val="28"/>
          <w:szCs w:val="28"/>
        </w:rPr>
        <w:t>;</w:t>
      </w:r>
      <w:r w:rsidR="005F1008" w:rsidRPr="006105E2">
        <w:rPr>
          <w:rFonts w:ascii="Times New Roman" w:hAnsi="Times New Roman" w:cs="Times New Roman"/>
          <w:sz w:val="28"/>
          <w:szCs w:val="28"/>
        </w:rPr>
        <w:t xml:space="preserve"> инструменты регулирования; экологическая информация; экологическая ответственность и пр.). </w:t>
      </w:r>
    </w:p>
    <w:p w14:paraId="15975BF6" w14:textId="77777777" w:rsidR="00146CE3" w:rsidRPr="006105E2" w:rsidRDefault="00F4084B"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Особенная часть </w:t>
      </w:r>
      <w:r w:rsidR="005F1008" w:rsidRPr="006105E2">
        <w:rPr>
          <w:rFonts w:ascii="Times New Roman" w:hAnsi="Times New Roman" w:cs="Times New Roman"/>
          <w:sz w:val="28"/>
          <w:szCs w:val="28"/>
        </w:rPr>
        <w:t xml:space="preserve">будет посвящена экологическим требованиям с особенностями по видам природных ресурсов (земля, недра, воды, леса и пр.), особенностями </w:t>
      </w:r>
      <w:r w:rsidRPr="006105E2">
        <w:rPr>
          <w:rFonts w:ascii="Times New Roman" w:hAnsi="Times New Roman" w:cs="Times New Roman"/>
          <w:sz w:val="28"/>
          <w:szCs w:val="28"/>
        </w:rPr>
        <w:t>правов</w:t>
      </w:r>
      <w:r w:rsidR="005F1008" w:rsidRPr="006105E2">
        <w:rPr>
          <w:rFonts w:ascii="Times New Roman" w:hAnsi="Times New Roman" w:cs="Times New Roman"/>
          <w:sz w:val="28"/>
          <w:szCs w:val="28"/>
        </w:rPr>
        <w:t>ой</w:t>
      </w:r>
      <w:r w:rsidRPr="006105E2">
        <w:rPr>
          <w:rFonts w:ascii="Times New Roman" w:hAnsi="Times New Roman" w:cs="Times New Roman"/>
          <w:sz w:val="28"/>
          <w:szCs w:val="28"/>
        </w:rPr>
        <w:t xml:space="preserve"> охран</w:t>
      </w:r>
      <w:r w:rsidR="005F1008" w:rsidRPr="006105E2">
        <w:rPr>
          <w:rFonts w:ascii="Times New Roman" w:hAnsi="Times New Roman" w:cs="Times New Roman"/>
          <w:sz w:val="28"/>
          <w:szCs w:val="28"/>
        </w:rPr>
        <w:t>ы</w:t>
      </w:r>
      <w:r w:rsidRPr="006105E2">
        <w:rPr>
          <w:rFonts w:ascii="Times New Roman" w:hAnsi="Times New Roman" w:cs="Times New Roman"/>
          <w:sz w:val="28"/>
          <w:szCs w:val="28"/>
        </w:rPr>
        <w:t xml:space="preserve"> атмосферного воздуха и озонового слоя;</w:t>
      </w:r>
      <w:r w:rsidR="005F1008" w:rsidRPr="006105E2">
        <w:rPr>
          <w:rFonts w:ascii="Times New Roman" w:hAnsi="Times New Roman" w:cs="Times New Roman"/>
          <w:sz w:val="28"/>
          <w:szCs w:val="28"/>
        </w:rPr>
        <w:t xml:space="preserve"> особенностями по отдельным территориям (особо охраняемые природные тер</w:t>
      </w:r>
      <w:r w:rsidRPr="006105E2">
        <w:rPr>
          <w:rFonts w:ascii="Times New Roman" w:hAnsi="Times New Roman" w:cs="Times New Roman"/>
          <w:sz w:val="28"/>
          <w:szCs w:val="28"/>
        </w:rPr>
        <w:t>ритори</w:t>
      </w:r>
      <w:r w:rsidR="005F1008" w:rsidRPr="006105E2">
        <w:rPr>
          <w:rFonts w:ascii="Times New Roman" w:hAnsi="Times New Roman" w:cs="Times New Roman"/>
          <w:sz w:val="28"/>
          <w:szCs w:val="28"/>
        </w:rPr>
        <w:t>и</w:t>
      </w:r>
      <w:r w:rsidRPr="006105E2">
        <w:rPr>
          <w:rFonts w:ascii="Times New Roman" w:hAnsi="Times New Roman" w:cs="Times New Roman"/>
          <w:sz w:val="28"/>
          <w:szCs w:val="28"/>
        </w:rPr>
        <w:t>;</w:t>
      </w:r>
      <w:r w:rsidR="005F1008" w:rsidRPr="006105E2">
        <w:rPr>
          <w:rFonts w:ascii="Times New Roman" w:hAnsi="Times New Roman" w:cs="Times New Roman"/>
          <w:sz w:val="28"/>
          <w:szCs w:val="28"/>
        </w:rPr>
        <w:t xml:space="preserve"> </w:t>
      </w:r>
      <w:r w:rsidRPr="006105E2">
        <w:rPr>
          <w:rFonts w:ascii="Times New Roman" w:hAnsi="Times New Roman" w:cs="Times New Roman"/>
          <w:sz w:val="28"/>
          <w:szCs w:val="28"/>
        </w:rPr>
        <w:t>эколо</w:t>
      </w:r>
      <w:r w:rsidR="005F1008" w:rsidRPr="006105E2">
        <w:rPr>
          <w:rFonts w:ascii="Times New Roman" w:hAnsi="Times New Roman" w:cs="Times New Roman"/>
          <w:sz w:val="28"/>
          <w:szCs w:val="28"/>
        </w:rPr>
        <w:t>гически неблагоприятных террито</w:t>
      </w:r>
      <w:r w:rsidRPr="006105E2">
        <w:rPr>
          <w:rFonts w:ascii="Times New Roman" w:hAnsi="Times New Roman" w:cs="Times New Roman"/>
          <w:sz w:val="28"/>
          <w:szCs w:val="28"/>
        </w:rPr>
        <w:t>рий</w:t>
      </w:r>
      <w:r w:rsidR="005F1008" w:rsidRPr="006105E2">
        <w:rPr>
          <w:rFonts w:ascii="Times New Roman" w:hAnsi="Times New Roman" w:cs="Times New Roman"/>
          <w:sz w:val="28"/>
          <w:szCs w:val="28"/>
        </w:rPr>
        <w:t xml:space="preserve"> и др.)</w:t>
      </w:r>
      <w:r w:rsidRPr="006105E2">
        <w:rPr>
          <w:rFonts w:ascii="Times New Roman" w:hAnsi="Times New Roman" w:cs="Times New Roman"/>
          <w:sz w:val="28"/>
          <w:szCs w:val="28"/>
        </w:rPr>
        <w:t>;</w:t>
      </w:r>
      <w:r w:rsidR="005F1008" w:rsidRPr="006105E2">
        <w:rPr>
          <w:rFonts w:ascii="Times New Roman" w:hAnsi="Times New Roman" w:cs="Times New Roman"/>
          <w:sz w:val="28"/>
          <w:szCs w:val="28"/>
        </w:rPr>
        <w:t xml:space="preserve"> по отдельным вид</w:t>
      </w:r>
      <w:r w:rsidR="00531653" w:rsidRPr="006105E2">
        <w:rPr>
          <w:rFonts w:ascii="Times New Roman" w:hAnsi="Times New Roman" w:cs="Times New Roman"/>
          <w:sz w:val="28"/>
          <w:szCs w:val="28"/>
        </w:rPr>
        <w:t>ам</w:t>
      </w:r>
      <w:r w:rsidR="005F1008" w:rsidRPr="006105E2">
        <w:rPr>
          <w:rFonts w:ascii="Times New Roman" w:hAnsi="Times New Roman" w:cs="Times New Roman"/>
          <w:sz w:val="28"/>
          <w:szCs w:val="28"/>
        </w:rPr>
        <w:t xml:space="preserve"> деятельности</w:t>
      </w:r>
      <w:r w:rsidR="00F41733" w:rsidRPr="006105E2">
        <w:rPr>
          <w:rFonts w:ascii="Times New Roman" w:hAnsi="Times New Roman" w:cs="Times New Roman"/>
          <w:sz w:val="28"/>
          <w:szCs w:val="28"/>
        </w:rPr>
        <w:t>; отходы</w:t>
      </w:r>
      <w:r w:rsidR="005F1008" w:rsidRPr="006105E2">
        <w:rPr>
          <w:rFonts w:ascii="Times New Roman" w:hAnsi="Times New Roman" w:cs="Times New Roman"/>
          <w:sz w:val="28"/>
          <w:szCs w:val="28"/>
        </w:rPr>
        <w:t xml:space="preserve"> и </w:t>
      </w:r>
      <w:proofErr w:type="spellStart"/>
      <w:proofErr w:type="gramStart"/>
      <w:r w:rsidR="005F1008" w:rsidRPr="006105E2">
        <w:rPr>
          <w:rFonts w:ascii="Times New Roman" w:hAnsi="Times New Roman" w:cs="Times New Roman"/>
          <w:sz w:val="28"/>
          <w:szCs w:val="28"/>
        </w:rPr>
        <w:t>пр</w:t>
      </w:r>
      <w:proofErr w:type="spellEnd"/>
      <w:proofErr w:type="gramEnd"/>
      <w:r w:rsidR="005F1008" w:rsidRPr="006105E2">
        <w:rPr>
          <w:rFonts w:ascii="Times New Roman" w:hAnsi="Times New Roman" w:cs="Times New Roman"/>
          <w:sz w:val="28"/>
          <w:szCs w:val="28"/>
        </w:rPr>
        <w:t>)</w:t>
      </w:r>
      <w:r w:rsidR="007A5EF0" w:rsidRPr="006105E2">
        <w:rPr>
          <w:rFonts w:ascii="Times New Roman" w:hAnsi="Times New Roman" w:cs="Times New Roman"/>
          <w:sz w:val="28"/>
          <w:szCs w:val="28"/>
        </w:rPr>
        <w:t>; вопросам изменения климата, выбросов парниковых газов</w:t>
      </w:r>
      <w:r w:rsidR="005F1008" w:rsidRPr="006105E2">
        <w:rPr>
          <w:rFonts w:ascii="Times New Roman" w:hAnsi="Times New Roman" w:cs="Times New Roman"/>
          <w:sz w:val="28"/>
          <w:szCs w:val="28"/>
        </w:rPr>
        <w:t xml:space="preserve">. </w:t>
      </w:r>
    </w:p>
    <w:p w14:paraId="7B6A8C82" w14:textId="057C88C3" w:rsidR="00F41733" w:rsidRPr="006105E2" w:rsidRDefault="00F4084B"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Специальная часть </w:t>
      </w:r>
      <w:r w:rsidR="005F1008" w:rsidRPr="006105E2">
        <w:rPr>
          <w:rFonts w:ascii="Times New Roman" w:hAnsi="Times New Roman" w:cs="Times New Roman"/>
          <w:sz w:val="28"/>
          <w:szCs w:val="28"/>
        </w:rPr>
        <w:t xml:space="preserve">будет </w:t>
      </w:r>
      <w:r w:rsidRPr="006105E2">
        <w:rPr>
          <w:rFonts w:ascii="Times New Roman" w:hAnsi="Times New Roman" w:cs="Times New Roman"/>
          <w:sz w:val="28"/>
          <w:szCs w:val="28"/>
        </w:rPr>
        <w:t>включа</w:t>
      </w:r>
      <w:r w:rsidR="005F1008" w:rsidRPr="006105E2">
        <w:rPr>
          <w:rFonts w:ascii="Times New Roman" w:hAnsi="Times New Roman" w:cs="Times New Roman"/>
          <w:sz w:val="28"/>
          <w:szCs w:val="28"/>
        </w:rPr>
        <w:t>ть</w:t>
      </w:r>
      <w:r w:rsidRPr="006105E2">
        <w:rPr>
          <w:rFonts w:ascii="Times New Roman" w:hAnsi="Times New Roman" w:cs="Times New Roman"/>
          <w:sz w:val="28"/>
          <w:szCs w:val="28"/>
        </w:rPr>
        <w:t xml:space="preserve"> </w:t>
      </w:r>
      <w:r w:rsidR="005F1008" w:rsidRPr="006105E2">
        <w:rPr>
          <w:rFonts w:ascii="Times New Roman" w:hAnsi="Times New Roman" w:cs="Times New Roman"/>
          <w:sz w:val="28"/>
          <w:szCs w:val="28"/>
        </w:rPr>
        <w:t xml:space="preserve">разделы </w:t>
      </w:r>
      <w:proofErr w:type="gramStart"/>
      <w:r w:rsidR="005F1008" w:rsidRPr="006105E2">
        <w:rPr>
          <w:rFonts w:ascii="Times New Roman" w:hAnsi="Times New Roman" w:cs="Times New Roman"/>
          <w:sz w:val="28"/>
          <w:szCs w:val="28"/>
        </w:rPr>
        <w:t>о</w:t>
      </w:r>
      <w:proofErr w:type="gramEnd"/>
      <w:r w:rsidR="005F1008" w:rsidRPr="006105E2">
        <w:rPr>
          <w:rFonts w:ascii="Times New Roman" w:hAnsi="Times New Roman" w:cs="Times New Roman"/>
          <w:sz w:val="28"/>
          <w:szCs w:val="28"/>
        </w:rPr>
        <w:t xml:space="preserve"> </w:t>
      </w:r>
      <w:proofErr w:type="gramStart"/>
      <w:r w:rsidRPr="006105E2">
        <w:rPr>
          <w:rFonts w:ascii="Times New Roman" w:hAnsi="Times New Roman" w:cs="Times New Roman"/>
          <w:sz w:val="28"/>
          <w:szCs w:val="28"/>
        </w:rPr>
        <w:t>международно-правов</w:t>
      </w:r>
      <w:r w:rsidR="005F1008" w:rsidRPr="006105E2">
        <w:rPr>
          <w:rFonts w:ascii="Times New Roman" w:hAnsi="Times New Roman" w:cs="Times New Roman"/>
          <w:sz w:val="28"/>
          <w:szCs w:val="28"/>
        </w:rPr>
        <w:t>ым</w:t>
      </w:r>
      <w:proofErr w:type="gramEnd"/>
      <w:r w:rsidR="005F1008" w:rsidRPr="006105E2">
        <w:rPr>
          <w:rFonts w:ascii="Times New Roman" w:hAnsi="Times New Roman" w:cs="Times New Roman"/>
          <w:sz w:val="28"/>
          <w:szCs w:val="28"/>
        </w:rPr>
        <w:t xml:space="preserve"> аспектам</w:t>
      </w:r>
      <w:r w:rsidRPr="006105E2">
        <w:rPr>
          <w:rFonts w:ascii="Times New Roman" w:hAnsi="Times New Roman" w:cs="Times New Roman"/>
          <w:sz w:val="28"/>
          <w:szCs w:val="28"/>
        </w:rPr>
        <w:t>, ответственност</w:t>
      </w:r>
      <w:r w:rsidR="005F1008" w:rsidRPr="006105E2">
        <w:rPr>
          <w:rFonts w:ascii="Times New Roman" w:hAnsi="Times New Roman" w:cs="Times New Roman"/>
          <w:sz w:val="28"/>
          <w:szCs w:val="28"/>
        </w:rPr>
        <w:t xml:space="preserve">и </w:t>
      </w:r>
      <w:r w:rsidR="00F41733" w:rsidRPr="006105E2">
        <w:rPr>
          <w:rFonts w:ascii="Times New Roman" w:hAnsi="Times New Roman" w:cs="Times New Roman"/>
          <w:sz w:val="28"/>
          <w:szCs w:val="28"/>
        </w:rPr>
        <w:t xml:space="preserve">за экологические правонарушения </w:t>
      </w:r>
      <w:r w:rsidR="005F1008" w:rsidRPr="006105E2">
        <w:rPr>
          <w:rFonts w:ascii="Times New Roman" w:hAnsi="Times New Roman" w:cs="Times New Roman"/>
          <w:sz w:val="28"/>
          <w:szCs w:val="28"/>
        </w:rPr>
        <w:t xml:space="preserve">и разрешению споров, </w:t>
      </w:r>
      <w:r w:rsidR="00F41733" w:rsidRPr="006105E2">
        <w:rPr>
          <w:rFonts w:ascii="Times New Roman" w:hAnsi="Times New Roman" w:cs="Times New Roman"/>
          <w:sz w:val="28"/>
          <w:szCs w:val="28"/>
        </w:rPr>
        <w:t>заключительные и переходные положения, при необходимости, и иное</w:t>
      </w:r>
      <w:r w:rsidRPr="006105E2">
        <w:rPr>
          <w:rFonts w:ascii="Times New Roman" w:hAnsi="Times New Roman" w:cs="Times New Roman"/>
          <w:sz w:val="28"/>
          <w:szCs w:val="28"/>
        </w:rPr>
        <w:t>.</w:t>
      </w:r>
    </w:p>
    <w:p w14:paraId="419D5C99" w14:textId="6D0B683A" w:rsidR="00D510D2" w:rsidRDefault="00D510D2" w:rsidP="006105E2">
      <w:pPr>
        <w:pStyle w:val="af5"/>
        <w:tabs>
          <w:tab w:val="left" w:pos="720"/>
        </w:tabs>
        <w:ind w:firstLine="709"/>
        <w:contextualSpacing/>
        <w:rPr>
          <w:rFonts w:eastAsiaTheme="minorHAnsi"/>
          <w:szCs w:val="28"/>
          <w:lang w:eastAsia="en-US"/>
        </w:rPr>
      </w:pPr>
      <w:r w:rsidRPr="006105E2">
        <w:rPr>
          <w:rFonts w:eastAsiaTheme="minorHAnsi"/>
          <w:szCs w:val="28"/>
          <w:lang w:eastAsia="en-US"/>
        </w:rPr>
        <w:t>Предлагае</w:t>
      </w:r>
      <w:r w:rsidR="00146CE3" w:rsidRPr="006105E2">
        <w:rPr>
          <w:rFonts w:eastAsiaTheme="minorHAnsi"/>
          <w:szCs w:val="28"/>
          <w:lang w:eastAsia="en-US"/>
        </w:rPr>
        <w:t xml:space="preserve">мая структура проекта </w:t>
      </w:r>
      <w:r w:rsidRPr="006105E2">
        <w:rPr>
          <w:rFonts w:eastAsiaTheme="minorHAnsi"/>
          <w:szCs w:val="28"/>
          <w:lang w:eastAsia="en-US"/>
        </w:rPr>
        <w:t>Кодекса</w:t>
      </w:r>
      <w:r w:rsidR="00146CE3" w:rsidRPr="006105E2">
        <w:rPr>
          <w:rFonts w:eastAsiaTheme="minorHAnsi"/>
          <w:szCs w:val="28"/>
          <w:lang w:eastAsia="en-US"/>
        </w:rPr>
        <w:t xml:space="preserve"> в настоящий момент находится на стадии разработки, и может быть окончательно определена после обсуждения проекта Концепции с широким кругом заинтересованных лиц.</w:t>
      </w:r>
    </w:p>
    <w:p w14:paraId="58F73CE2" w14:textId="77777777" w:rsidR="00BA29A2" w:rsidRPr="006105E2" w:rsidRDefault="00BA29A2" w:rsidP="006105E2">
      <w:pPr>
        <w:pStyle w:val="af5"/>
        <w:tabs>
          <w:tab w:val="left" w:pos="720"/>
        </w:tabs>
        <w:ind w:firstLine="709"/>
        <w:contextualSpacing/>
        <w:rPr>
          <w:rFonts w:eastAsiaTheme="minorHAnsi"/>
          <w:szCs w:val="28"/>
          <w:lang w:eastAsia="en-US"/>
        </w:rPr>
      </w:pPr>
    </w:p>
    <w:p w14:paraId="484AE555" w14:textId="7FA50394" w:rsidR="00076915" w:rsidRPr="006105E2" w:rsidRDefault="00076915" w:rsidP="006105E2">
      <w:pPr>
        <w:pStyle w:val="1"/>
        <w:ind w:left="0" w:firstLine="709"/>
      </w:pPr>
      <w:bookmarkStart w:id="46" w:name="_Toc515375111"/>
      <w:r w:rsidRPr="006105E2">
        <w:t>Результаты проведенного правового мониторинга законодательных актов в соответствующей сфере.</w:t>
      </w:r>
      <w:bookmarkEnd w:id="46"/>
    </w:p>
    <w:p w14:paraId="73744949" w14:textId="77777777" w:rsidR="00146CE3" w:rsidRPr="006105E2" w:rsidRDefault="00146CE3" w:rsidP="006105E2">
      <w:pPr>
        <w:pStyle w:val="af5"/>
        <w:tabs>
          <w:tab w:val="left" w:pos="720"/>
        </w:tabs>
        <w:ind w:firstLine="709"/>
        <w:contextualSpacing/>
        <w:rPr>
          <w:rFonts w:eastAsiaTheme="minorHAnsi"/>
          <w:szCs w:val="28"/>
          <w:lang w:eastAsia="en-US"/>
        </w:rPr>
      </w:pPr>
      <w:r w:rsidRPr="006105E2">
        <w:rPr>
          <w:rFonts w:eastAsiaTheme="minorHAnsi"/>
          <w:szCs w:val="28"/>
          <w:lang w:eastAsia="en-US"/>
        </w:rPr>
        <w:t>В результате проведенного правового мониторинга установлено следующее:</w:t>
      </w:r>
    </w:p>
    <w:p w14:paraId="3FA7258C" w14:textId="4FF76758" w:rsidR="00870244" w:rsidRPr="006105E2" w:rsidRDefault="00146CE3" w:rsidP="006105E2">
      <w:pPr>
        <w:pStyle w:val="af5"/>
        <w:numPr>
          <w:ilvl w:val="0"/>
          <w:numId w:val="44"/>
        </w:numPr>
        <w:tabs>
          <w:tab w:val="left" w:pos="720"/>
        </w:tabs>
        <w:ind w:left="0" w:firstLine="709"/>
        <w:contextualSpacing/>
        <w:rPr>
          <w:rFonts w:eastAsiaTheme="minorHAnsi"/>
          <w:szCs w:val="28"/>
          <w:lang w:eastAsia="en-US"/>
        </w:rPr>
      </w:pPr>
      <w:r w:rsidRPr="006105E2">
        <w:rPr>
          <w:rFonts w:eastAsiaTheme="minorHAnsi"/>
          <w:szCs w:val="28"/>
          <w:lang w:eastAsia="en-US"/>
        </w:rPr>
        <w:t>в экологическом законодательстве Республики Казахстан отсутствует четко обозначенная цель регулирования общественных отношений в сфере охраны окружающей среды</w:t>
      </w:r>
      <w:r w:rsidR="00870244" w:rsidRPr="006105E2">
        <w:rPr>
          <w:rFonts w:eastAsiaTheme="minorHAnsi"/>
          <w:szCs w:val="28"/>
          <w:lang w:eastAsia="en-US"/>
        </w:rPr>
        <w:t xml:space="preserve">, а также не раскрыты </w:t>
      </w:r>
      <w:r w:rsidRPr="006105E2">
        <w:rPr>
          <w:rFonts w:eastAsiaTheme="minorHAnsi"/>
          <w:szCs w:val="28"/>
          <w:lang w:eastAsia="en-US"/>
        </w:rPr>
        <w:t>принципы правового регулирования</w:t>
      </w:r>
      <w:r w:rsidR="00870244" w:rsidRPr="006105E2">
        <w:rPr>
          <w:rFonts w:eastAsiaTheme="minorHAnsi"/>
          <w:szCs w:val="28"/>
          <w:lang w:eastAsia="en-US"/>
        </w:rPr>
        <w:t xml:space="preserve">. Принципы, </w:t>
      </w:r>
      <w:r w:rsidRPr="006105E2">
        <w:rPr>
          <w:rFonts w:eastAsiaTheme="minorHAnsi"/>
          <w:szCs w:val="28"/>
          <w:lang w:eastAsia="en-US"/>
        </w:rPr>
        <w:t>перечисленны</w:t>
      </w:r>
      <w:r w:rsidR="00870244" w:rsidRPr="006105E2">
        <w:rPr>
          <w:rFonts w:eastAsiaTheme="minorHAnsi"/>
          <w:szCs w:val="28"/>
          <w:lang w:eastAsia="en-US"/>
        </w:rPr>
        <w:t>е</w:t>
      </w:r>
      <w:r w:rsidRPr="006105E2">
        <w:rPr>
          <w:rFonts w:eastAsiaTheme="minorHAnsi"/>
          <w:szCs w:val="28"/>
          <w:lang w:eastAsia="en-US"/>
        </w:rPr>
        <w:t xml:space="preserve"> в статье 5 действующего Экологического кодекса Республики Казахстан, не в полной мере соответствуют принципам международного экологического права</w:t>
      </w:r>
      <w:r w:rsidR="00870244" w:rsidRPr="006105E2">
        <w:rPr>
          <w:rFonts w:eastAsiaTheme="minorHAnsi"/>
          <w:szCs w:val="28"/>
          <w:lang w:eastAsia="en-US"/>
        </w:rPr>
        <w:t>;</w:t>
      </w:r>
    </w:p>
    <w:p w14:paraId="23DED67D" w14:textId="33C3BD20" w:rsidR="00146CE3" w:rsidRPr="006105E2" w:rsidRDefault="00146CE3" w:rsidP="006105E2">
      <w:pPr>
        <w:pStyle w:val="af5"/>
        <w:numPr>
          <w:ilvl w:val="0"/>
          <w:numId w:val="44"/>
        </w:numPr>
        <w:tabs>
          <w:tab w:val="left" w:pos="720"/>
        </w:tabs>
        <w:ind w:left="0" w:firstLine="709"/>
        <w:contextualSpacing/>
        <w:rPr>
          <w:rFonts w:eastAsiaTheme="minorHAnsi"/>
          <w:szCs w:val="28"/>
          <w:lang w:eastAsia="en-US"/>
        </w:rPr>
      </w:pPr>
      <w:r w:rsidRPr="006105E2">
        <w:rPr>
          <w:rFonts w:eastAsiaTheme="minorHAnsi"/>
          <w:szCs w:val="28"/>
          <w:lang w:eastAsia="en-US"/>
        </w:rPr>
        <w:t xml:space="preserve">в действующем экологическом законодательстве Республики Казахстан принцип «загрязнитель платит» применяется весьма ограниченно и не всегда в соответствии с интерпретацией данного принципа на международном уровне. Фактически, реализация данного принципа в </w:t>
      </w:r>
      <w:r w:rsidRPr="006105E2">
        <w:rPr>
          <w:rFonts w:eastAsiaTheme="minorHAnsi"/>
          <w:szCs w:val="28"/>
          <w:lang w:eastAsia="en-US"/>
        </w:rPr>
        <w:lastRenderedPageBreak/>
        <w:t>Казахстане сводится только к взиманию платы за эмиссии и взысканию ущерба, причиненного окружающей среде</w:t>
      </w:r>
      <w:r w:rsidR="00870244" w:rsidRPr="006105E2">
        <w:rPr>
          <w:rFonts w:eastAsiaTheme="minorHAnsi"/>
          <w:szCs w:val="28"/>
          <w:lang w:eastAsia="en-US"/>
        </w:rPr>
        <w:t>;</w:t>
      </w:r>
    </w:p>
    <w:p w14:paraId="36D732E2" w14:textId="559A62E1" w:rsidR="00146CE3" w:rsidRPr="006105E2" w:rsidRDefault="00146CE3" w:rsidP="006105E2">
      <w:pPr>
        <w:pStyle w:val="af5"/>
        <w:numPr>
          <w:ilvl w:val="0"/>
          <w:numId w:val="44"/>
        </w:numPr>
        <w:tabs>
          <w:tab w:val="left" w:pos="720"/>
        </w:tabs>
        <w:ind w:left="0" w:firstLine="709"/>
        <w:contextualSpacing/>
        <w:rPr>
          <w:rFonts w:eastAsiaTheme="minorHAnsi"/>
          <w:szCs w:val="28"/>
          <w:lang w:eastAsia="en-US"/>
        </w:rPr>
      </w:pPr>
      <w:r w:rsidRPr="006105E2">
        <w:rPr>
          <w:rFonts w:eastAsiaTheme="minorHAnsi"/>
          <w:szCs w:val="28"/>
          <w:lang w:eastAsia="en-US"/>
        </w:rPr>
        <w:t>в Республике Казахстан не утверждены и официально не действуют собственные (национальные) и самостоятельные экологические нормативы, регулирующие уровни антропогенного воздействия на природу и среду обитания, составляющие основу экологического нормирования. Вся область экологического нормирования, связанная с техногенным загрязнением среды, так или иначе, опирается на гигиенические нормативы, установленные для целей соблюдения санитарно-гигиенических требований</w:t>
      </w:r>
      <w:r w:rsidR="00870244" w:rsidRPr="006105E2">
        <w:rPr>
          <w:rFonts w:eastAsiaTheme="minorHAnsi"/>
          <w:szCs w:val="28"/>
          <w:lang w:eastAsia="en-US"/>
        </w:rPr>
        <w:t>;</w:t>
      </w:r>
    </w:p>
    <w:p w14:paraId="2348795C" w14:textId="0AC7CC96" w:rsidR="00146CE3" w:rsidRPr="006105E2" w:rsidRDefault="00870244" w:rsidP="006105E2">
      <w:pPr>
        <w:pStyle w:val="af5"/>
        <w:numPr>
          <w:ilvl w:val="0"/>
          <w:numId w:val="44"/>
        </w:numPr>
        <w:tabs>
          <w:tab w:val="left" w:pos="720"/>
        </w:tabs>
        <w:ind w:left="0" w:firstLine="709"/>
        <w:contextualSpacing/>
        <w:rPr>
          <w:rFonts w:eastAsiaTheme="minorHAnsi"/>
          <w:szCs w:val="28"/>
          <w:lang w:eastAsia="en-US"/>
        </w:rPr>
      </w:pPr>
      <w:r w:rsidRPr="006105E2">
        <w:rPr>
          <w:rFonts w:eastAsiaTheme="minorHAnsi"/>
          <w:szCs w:val="28"/>
          <w:lang w:eastAsia="en-US"/>
        </w:rPr>
        <w:t>с</w:t>
      </w:r>
      <w:r w:rsidR="00146CE3" w:rsidRPr="006105E2">
        <w:rPr>
          <w:rFonts w:eastAsiaTheme="minorHAnsi"/>
          <w:szCs w:val="28"/>
          <w:lang w:eastAsia="en-US"/>
        </w:rPr>
        <w:t>огласно статье 24 Экологического кодекса Республики Казахстан предусмотрена возможность установления ЦПКОС для отдельных территорий. Однако</w:t>
      </w:r>
      <w:proofErr w:type="gramStart"/>
      <w:r w:rsidR="00146CE3" w:rsidRPr="006105E2">
        <w:rPr>
          <w:rFonts w:eastAsiaTheme="minorHAnsi"/>
          <w:szCs w:val="28"/>
          <w:lang w:eastAsia="en-US"/>
        </w:rPr>
        <w:t>,</w:t>
      </w:r>
      <w:proofErr w:type="gramEnd"/>
      <w:r w:rsidR="00146CE3" w:rsidRPr="006105E2">
        <w:rPr>
          <w:rFonts w:eastAsiaTheme="minorHAnsi"/>
          <w:szCs w:val="28"/>
          <w:lang w:eastAsia="en-US"/>
        </w:rPr>
        <w:t xml:space="preserve"> на сегодняшний день ЦПКОС разработаны только для трех областей Казахстана (Восточно-Казахстанской, Павлодарской и Жамбылской);</w:t>
      </w:r>
    </w:p>
    <w:p w14:paraId="2E648455" w14:textId="6B7874A3" w:rsidR="00146CE3" w:rsidRPr="006105E2" w:rsidRDefault="00146CE3" w:rsidP="006105E2">
      <w:pPr>
        <w:pStyle w:val="af5"/>
        <w:numPr>
          <w:ilvl w:val="0"/>
          <w:numId w:val="44"/>
        </w:numPr>
        <w:tabs>
          <w:tab w:val="left" w:pos="720"/>
        </w:tabs>
        <w:ind w:left="0" w:firstLine="709"/>
        <w:contextualSpacing/>
        <w:rPr>
          <w:rFonts w:eastAsiaTheme="minorHAnsi"/>
          <w:szCs w:val="28"/>
          <w:lang w:eastAsia="en-US"/>
        </w:rPr>
      </w:pPr>
      <w:r w:rsidRPr="006105E2">
        <w:rPr>
          <w:rFonts w:eastAsiaTheme="minorHAnsi"/>
          <w:szCs w:val="28"/>
          <w:lang w:eastAsia="en-US"/>
        </w:rPr>
        <w:t xml:space="preserve">нормативно-правовые требования по ОВОС не в полной мере соответствуют международным обязательствам Республики Казахстан, в частности, требованиям Конвенции </w:t>
      </w:r>
      <w:proofErr w:type="spellStart"/>
      <w:r w:rsidRPr="006105E2">
        <w:rPr>
          <w:rFonts w:eastAsiaTheme="minorHAnsi"/>
          <w:szCs w:val="28"/>
          <w:lang w:eastAsia="en-US"/>
        </w:rPr>
        <w:t>Эспо</w:t>
      </w:r>
      <w:proofErr w:type="spellEnd"/>
      <w:r w:rsidRPr="006105E2">
        <w:rPr>
          <w:rFonts w:eastAsiaTheme="minorHAnsi"/>
          <w:szCs w:val="28"/>
          <w:lang w:eastAsia="en-US"/>
        </w:rPr>
        <w:t xml:space="preserve"> об оценке воздействия на окружающую среду в трансграничном контексте и </w:t>
      </w:r>
      <w:proofErr w:type="spellStart"/>
      <w:r w:rsidRPr="006105E2">
        <w:rPr>
          <w:rFonts w:eastAsiaTheme="minorHAnsi"/>
          <w:szCs w:val="28"/>
          <w:lang w:eastAsia="en-US"/>
        </w:rPr>
        <w:t>Орхусской</w:t>
      </w:r>
      <w:proofErr w:type="spellEnd"/>
      <w:r w:rsidRPr="006105E2">
        <w:rPr>
          <w:rFonts w:eastAsiaTheme="minorHAnsi"/>
          <w:szCs w:val="28"/>
          <w:lang w:eastAsia="en-US"/>
        </w:rPr>
        <w:t xml:space="preserve"> Конвенции о доступе к информации, участии общественности в процессе принятия решений и доступе к правосудию по вопросам, касающимся окружающей среды</w:t>
      </w:r>
      <w:r w:rsidR="00870244" w:rsidRPr="006105E2">
        <w:rPr>
          <w:rFonts w:eastAsiaTheme="minorHAnsi"/>
          <w:szCs w:val="28"/>
          <w:lang w:eastAsia="en-US"/>
        </w:rPr>
        <w:t xml:space="preserve">. </w:t>
      </w:r>
      <w:proofErr w:type="gramStart"/>
      <w:r w:rsidR="00870244" w:rsidRPr="006105E2">
        <w:rPr>
          <w:rFonts w:eastAsiaTheme="minorHAnsi"/>
          <w:szCs w:val="28"/>
          <w:lang w:eastAsia="en-US"/>
        </w:rPr>
        <w:t>В существующем законодательстве отсутствует механизм СЭО</w:t>
      </w:r>
      <w:r w:rsidRPr="006105E2">
        <w:rPr>
          <w:rFonts w:eastAsiaTheme="minorHAnsi"/>
          <w:szCs w:val="28"/>
          <w:lang w:eastAsia="en-US"/>
        </w:rPr>
        <w:t>;</w:t>
      </w:r>
      <w:proofErr w:type="gramEnd"/>
    </w:p>
    <w:p w14:paraId="3DBDBCF0" w14:textId="77777777" w:rsidR="00870244" w:rsidRPr="006105E2" w:rsidRDefault="00146CE3" w:rsidP="006105E2">
      <w:pPr>
        <w:pStyle w:val="af5"/>
        <w:numPr>
          <w:ilvl w:val="0"/>
          <w:numId w:val="44"/>
        </w:numPr>
        <w:tabs>
          <w:tab w:val="left" w:pos="720"/>
        </w:tabs>
        <w:ind w:left="0" w:firstLine="709"/>
        <w:contextualSpacing/>
        <w:rPr>
          <w:rFonts w:eastAsiaTheme="minorHAnsi"/>
          <w:szCs w:val="28"/>
          <w:lang w:eastAsia="en-US"/>
        </w:rPr>
      </w:pPr>
      <w:r w:rsidRPr="006105E2">
        <w:rPr>
          <w:rFonts w:eastAsiaTheme="minorHAnsi"/>
          <w:szCs w:val="28"/>
          <w:lang w:eastAsia="en-US"/>
        </w:rPr>
        <w:t xml:space="preserve">с 1 января 2013 года в Республике Казахстан введена система квотирования и торговли выбросами парниковых газов на основе положений Закона Республики Казахстан от 3 декабря 2011 года «О внесении изменений и дополнений в некоторые законодательные акты Республики Казахстан» (далее – Закон от 3 декабря 2011 года). С этого момента, на основе положений действующего Экологического кодекса РК создается система требований по квотированию, мониторингу, отчетности, верификации выбросов парниковых газов по крупным установкам и законодательная основа для реализации мер по переходу страны к </w:t>
      </w:r>
      <w:proofErr w:type="spellStart"/>
      <w:r w:rsidRPr="006105E2">
        <w:rPr>
          <w:rFonts w:eastAsiaTheme="minorHAnsi"/>
          <w:szCs w:val="28"/>
          <w:lang w:eastAsia="en-US"/>
        </w:rPr>
        <w:t>низкоуглеродной</w:t>
      </w:r>
      <w:proofErr w:type="spellEnd"/>
      <w:r w:rsidRPr="006105E2">
        <w:rPr>
          <w:rFonts w:eastAsiaTheme="minorHAnsi"/>
          <w:szCs w:val="28"/>
          <w:lang w:eastAsia="en-US"/>
        </w:rPr>
        <w:t xml:space="preserve"> экономике.</w:t>
      </w:r>
      <w:r w:rsidR="00870244" w:rsidRPr="006105E2">
        <w:rPr>
          <w:rFonts w:eastAsiaTheme="minorHAnsi"/>
          <w:szCs w:val="28"/>
          <w:lang w:eastAsia="en-US"/>
        </w:rPr>
        <w:t xml:space="preserve"> </w:t>
      </w:r>
      <w:r w:rsidRPr="006105E2">
        <w:rPr>
          <w:rFonts w:eastAsiaTheme="minorHAnsi"/>
          <w:szCs w:val="28"/>
          <w:lang w:eastAsia="en-US"/>
        </w:rPr>
        <w:t>За прошедшее время, после введения в действие соответствующих положений Закона от 3 декабря 2011 года и принятых в целях его реализации подзаконных актов, были изучены основные возможности для более эффективного регулирования выбросов парниковых газов в рамках системы квотирования и торговли квотами на выбросы парниковых газов.</w:t>
      </w:r>
      <w:r w:rsidR="00870244" w:rsidRPr="006105E2">
        <w:rPr>
          <w:rFonts w:eastAsiaTheme="minorHAnsi"/>
          <w:szCs w:val="28"/>
          <w:lang w:eastAsia="en-US"/>
        </w:rPr>
        <w:t xml:space="preserve"> </w:t>
      </w:r>
      <w:r w:rsidRPr="006105E2">
        <w:rPr>
          <w:rFonts w:eastAsiaTheme="minorHAnsi"/>
          <w:szCs w:val="28"/>
          <w:lang w:eastAsia="en-US"/>
        </w:rPr>
        <w:t>С 2013 года были проведены неоднократные встречи с ассоциациями природопользователей, где обсуждались положения Экологического кодекса, а также подзаконных актов в части регулирования выбросов парниковых газов. По итогам проведенных встреч и правового мониторинга было установлено наличие пробелов в положениях и нормах Экологического кодекса и определены подходы по их устранению, которые предлагается учесть в проекте Кодекса</w:t>
      </w:r>
      <w:r w:rsidR="00870244" w:rsidRPr="006105E2">
        <w:rPr>
          <w:rFonts w:eastAsiaTheme="minorHAnsi"/>
          <w:szCs w:val="28"/>
          <w:lang w:eastAsia="en-US"/>
        </w:rPr>
        <w:t>. В</w:t>
      </w:r>
      <w:r w:rsidRPr="006105E2">
        <w:rPr>
          <w:rFonts w:eastAsiaTheme="minorHAnsi"/>
          <w:szCs w:val="28"/>
          <w:lang w:eastAsia="en-US"/>
        </w:rPr>
        <w:t xml:space="preserve"> настоящее время Экологический кодекс не включают положений по адаптации к изменению климата, которые предлагается учесть в проекте Кодекса;</w:t>
      </w:r>
      <w:r w:rsidR="00870244" w:rsidRPr="006105E2">
        <w:rPr>
          <w:rFonts w:eastAsiaTheme="minorHAnsi"/>
          <w:szCs w:val="28"/>
          <w:lang w:eastAsia="en-US"/>
        </w:rPr>
        <w:t xml:space="preserve"> </w:t>
      </w:r>
    </w:p>
    <w:p w14:paraId="256C0C7A" w14:textId="47912B69" w:rsidR="00146CE3" w:rsidRPr="006105E2" w:rsidRDefault="00146CE3" w:rsidP="006105E2">
      <w:pPr>
        <w:pStyle w:val="af5"/>
        <w:numPr>
          <w:ilvl w:val="0"/>
          <w:numId w:val="44"/>
        </w:numPr>
        <w:tabs>
          <w:tab w:val="left" w:pos="720"/>
        </w:tabs>
        <w:ind w:left="0" w:firstLine="709"/>
        <w:contextualSpacing/>
        <w:rPr>
          <w:rFonts w:eastAsiaTheme="minorHAnsi"/>
          <w:szCs w:val="28"/>
          <w:lang w:eastAsia="en-US"/>
        </w:rPr>
      </w:pPr>
      <w:r w:rsidRPr="006105E2">
        <w:rPr>
          <w:rFonts w:eastAsiaTheme="minorHAnsi"/>
          <w:szCs w:val="28"/>
          <w:lang w:eastAsia="en-US"/>
        </w:rPr>
        <w:lastRenderedPageBreak/>
        <w:t xml:space="preserve">Действующий Экологический кодекс РК не содержит термины имеющие отношение к вопросам обращения с </w:t>
      </w:r>
      <w:proofErr w:type="spellStart"/>
      <w:r w:rsidRPr="006105E2">
        <w:rPr>
          <w:rFonts w:eastAsiaTheme="minorHAnsi"/>
          <w:szCs w:val="28"/>
          <w:lang w:eastAsia="en-US"/>
        </w:rPr>
        <w:t>озоноразрушающими</w:t>
      </w:r>
      <w:proofErr w:type="spellEnd"/>
      <w:r w:rsidRPr="006105E2">
        <w:rPr>
          <w:rFonts w:eastAsiaTheme="minorHAnsi"/>
          <w:szCs w:val="28"/>
          <w:lang w:eastAsia="en-US"/>
        </w:rPr>
        <w:t xml:space="preserve"> веществами, потреблением озоноразрушающих веществ. </w:t>
      </w:r>
      <w:r w:rsidR="00870244" w:rsidRPr="006105E2">
        <w:rPr>
          <w:rFonts w:eastAsiaTheme="minorHAnsi"/>
          <w:szCs w:val="28"/>
          <w:lang w:eastAsia="en-US"/>
        </w:rPr>
        <w:t>В целях выполнения международных обязательств в области регулирования озоноразрушающих веществ, необходимо усовершенствовать соответствующий понятийный аппарат;</w:t>
      </w:r>
    </w:p>
    <w:p w14:paraId="6DE93636" w14:textId="3E806E31" w:rsidR="00146CE3" w:rsidRPr="006105E2" w:rsidRDefault="00146CE3" w:rsidP="006105E2">
      <w:pPr>
        <w:pStyle w:val="af5"/>
        <w:numPr>
          <w:ilvl w:val="0"/>
          <w:numId w:val="44"/>
        </w:numPr>
        <w:tabs>
          <w:tab w:val="left" w:pos="720"/>
        </w:tabs>
        <w:ind w:left="0" w:firstLine="709"/>
        <w:contextualSpacing/>
        <w:rPr>
          <w:rFonts w:eastAsiaTheme="minorHAnsi"/>
          <w:szCs w:val="28"/>
          <w:lang w:eastAsia="en-US"/>
        </w:rPr>
      </w:pPr>
      <w:r w:rsidRPr="006105E2">
        <w:rPr>
          <w:rFonts w:eastAsiaTheme="minorHAnsi"/>
          <w:szCs w:val="28"/>
          <w:lang w:eastAsia="en-US"/>
        </w:rPr>
        <w:t>в Экологическом кодексе РК не предусмотрен приоритет устранения ущерба перед его денежной компенсацией. Более того, закон прямо предусматривает, что возмещение вреда в натуральной форме допускается только с «согласия сторон по решению суда</w:t>
      </w:r>
      <w:r w:rsidR="00870244" w:rsidRPr="006105E2">
        <w:rPr>
          <w:rFonts w:eastAsiaTheme="minorHAnsi"/>
          <w:szCs w:val="28"/>
          <w:lang w:eastAsia="en-US"/>
        </w:rPr>
        <w:t xml:space="preserve">. </w:t>
      </w:r>
      <w:r w:rsidRPr="006105E2">
        <w:rPr>
          <w:rFonts w:eastAsiaTheme="minorHAnsi"/>
          <w:szCs w:val="28"/>
          <w:lang w:eastAsia="en-US"/>
        </w:rPr>
        <w:t xml:space="preserve">Кроме того, действующий Экологический кодекс закрепляет приоритет прямого метода оценки ущерба окружающей среде над косвенным методом, устанавливая, что косвенный метод применяется в случаях, когда не может быть применен прямой метод экономической оценки ущерба. Однако, как показывает правоприменительная практика, </w:t>
      </w:r>
      <w:r w:rsidR="00870244" w:rsidRPr="006105E2">
        <w:rPr>
          <w:rFonts w:eastAsiaTheme="minorHAnsi"/>
          <w:szCs w:val="28"/>
          <w:lang w:eastAsia="en-US"/>
        </w:rPr>
        <w:t>В</w:t>
      </w:r>
      <w:r w:rsidRPr="006105E2">
        <w:rPr>
          <w:rFonts w:eastAsiaTheme="minorHAnsi"/>
          <w:szCs w:val="28"/>
          <w:lang w:eastAsia="en-US"/>
        </w:rPr>
        <w:t xml:space="preserve"> подавляющем большинстве случаев </w:t>
      </w:r>
      <w:r w:rsidR="00870244" w:rsidRPr="006105E2">
        <w:rPr>
          <w:rFonts w:eastAsiaTheme="minorHAnsi"/>
          <w:szCs w:val="28"/>
          <w:lang w:eastAsia="en-US"/>
        </w:rPr>
        <w:t xml:space="preserve">используется </w:t>
      </w:r>
      <w:r w:rsidRPr="006105E2">
        <w:rPr>
          <w:rFonts w:eastAsiaTheme="minorHAnsi"/>
          <w:szCs w:val="28"/>
          <w:lang w:eastAsia="en-US"/>
        </w:rPr>
        <w:t>косвенный метод оценки ущерба окружающей среде (в особенности, в случае сверхлимитных/сверхнормативных выбросов и сбросов);</w:t>
      </w:r>
    </w:p>
    <w:p w14:paraId="56A92611" w14:textId="1ACBAEE0" w:rsidR="00146CE3" w:rsidRPr="006105E2" w:rsidRDefault="00870244" w:rsidP="006105E2">
      <w:pPr>
        <w:pStyle w:val="af5"/>
        <w:numPr>
          <w:ilvl w:val="0"/>
          <w:numId w:val="44"/>
        </w:numPr>
        <w:tabs>
          <w:tab w:val="left" w:pos="720"/>
        </w:tabs>
        <w:ind w:left="0" w:firstLine="709"/>
        <w:contextualSpacing/>
        <w:rPr>
          <w:rFonts w:eastAsiaTheme="minorHAnsi"/>
          <w:szCs w:val="28"/>
          <w:lang w:eastAsia="en-US"/>
        </w:rPr>
      </w:pPr>
      <w:r w:rsidRPr="006105E2">
        <w:rPr>
          <w:rFonts w:eastAsiaTheme="minorHAnsi"/>
          <w:szCs w:val="28"/>
          <w:lang w:eastAsia="en-US"/>
        </w:rPr>
        <w:t xml:space="preserve">действующее законодательство не предусматривает </w:t>
      </w:r>
      <w:r w:rsidR="00146CE3" w:rsidRPr="006105E2">
        <w:rPr>
          <w:rFonts w:eastAsiaTheme="minorHAnsi"/>
          <w:szCs w:val="28"/>
          <w:lang w:eastAsia="en-US"/>
        </w:rPr>
        <w:t>пятиступенчат</w:t>
      </w:r>
      <w:r w:rsidRPr="006105E2">
        <w:rPr>
          <w:rFonts w:eastAsiaTheme="minorHAnsi"/>
          <w:szCs w:val="28"/>
          <w:lang w:eastAsia="en-US"/>
        </w:rPr>
        <w:t>ую</w:t>
      </w:r>
      <w:r w:rsidR="00146CE3" w:rsidRPr="006105E2">
        <w:rPr>
          <w:rFonts w:eastAsiaTheme="minorHAnsi"/>
          <w:szCs w:val="28"/>
          <w:lang w:eastAsia="en-US"/>
        </w:rPr>
        <w:t xml:space="preserve"> иерархию системы предотвращения и управления отходами (5R), принятую в странах ОЭСР</w:t>
      </w:r>
      <w:r w:rsidRPr="006105E2">
        <w:rPr>
          <w:rFonts w:eastAsiaTheme="minorHAnsi"/>
          <w:szCs w:val="28"/>
          <w:lang w:eastAsia="en-US"/>
        </w:rPr>
        <w:t>. Терминология и положения в области обращения с отходами отличается от подходов, используемых в странах ОЭСР</w:t>
      </w:r>
      <w:r w:rsidR="00146CE3" w:rsidRPr="006105E2">
        <w:rPr>
          <w:rFonts w:eastAsiaTheme="minorHAnsi"/>
          <w:szCs w:val="28"/>
          <w:lang w:eastAsia="en-US"/>
        </w:rPr>
        <w:t>;</w:t>
      </w:r>
    </w:p>
    <w:p w14:paraId="0E0AACF1" w14:textId="2EE57C1D" w:rsidR="00146CE3" w:rsidRPr="006105E2" w:rsidRDefault="00146CE3" w:rsidP="006105E2">
      <w:pPr>
        <w:pStyle w:val="af5"/>
        <w:numPr>
          <w:ilvl w:val="0"/>
          <w:numId w:val="44"/>
        </w:numPr>
        <w:tabs>
          <w:tab w:val="left" w:pos="720"/>
        </w:tabs>
        <w:ind w:left="0" w:firstLine="709"/>
        <w:contextualSpacing/>
        <w:rPr>
          <w:rFonts w:eastAsiaTheme="minorHAnsi"/>
          <w:szCs w:val="28"/>
          <w:lang w:eastAsia="en-US"/>
        </w:rPr>
      </w:pPr>
      <w:r w:rsidRPr="006105E2">
        <w:rPr>
          <w:rFonts w:eastAsiaTheme="minorHAnsi"/>
          <w:szCs w:val="28"/>
          <w:lang w:eastAsia="en-US"/>
        </w:rPr>
        <w:t>Статьей 139 Экологического кодекса РК установлены условия создания единой информационной системы, направленной на накопление, обработку и хранение информации на единой методической основе. Одним из барьеров для системного внедрения единого мониторинга является слабая межведомственная координация и отсутствие согласованной политики по данному вопросу;</w:t>
      </w:r>
    </w:p>
    <w:p w14:paraId="4A996082" w14:textId="19733A8E" w:rsidR="00146CE3" w:rsidRPr="006105E2" w:rsidRDefault="00146CE3" w:rsidP="006105E2">
      <w:pPr>
        <w:pStyle w:val="af5"/>
        <w:numPr>
          <w:ilvl w:val="0"/>
          <w:numId w:val="44"/>
        </w:numPr>
        <w:tabs>
          <w:tab w:val="left" w:pos="720"/>
        </w:tabs>
        <w:ind w:left="0" w:firstLine="709"/>
        <w:contextualSpacing/>
        <w:rPr>
          <w:rFonts w:eastAsiaTheme="minorHAnsi"/>
          <w:szCs w:val="28"/>
          <w:lang w:eastAsia="en-US"/>
        </w:rPr>
      </w:pPr>
      <w:r w:rsidRPr="006105E2">
        <w:rPr>
          <w:rFonts w:eastAsiaTheme="minorHAnsi"/>
          <w:szCs w:val="28"/>
          <w:lang w:eastAsia="en-US"/>
        </w:rPr>
        <w:t xml:space="preserve">действующее законодательство не устанавливает четкие цели и задачи экологического аудита. </w:t>
      </w:r>
      <w:proofErr w:type="gramStart"/>
      <w:r w:rsidRPr="006105E2">
        <w:rPr>
          <w:rFonts w:eastAsiaTheme="minorHAnsi"/>
          <w:szCs w:val="28"/>
          <w:lang w:eastAsia="en-US"/>
        </w:rPr>
        <w:t>Уполномоченный орган назначает проведение обязательного экологического аудита в связи со значительным ущербом окружающей среде, нанесенным хозяйственной и иной деятельностью физическими и юридическими лицами, подтвержденные документально, как правило, это подразумевает превышение установленных нормативов; в связи с реорганизацией юридического лица, осуществляющего экологически опасные виды хозяйственной и иной деятельности, в форме слияния, разделения и выделения;</w:t>
      </w:r>
      <w:proofErr w:type="gramEnd"/>
      <w:r w:rsidRPr="006105E2">
        <w:rPr>
          <w:rFonts w:eastAsiaTheme="minorHAnsi"/>
          <w:szCs w:val="28"/>
          <w:lang w:eastAsia="en-US"/>
        </w:rPr>
        <w:t xml:space="preserve"> банкротством юридических лиц, осуществляющих экологически опасные виды хозяйственной и иной деятельности. Данные основания носят </w:t>
      </w:r>
      <w:proofErr w:type="spellStart"/>
      <w:r w:rsidRPr="006105E2">
        <w:rPr>
          <w:rFonts w:eastAsiaTheme="minorHAnsi"/>
          <w:szCs w:val="28"/>
          <w:lang w:eastAsia="en-US"/>
        </w:rPr>
        <w:t>дикреционный</w:t>
      </w:r>
      <w:proofErr w:type="spellEnd"/>
      <w:r w:rsidRPr="006105E2">
        <w:rPr>
          <w:rFonts w:eastAsiaTheme="minorHAnsi"/>
          <w:szCs w:val="28"/>
          <w:lang w:eastAsia="en-US"/>
        </w:rPr>
        <w:t xml:space="preserve"> характер, что может привести к </w:t>
      </w:r>
      <w:proofErr w:type="gramStart"/>
      <w:r w:rsidRPr="006105E2">
        <w:rPr>
          <w:rFonts w:eastAsiaTheme="minorHAnsi"/>
          <w:szCs w:val="28"/>
          <w:lang w:eastAsia="en-US"/>
        </w:rPr>
        <w:t>коррупционным</w:t>
      </w:r>
      <w:proofErr w:type="gramEnd"/>
      <w:r w:rsidRPr="006105E2">
        <w:rPr>
          <w:rFonts w:eastAsiaTheme="minorHAnsi"/>
          <w:szCs w:val="28"/>
          <w:lang w:eastAsia="en-US"/>
        </w:rPr>
        <w:t xml:space="preserve"> проявления;</w:t>
      </w:r>
    </w:p>
    <w:p w14:paraId="3D379E39" w14:textId="638B3E98" w:rsidR="00146CE3" w:rsidRPr="006105E2" w:rsidRDefault="00146CE3" w:rsidP="006105E2">
      <w:pPr>
        <w:pStyle w:val="af5"/>
        <w:numPr>
          <w:ilvl w:val="0"/>
          <w:numId w:val="44"/>
        </w:numPr>
        <w:tabs>
          <w:tab w:val="left" w:pos="720"/>
        </w:tabs>
        <w:ind w:left="0" w:firstLine="709"/>
        <w:contextualSpacing/>
        <w:rPr>
          <w:rFonts w:eastAsiaTheme="minorHAnsi"/>
          <w:szCs w:val="28"/>
          <w:lang w:eastAsia="en-US"/>
        </w:rPr>
      </w:pPr>
      <w:r w:rsidRPr="006105E2">
        <w:rPr>
          <w:rFonts w:eastAsiaTheme="minorHAnsi"/>
          <w:szCs w:val="28"/>
          <w:lang w:eastAsia="en-US"/>
        </w:rPr>
        <w:t xml:space="preserve">в текущей редакции Экологического кодекса для решения задач научного обеспечения в области охраны окружающей среды могут осуществляться 22 темы научных исследований, которые не в полной мере учитывают направленность современных тенденций. Основные направления экологических научных исследований должны охватывать в общем плане науки </w:t>
      </w:r>
      <w:r w:rsidRPr="006105E2">
        <w:rPr>
          <w:rFonts w:eastAsiaTheme="minorHAnsi"/>
          <w:szCs w:val="28"/>
          <w:lang w:eastAsia="en-US"/>
        </w:rPr>
        <w:lastRenderedPageBreak/>
        <w:t xml:space="preserve">о земле, изменения климата, </w:t>
      </w:r>
      <w:proofErr w:type="spellStart"/>
      <w:r w:rsidRPr="006105E2">
        <w:rPr>
          <w:rFonts w:eastAsiaTheme="minorHAnsi"/>
          <w:szCs w:val="28"/>
          <w:lang w:eastAsia="en-US"/>
        </w:rPr>
        <w:t>низкоуглеродное</w:t>
      </w:r>
      <w:proofErr w:type="spellEnd"/>
      <w:r w:rsidRPr="006105E2">
        <w:rPr>
          <w:rFonts w:eastAsiaTheme="minorHAnsi"/>
          <w:szCs w:val="28"/>
          <w:lang w:eastAsia="en-US"/>
        </w:rPr>
        <w:t xml:space="preserve"> развитие, рациональное использование природных ресурсов, охрану окружающей среды и др.</w:t>
      </w:r>
      <w:r w:rsidR="005B0EEB" w:rsidRPr="006105E2">
        <w:rPr>
          <w:rFonts w:eastAsiaTheme="minorHAnsi"/>
          <w:szCs w:val="28"/>
          <w:lang w:eastAsia="en-US"/>
        </w:rPr>
        <w:t xml:space="preserve"> Д</w:t>
      </w:r>
      <w:r w:rsidRPr="006105E2">
        <w:rPr>
          <w:rFonts w:eastAsiaTheme="minorHAnsi"/>
          <w:szCs w:val="28"/>
          <w:lang w:eastAsia="en-US"/>
        </w:rPr>
        <w:t>ействующий Экологический кодекс не содержит положений о профессиональной компетенции</w:t>
      </w:r>
      <w:r w:rsidR="005B0EEB" w:rsidRPr="006105E2">
        <w:rPr>
          <w:rFonts w:eastAsiaTheme="minorHAnsi"/>
          <w:szCs w:val="28"/>
          <w:lang w:eastAsia="en-US"/>
        </w:rPr>
        <w:t>;</w:t>
      </w:r>
    </w:p>
    <w:p w14:paraId="2063B64B" w14:textId="5B4A1B4A" w:rsidR="00146CE3" w:rsidRPr="006105E2" w:rsidRDefault="00146CE3" w:rsidP="006105E2">
      <w:pPr>
        <w:pStyle w:val="af5"/>
        <w:numPr>
          <w:ilvl w:val="0"/>
          <w:numId w:val="44"/>
        </w:numPr>
        <w:tabs>
          <w:tab w:val="left" w:pos="720"/>
        </w:tabs>
        <w:ind w:left="0" w:firstLine="709"/>
        <w:contextualSpacing/>
        <w:rPr>
          <w:rFonts w:eastAsiaTheme="minorHAnsi"/>
          <w:szCs w:val="28"/>
          <w:lang w:eastAsia="en-US"/>
        </w:rPr>
      </w:pPr>
      <w:r w:rsidRPr="006105E2">
        <w:rPr>
          <w:rFonts w:eastAsiaTheme="minorHAnsi"/>
          <w:szCs w:val="28"/>
          <w:lang w:eastAsia="en-US"/>
        </w:rPr>
        <w:t xml:space="preserve">в настоящее время экологическим законодательством установлено комплексное экологическое обследование территорий, подвергшихся радиоактивному загрязнению </w:t>
      </w:r>
      <w:proofErr w:type="gramStart"/>
      <w:r w:rsidRPr="006105E2">
        <w:rPr>
          <w:rFonts w:eastAsiaTheme="minorHAnsi"/>
          <w:szCs w:val="28"/>
          <w:lang w:eastAsia="en-US"/>
        </w:rPr>
        <w:t>в следствии</w:t>
      </w:r>
      <w:proofErr w:type="gramEnd"/>
      <w:r w:rsidRPr="006105E2">
        <w:rPr>
          <w:rFonts w:eastAsiaTheme="minorHAnsi"/>
          <w:szCs w:val="28"/>
          <w:lang w:eastAsia="en-US"/>
        </w:rPr>
        <w:t xml:space="preserve"> проведения ядерных испытаний, что подразумевает исследование загрязнения не только радиоактивными, но и химическими, биологическими </w:t>
      </w:r>
      <w:proofErr w:type="spellStart"/>
      <w:r w:rsidRPr="006105E2">
        <w:rPr>
          <w:rFonts w:eastAsiaTheme="minorHAnsi"/>
          <w:szCs w:val="28"/>
          <w:lang w:eastAsia="en-US"/>
        </w:rPr>
        <w:t>токсикантами</w:t>
      </w:r>
      <w:proofErr w:type="spellEnd"/>
      <w:r w:rsidRPr="006105E2">
        <w:rPr>
          <w:rFonts w:eastAsiaTheme="minorHAnsi"/>
          <w:szCs w:val="28"/>
          <w:lang w:eastAsia="en-US"/>
        </w:rPr>
        <w:t xml:space="preserve"> и другими загрязнителями, которые не имеют отношения к ядерным испытаниям и соответственно снижают эффективность таких обследований.</w:t>
      </w:r>
      <w:r w:rsidR="005B0EEB" w:rsidRPr="006105E2">
        <w:rPr>
          <w:rFonts w:eastAsiaTheme="minorHAnsi"/>
          <w:szCs w:val="28"/>
          <w:lang w:eastAsia="en-US"/>
        </w:rPr>
        <w:t xml:space="preserve"> </w:t>
      </w:r>
      <w:r w:rsidRPr="006105E2">
        <w:rPr>
          <w:rFonts w:eastAsiaTheme="minorHAnsi"/>
          <w:szCs w:val="28"/>
          <w:lang w:eastAsia="en-US"/>
        </w:rPr>
        <w:t>Кроме того, в экологическом законодательстве отсутствует примерный перечень работ по реабилитации радиоактивно загрязненных территорий, которые должны включать дезактивацию загрязненных участков различными способами, в том числе, изъятие радиоактивно загрязненного грунта с последующим размещением на долговременное хранение, создание физических барьеров, ограничивающих доступ непосредственно к местам проведения ядерных испытаний, проведение сельскохозяйственных контрмер;</w:t>
      </w:r>
    </w:p>
    <w:p w14:paraId="7887500E" w14:textId="4EE4DDDD" w:rsidR="00CF1643" w:rsidRDefault="005B0EEB" w:rsidP="006105E2">
      <w:pPr>
        <w:pStyle w:val="af5"/>
        <w:numPr>
          <w:ilvl w:val="0"/>
          <w:numId w:val="44"/>
        </w:numPr>
        <w:tabs>
          <w:tab w:val="left" w:pos="720"/>
        </w:tabs>
        <w:ind w:left="0" w:firstLine="709"/>
        <w:contextualSpacing/>
        <w:rPr>
          <w:rFonts w:eastAsiaTheme="minorHAnsi"/>
          <w:szCs w:val="28"/>
          <w:lang w:eastAsia="en-US"/>
        </w:rPr>
      </w:pPr>
      <w:r w:rsidRPr="006105E2">
        <w:rPr>
          <w:rFonts w:eastAsiaTheme="minorHAnsi"/>
          <w:szCs w:val="28"/>
          <w:lang w:eastAsia="en-US"/>
        </w:rPr>
        <w:t xml:space="preserve">действующее экологическое законодательство требует </w:t>
      </w:r>
      <w:r w:rsidR="00146CE3" w:rsidRPr="006105E2">
        <w:rPr>
          <w:rFonts w:eastAsiaTheme="minorHAnsi"/>
          <w:szCs w:val="28"/>
          <w:lang w:eastAsia="en-US"/>
        </w:rPr>
        <w:t>актуализ</w:t>
      </w:r>
      <w:r w:rsidRPr="006105E2">
        <w:rPr>
          <w:rFonts w:eastAsiaTheme="minorHAnsi"/>
          <w:szCs w:val="28"/>
          <w:lang w:eastAsia="en-US"/>
        </w:rPr>
        <w:t>ации</w:t>
      </w:r>
      <w:r w:rsidR="00146CE3" w:rsidRPr="006105E2">
        <w:rPr>
          <w:rFonts w:eastAsiaTheme="minorHAnsi"/>
          <w:szCs w:val="28"/>
          <w:lang w:eastAsia="en-US"/>
        </w:rPr>
        <w:t xml:space="preserve"> и </w:t>
      </w:r>
      <w:r w:rsidRPr="006105E2">
        <w:rPr>
          <w:rFonts w:eastAsiaTheme="minorHAnsi"/>
          <w:szCs w:val="28"/>
          <w:lang w:eastAsia="en-US"/>
        </w:rPr>
        <w:t>совершенствования</w:t>
      </w:r>
      <w:r w:rsidR="00146CE3" w:rsidRPr="006105E2">
        <w:rPr>
          <w:rFonts w:eastAsiaTheme="minorHAnsi"/>
          <w:szCs w:val="28"/>
          <w:lang w:eastAsia="en-US"/>
        </w:rPr>
        <w:t xml:space="preserve"> в целях </w:t>
      </w:r>
      <w:r w:rsidRPr="006105E2">
        <w:rPr>
          <w:rFonts w:eastAsiaTheme="minorHAnsi"/>
          <w:szCs w:val="28"/>
          <w:lang w:eastAsia="en-US"/>
        </w:rPr>
        <w:t xml:space="preserve">его </w:t>
      </w:r>
      <w:r w:rsidR="00146CE3" w:rsidRPr="006105E2">
        <w:rPr>
          <w:rFonts w:eastAsiaTheme="minorHAnsi"/>
          <w:szCs w:val="28"/>
          <w:lang w:eastAsia="en-US"/>
        </w:rPr>
        <w:t>гармонизации со всеми международными обязательствами страны по вопросам экологии.</w:t>
      </w:r>
    </w:p>
    <w:p w14:paraId="1FE77E06" w14:textId="77777777" w:rsidR="00BA29A2" w:rsidRPr="006105E2" w:rsidRDefault="00BA29A2" w:rsidP="00BA29A2">
      <w:pPr>
        <w:pStyle w:val="af5"/>
        <w:tabs>
          <w:tab w:val="left" w:pos="720"/>
        </w:tabs>
        <w:ind w:left="709"/>
        <w:contextualSpacing/>
        <w:rPr>
          <w:rFonts w:eastAsiaTheme="minorHAnsi"/>
          <w:szCs w:val="28"/>
          <w:lang w:eastAsia="en-US"/>
        </w:rPr>
      </w:pPr>
    </w:p>
    <w:p w14:paraId="1DF6F2B3" w14:textId="0E649535" w:rsidR="00D510D2" w:rsidRPr="006105E2" w:rsidRDefault="00D510D2" w:rsidP="006105E2">
      <w:pPr>
        <w:pStyle w:val="1"/>
        <w:ind w:left="0" w:firstLine="709"/>
      </w:pPr>
      <w:bookmarkStart w:id="47" w:name="_Toc515375112"/>
      <w:r w:rsidRPr="006105E2">
        <w:t xml:space="preserve">Предполагаемые правовые и социально-экономические последствия </w:t>
      </w:r>
      <w:r w:rsidR="00CF1643" w:rsidRPr="006105E2">
        <w:t xml:space="preserve">в случае </w:t>
      </w:r>
      <w:r w:rsidRPr="006105E2">
        <w:t xml:space="preserve">принятия </w:t>
      </w:r>
      <w:r w:rsidR="00CF1643" w:rsidRPr="006105E2">
        <w:t>проекта закона</w:t>
      </w:r>
      <w:bookmarkEnd w:id="47"/>
    </w:p>
    <w:p w14:paraId="25C97EBE" w14:textId="3FEADB4B" w:rsidR="00D510D2" w:rsidRPr="006105E2" w:rsidRDefault="00D510D2" w:rsidP="006105E2">
      <w:pPr>
        <w:pStyle w:val="a0"/>
        <w:spacing w:line="240" w:lineRule="auto"/>
        <w:ind w:left="0"/>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Правовые последствия принятия </w:t>
      </w:r>
      <w:r w:rsidR="00CF1643" w:rsidRPr="006105E2">
        <w:rPr>
          <w:rFonts w:ascii="Times New Roman" w:hAnsi="Times New Roman" w:cs="Times New Roman"/>
          <w:sz w:val="28"/>
          <w:szCs w:val="28"/>
          <w:lang w:val="ru-RU"/>
        </w:rPr>
        <w:t>проекта Кодекса</w:t>
      </w:r>
      <w:r w:rsidRPr="006105E2">
        <w:rPr>
          <w:rFonts w:ascii="Times New Roman" w:hAnsi="Times New Roman" w:cs="Times New Roman"/>
          <w:sz w:val="28"/>
          <w:szCs w:val="28"/>
          <w:lang w:val="ru-RU"/>
        </w:rPr>
        <w:t xml:space="preserve">: установление ясного, четкого, </w:t>
      </w:r>
      <w:r w:rsidR="00F4084B" w:rsidRPr="006105E2">
        <w:rPr>
          <w:rFonts w:ascii="Times New Roman" w:hAnsi="Times New Roman" w:cs="Times New Roman"/>
          <w:sz w:val="28"/>
          <w:szCs w:val="28"/>
          <w:lang w:val="ru-RU"/>
        </w:rPr>
        <w:t xml:space="preserve">прозрачного, недискриминационного, эффективного и </w:t>
      </w:r>
      <w:r w:rsidRPr="006105E2">
        <w:rPr>
          <w:rFonts w:ascii="Times New Roman" w:hAnsi="Times New Roman" w:cs="Times New Roman"/>
          <w:sz w:val="28"/>
          <w:szCs w:val="28"/>
          <w:lang w:val="ru-RU"/>
        </w:rPr>
        <w:t xml:space="preserve">стабильного регулирования отношений </w:t>
      </w:r>
      <w:r w:rsidR="00725478" w:rsidRPr="006105E2">
        <w:rPr>
          <w:rFonts w:ascii="Times New Roman" w:hAnsi="Times New Roman" w:cs="Times New Roman"/>
          <w:sz w:val="28"/>
          <w:szCs w:val="28"/>
          <w:lang w:val="ru-RU"/>
        </w:rPr>
        <w:t>в области охраны</w:t>
      </w:r>
      <w:r w:rsidR="00F4084B" w:rsidRPr="006105E2">
        <w:rPr>
          <w:rFonts w:ascii="Times New Roman" w:hAnsi="Times New Roman" w:cs="Times New Roman"/>
          <w:sz w:val="28"/>
          <w:szCs w:val="28"/>
          <w:lang w:val="ru-RU"/>
        </w:rPr>
        <w:t xml:space="preserve"> окружающей среды</w:t>
      </w:r>
      <w:r w:rsidRPr="006105E2">
        <w:rPr>
          <w:rFonts w:ascii="Times New Roman" w:hAnsi="Times New Roman" w:cs="Times New Roman"/>
          <w:sz w:val="28"/>
          <w:szCs w:val="28"/>
          <w:lang w:val="ru-RU"/>
        </w:rPr>
        <w:t>, минимизац</w:t>
      </w:r>
      <w:r w:rsidR="00F4084B" w:rsidRPr="006105E2">
        <w:rPr>
          <w:rFonts w:ascii="Times New Roman" w:hAnsi="Times New Roman" w:cs="Times New Roman"/>
          <w:sz w:val="28"/>
          <w:szCs w:val="28"/>
          <w:lang w:val="ru-RU"/>
        </w:rPr>
        <w:t>ия законодательных противоречий, гармонизация норм с международными обязательствами Республики Казахстан</w:t>
      </w:r>
      <w:r w:rsidR="00DD75C4" w:rsidRPr="006105E2">
        <w:rPr>
          <w:rFonts w:ascii="Times New Roman" w:hAnsi="Times New Roman" w:cs="Times New Roman"/>
          <w:sz w:val="28"/>
          <w:szCs w:val="28"/>
          <w:lang w:val="ru-RU"/>
        </w:rPr>
        <w:t>;</w:t>
      </w:r>
      <w:r w:rsidR="00F4084B" w:rsidRPr="006105E2">
        <w:rPr>
          <w:rFonts w:ascii="Times New Roman" w:hAnsi="Times New Roman" w:cs="Times New Roman"/>
          <w:sz w:val="28"/>
          <w:szCs w:val="28"/>
          <w:lang w:val="ru-RU"/>
        </w:rPr>
        <w:t xml:space="preserve"> </w:t>
      </w:r>
      <w:r w:rsidR="00DD75C4" w:rsidRPr="006105E2">
        <w:rPr>
          <w:rFonts w:ascii="Times New Roman" w:hAnsi="Times New Roman" w:cs="Times New Roman"/>
          <w:sz w:val="28"/>
          <w:szCs w:val="28"/>
          <w:lang w:val="ru-RU"/>
        </w:rPr>
        <w:t xml:space="preserve">внедрение новых правовых институтов, успешно реализуемых на практике в зарубежных странах и </w:t>
      </w:r>
      <w:r w:rsidR="00F4084B" w:rsidRPr="006105E2">
        <w:rPr>
          <w:rFonts w:ascii="Times New Roman" w:hAnsi="Times New Roman" w:cs="Times New Roman"/>
          <w:sz w:val="28"/>
          <w:szCs w:val="28"/>
          <w:lang w:val="ru-RU"/>
        </w:rPr>
        <w:t>приближение к стандартам экологического регулирования стран ОЭСР</w:t>
      </w:r>
      <w:r w:rsidR="00DD75C4" w:rsidRPr="006105E2">
        <w:rPr>
          <w:rFonts w:ascii="Times New Roman" w:hAnsi="Times New Roman" w:cs="Times New Roman"/>
          <w:sz w:val="28"/>
          <w:szCs w:val="28"/>
          <w:lang w:val="ru-RU"/>
        </w:rPr>
        <w:t>.</w:t>
      </w:r>
    </w:p>
    <w:p w14:paraId="3E0FFDF7" w14:textId="30F0D79B" w:rsidR="00D510D2" w:rsidRPr="006105E2" w:rsidRDefault="00D510D2" w:rsidP="006105E2">
      <w:pPr>
        <w:pStyle w:val="a0"/>
        <w:spacing w:line="240" w:lineRule="auto"/>
        <w:ind w:left="0"/>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Социально-экономические последствия принятия </w:t>
      </w:r>
      <w:r w:rsidR="00CF1643" w:rsidRPr="006105E2">
        <w:rPr>
          <w:rFonts w:ascii="Times New Roman" w:hAnsi="Times New Roman" w:cs="Times New Roman"/>
          <w:sz w:val="28"/>
          <w:szCs w:val="28"/>
          <w:lang w:val="ru-RU"/>
        </w:rPr>
        <w:t>проекта Кодекса</w:t>
      </w:r>
      <w:r w:rsidRPr="006105E2">
        <w:rPr>
          <w:rFonts w:ascii="Times New Roman" w:hAnsi="Times New Roman" w:cs="Times New Roman"/>
          <w:sz w:val="28"/>
          <w:szCs w:val="28"/>
          <w:lang w:val="ru-RU"/>
        </w:rPr>
        <w:t xml:space="preserve">: </w:t>
      </w:r>
      <w:r w:rsidR="00DD75C4" w:rsidRPr="006105E2">
        <w:rPr>
          <w:rFonts w:ascii="Times New Roman" w:hAnsi="Times New Roman" w:cs="Times New Roman"/>
          <w:sz w:val="28"/>
          <w:szCs w:val="28"/>
          <w:lang w:val="ru-RU"/>
        </w:rPr>
        <w:t>улучшение качества окружающей среды, снижение заболеваемости и смертности, повышение производительности труда, экономический рост в рамках перехода к «зеленой» экономике.</w:t>
      </w:r>
    </w:p>
    <w:p w14:paraId="0B940F70" w14:textId="1695535C" w:rsidR="001549F1" w:rsidRPr="006105E2" w:rsidRDefault="001549F1"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Общепризнанным в мире является тот факт, что улучшение состояния окружающей среды несет с собой существенные экономические выгоды для государства. </w:t>
      </w:r>
      <w:proofErr w:type="gramStart"/>
      <w:r w:rsidRPr="006105E2">
        <w:rPr>
          <w:rFonts w:ascii="Times New Roman" w:hAnsi="Times New Roman" w:cs="Times New Roman"/>
          <w:bCs/>
          <w:sz w:val="28"/>
          <w:szCs w:val="28"/>
        </w:rPr>
        <w:t xml:space="preserve">К примеру, в Англии было подсчитано, что </w:t>
      </w:r>
      <w:r w:rsidR="007032B9" w:rsidRPr="006105E2">
        <w:rPr>
          <w:rFonts w:ascii="Times New Roman" w:hAnsi="Times New Roman" w:cs="Times New Roman"/>
          <w:bCs/>
          <w:sz w:val="28"/>
          <w:szCs w:val="28"/>
        </w:rPr>
        <w:t xml:space="preserve">экономический </w:t>
      </w:r>
      <w:r w:rsidRPr="006105E2">
        <w:rPr>
          <w:rFonts w:ascii="Times New Roman" w:hAnsi="Times New Roman" w:cs="Times New Roman"/>
          <w:bCs/>
          <w:sz w:val="28"/>
          <w:szCs w:val="28"/>
        </w:rPr>
        <w:t xml:space="preserve">эффект шумовых воздействий от дорожного транспорта </w:t>
      </w:r>
      <w:r w:rsidR="007032B9" w:rsidRPr="006105E2">
        <w:rPr>
          <w:rFonts w:ascii="Times New Roman" w:hAnsi="Times New Roman" w:cs="Times New Roman"/>
          <w:bCs/>
          <w:sz w:val="28"/>
          <w:szCs w:val="28"/>
        </w:rPr>
        <w:t xml:space="preserve">на здоровье человека составляет </w:t>
      </w:r>
      <w:r w:rsidRPr="006105E2">
        <w:rPr>
          <w:rFonts w:ascii="Times New Roman" w:hAnsi="Times New Roman" w:cs="Times New Roman"/>
          <w:bCs/>
          <w:sz w:val="28"/>
          <w:szCs w:val="28"/>
        </w:rPr>
        <w:t xml:space="preserve">сумму от £7 млрд. до £10 млрд. ежегодно, а загрязнение воздуха </w:t>
      </w:r>
      <w:r w:rsidR="007032B9" w:rsidRPr="006105E2">
        <w:rPr>
          <w:rFonts w:ascii="Times New Roman" w:hAnsi="Times New Roman" w:cs="Times New Roman"/>
          <w:bCs/>
          <w:sz w:val="28"/>
          <w:szCs w:val="28"/>
        </w:rPr>
        <w:t xml:space="preserve">приводит в среднем к </w:t>
      </w:r>
      <w:r w:rsidRPr="006105E2">
        <w:rPr>
          <w:rFonts w:ascii="Times New Roman" w:hAnsi="Times New Roman" w:cs="Times New Roman"/>
          <w:bCs/>
          <w:sz w:val="28"/>
          <w:szCs w:val="28"/>
        </w:rPr>
        <w:t xml:space="preserve">29,000 </w:t>
      </w:r>
      <w:r w:rsidR="007032B9" w:rsidRPr="006105E2">
        <w:rPr>
          <w:rFonts w:ascii="Times New Roman" w:hAnsi="Times New Roman" w:cs="Times New Roman"/>
          <w:bCs/>
          <w:sz w:val="28"/>
          <w:szCs w:val="28"/>
        </w:rPr>
        <w:t>смертям в год и предположительно сокращает продолжительность жизни каждого жителя в Соединенном Королевстве в среднем на 6 месяцев</w:t>
      </w:r>
      <w:r w:rsidRPr="006105E2">
        <w:rPr>
          <w:rFonts w:ascii="Times New Roman" w:hAnsi="Times New Roman" w:cs="Times New Roman"/>
          <w:bCs/>
          <w:sz w:val="28"/>
          <w:szCs w:val="28"/>
        </w:rPr>
        <w:t xml:space="preserve">, </w:t>
      </w:r>
      <w:r w:rsidR="007032B9" w:rsidRPr="006105E2">
        <w:rPr>
          <w:rFonts w:ascii="Times New Roman" w:hAnsi="Times New Roman" w:cs="Times New Roman"/>
          <w:bCs/>
          <w:sz w:val="28"/>
          <w:szCs w:val="28"/>
        </w:rPr>
        <w:t xml:space="preserve">что равноценно потерям для страны </w:t>
      </w:r>
      <w:r w:rsidRPr="006105E2">
        <w:rPr>
          <w:rFonts w:ascii="Times New Roman" w:hAnsi="Times New Roman" w:cs="Times New Roman"/>
          <w:bCs/>
          <w:sz w:val="28"/>
          <w:szCs w:val="28"/>
        </w:rPr>
        <w:t xml:space="preserve">£16 </w:t>
      </w:r>
      <w:r w:rsidR="007032B9" w:rsidRPr="006105E2">
        <w:rPr>
          <w:rFonts w:ascii="Times New Roman" w:hAnsi="Times New Roman" w:cs="Times New Roman"/>
          <w:bCs/>
          <w:sz w:val="28"/>
          <w:szCs w:val="28"/>
        </w:rPr>
        <w:t>млрд. в</w:t>
      </w:r>
      <w:proofErr w:type="gramEnd"/>
      <w:r w:rsidR="007032B9" w:rsidRPr="006105E2">
        <w:rPr>
          <w:rFonts w:ascii="Times New Roman" w:hAnsi="Times New Roman" w:cs="Times New Roman"/>
          <w:bCs/>
          <w:sz w:val="28"/>
          <w:szCs w:val="28"/>
        </w:rPr>
        <w:t xml:space="preserve"> год</w:t>
      </w:r>
      <w:r w:rsidRPr="006105E2">
        <w:rPr>
          <w:rFonts w:ascii="Times New Roman" w:hAnsi="Times New Roman" w:cs="Times New Roman"/>
          <w:bCs/>
          <w:sz w:val="28"/>
          <w:szCs w:val="28"/>
        </w:rPr>
        <w:t>.</w:t>
      </w:r>
      <w:r w:rsidR="007032B9" w:rsidRPr="006105E2">
        <w:rPr>
          <w:rFonts w:ascii="Times New Roman" w:hAnsi="Times New Roman" w:cs="Times New Roman"/>
          <w:bCs/>
          <w:sz w:val="28"/>
          <w:szCs w:val="28"/>
        </w:rPr>
        <w:t xml:space="preserve"> Эти </w:t>
      </w:r>
      <w:r w:rsidR="007032B9" w:rsidRPr="006105E2">
        <w:rPr>
          <w:rFonts w:ascii="Times New Roman" w:hAnsi="Times New Roman" w:cs="Times New Roman"/>
          <w:bCs/>
          <w:sz w:val="28"/>
          <w:szCs w:val="28"/>
        </w:rPr>
        <w:lastRenderedPageBreak/>
        <w:t>цифры не учитывают влияния загрязнения воздуха на биоразнообразие, снижение урожайности и изменение климата</w:t>
      </w:r>
      <w:r w:rsidRPr="006105E2">
        <w:rPr>
          <w:rFonts w:ascii="Times New Roman" w:hAnsi="Times New Roman" w:cs="Times New Roman"/>
          <w:bCs/>
          <w:sz w:val="28"/>
          <w:szCs w:val="28"/>
        </w:rPr>
        <w:t>.</w:t>
      </w:r>
    </w:p>
    <w:p w14:paraId="4FAD1D29" w14:textId="2FDF4540" w:rsidR="00947D07" w:rsidRPr="006105E2" w:rsidRDefault="007032B9"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В Казахстане также проводились подобные расчеты. </w:t>
      </w:r>
      <w:r w:rsidR="00947D07" w:rsidRPr="006105E2">
        <w:rPr>
          <w:rFonts w:ascii="Times New Roman" w:hAnsi="Times New Roman" w:cs="Times New Roman"/>
          <w:bCs/>
          <w:sz w:val="28"/>
          <w:szCs w:val="28"/>
        </w:rPr>
        <w:t xml:space="preserve">Всемирный Банк в рамках </w:t>
      </w:r>
      <w:proofErr w:type="spellStart"/>
      <w:proofErr w:type="gramStart"/>
      <w:r w:rsidR="00947D07" w:rsidRPr="006105E2">
        <w:rPr>
          <w:rFonts w:ascii="Times New Roman" w:hAnsi="Times New Roman" w:cs="Times New Roman"/>
          <w:bCs/>
          <w:sz w:val="28"/>
          <w:szCs w:val="28"/>
        </w:rPr>
        <w:t>K</w:t>
      </w:r>
      <w:proofErr w:type="gramEnd"/>
      <w:r w:rsidR="00947D07" w:rsidRPr="006105E2">
        <w:rPr>
          <w:rFonts w:ascii="Times New Roman" w:hAnsi="Times New Roman" w:cs="Times New Roman"/>
          <w:bCs/>
          <w:sz w:val="28"/>
          <w:szCs w:val="28"/>
        </w:rPr>
        <w:t>азахстанской</w:t>
      </w:r>
      <w:proofErr w:type="spellEnd"/>
      <w:r w:rsidR="00947D07" w:rsidRPr="006105E2">
        <w:rPr>
          <w:rFonts w:ascii="Times New Roman" w:hAnsi="Times New Roman" w:cs="Times New Roman"/>
          <w:bCs/>
          <w:sz w:val="28"/>
          <w:szCs w:val="28"/>
        </w:rPr>
        <w:t xml:space="preserve"> Совместной Программы экономических исследований ”Улучшение индустриальной конкурентоспособности через потенциал более чистого и более зеленого производства” в 2013 году провел исследования, по итогам которого составлен отчет на тему «На пути к экологической чистой промышленности и улучшенному мониторингу качества воздуха в Казахстане». По данным проведенных исследований, существует много свидетельств тому, что загрязнение в Казахстане оказывает серьезное воздействие на здоровье населения и окружающую среду, особенно в городских и развитых промышленных районах. Так, н</w:t>
      </w:r>
      <w:r w:rsidR="00C70345" w:rsidRPr="006105E2">
        <w:rPr>
          <w:rFonts w:ascii="Times New Roman" w:hAnsi="Times New Roman" w:cs="Times New Roman"/>
          <w:bCs/>
          <w:sz w:val="28"/>
          <w:szCs w:val="28"/>
        </w:rPr>
        <w:t xml:space="preserve">а основании данных станций мониторинга в крупных городах Алматинской, Карагандинской, Павлодарской и </w:t>
      </w:r>
      <w:proofErr w:type="spellStart"/>
      <w:r w:rsidR="00C70345" w:rsidRPr="006105E2">
        <w:rPr>
          <w:rFonts w:ascii="Times New Roman" w:hAnsi="Times New Roman" w:cs="Times New Roman"/>
          <w:bCs/>
          <w:sz w:val="28"/>
          <w:szCs w:val="28"/>
        </w:rPr>
        <w:t>Усть-Каменогорской</w:t>
      </w:r>
      <w:proofErr w:type="spellEnd"/>
      <w:r w:rsidR="00C70345" w:rsidRPr="006105E2">
        <w:rPr>
          <w:rFonts w:ascii="Times New Roman" w:hAnsi="Times New Roman" w:cs="Times New Roman"/>
          <w:bCs/>
          <w:sz w:val="28"/>
          <w:szCs w:val="28"/>
        </w:rPr>
        <w:t xml:space="preserve"> областей (</w:t>
      </w:r>
      <w:r w:rsidRPr="006105E2">
        <w:rPr>
          <w:rFonts w:ascii="Times New Roman" w:hAnsi="Times New Roman" w:cs="Times New Roman"/>
          <w:bCs/>
          <w:sz w:val="28"/>
          <w:szCs w:val="28"/>
        </w:rPr>
        <w:t xml:space="preserve">только лишь </w:t>
      </w:r>
      <w:r w:rsidR="00C70345" w:rsidRPr="006105E2">
        <w:rPr>
          <w:rFonts w:ascii="Times New Roman" w:hAnsi="Times New Roman" w:cs="Times New Roman"/>
          <w:bCs/>
          <w:sz w:val="28"/>
          <w:szCs w:val="28"/>
        </w:rPr>
        <w:t xml:space="preserve">по концентрациям взвешенных твердых частиц в атмосферном воздухе) было подсчитано, что загрязнение твердыми частицами приводит приблизительно к 2,800 преждевременным смертельным исходам и обходится экономике </w:t>
      </w:r>
      <w:r w:rsidR="007A5EF0" w:rsidRPr="006105E2">
        <w:rPr>
          <w:rFonts w:ascii="Times New Roman" w:hAnsi="Times New Roman" w:cs="Times New Roman"/>
          <w:bCs/>
          <w:sz w:val="28"/>
          <w:szCs w:val="28"/>
        </w:rPr>
        <w:t xml:space="preserve">Казахстана </w:t>
      </w:r>
      <w:r w:rsidR="00C70345" w:rsidRPr="006105E2">
        <w:rPr>
          <w:rFonts w:ascii="Times New Roman" w:hAnsi="Times New Roman" w:cs="Times New Roman"/>
          <w:bCs/>
          <w:sz w:val="28"/>
          <w:szCs w:val="28"/>
        </w:rPr>
        <w:t xml:space="preserve">более чем в 1,3 </w:t>
      </w:r>
      <w:proofErr w:type="gramStart"/>
      <w:r w:rsidR="00C70345" w:rsidRPr="006105E2">
        <w:rPr>
          <w:rFonts w:ascii="Times New Roman" w:hAnsi="Times New Roman" w:cs="Times New Roman"/>
          <w:bCs/>
          <w:sz w:val="28"/>
          <w:szCs w:val="28"/>
        </w:rPr>
        <w:t>млрд</w:t>
      </w:r>
      <w:proofErr w:type="gramEnd"/>
      <w:r w:rsidR="00C70345" w:rsidRPr="006105E2">
        <w:rPr>
          <w:rFonts w:ascii="Times New Roman" w:hAnsi="Times New Roman" w:cs="Times New Roman"/>
          <w:bCs/>
          <w:sz w:val="28"/>
          <w:szCs w:val="28"/>
        </w:rPr>
        <w:t xml:space="preserve"> долларов США в год, с точки зрения увеличения расходов на здравоохранение (Всемирный банк, </w:t>
      </w:r>
      <w:proofErr w:type="gramStart"/>
      <w:r w:rsidR="00C70345" w:rsidRPr="006105E2">
        <w:rPr>
          <w:rFonts w:ascii="Times New Roman" w:hAnsi="Times New Roman" w:cs="Times New Roman"/>
          <w:bCs/>
          <w:sz w:val="28"/>
          <w:szCs w:val="28"/>
        </w:rPr>
        <w:t>2013 г.).</w:t>
      </w:r>
      <w:r w:rsidR="00F4084B" w:rsidRPr="006105E2">
        <w:rPr>
          <w:rFonts w:ascii="Times New Roman" w:hAnsi="Times New Roman" w:cs="Times New Roman"/>
          <w:bCs/>
          <w:sz w:val="28"/>
          <w:szCs w:val="28"/>
        </w:rPr>
        <w:t xml:space="preserve"> </w:t>
      </w:r>
      <w:proofErr w:type="gramEnd"/>
    </w:p>
    <w:p w14:paraId="39BD83F0" w14:textId="5E029335" w:rsidR="00947D07" w:rsidRPr="006105E2" w:rsidRDefault="00947D07" w:rsidP="006105E2">
      <w:pPr>
        <w:spacing w:after="0" w:line="240" w:lineRule="auto"/>
        <w:ind w:firstLine="709"/>
        <w:contextualSpacing/>
        <w:jc w:val="both"/>
        <w:rPr>
          <w:rFonts w:ascii="Times New Roman" w:hAnsi="Times New Roman" w:cs="Times New Roman"/>
          <w:bCs/>
          <w:sz w:val="28"/>
          <w:szCs w:val="28"/>
        </w:rPr>
      </w:pPr>
      <w:r w:rsidRPr="006105E2">
        <w:rPr>
          <w:rFonts w:ascii="Times New Roman" w:hAnsi="Times New Roman" w:cs="Times New Roman"/>
          <w:bCs/>
          <w:sz w:val="28"/>
          <w:szCs w:val="28"/>
        </w:rPr>
        <w:t xml:space="preserve">Загрязнение твердыми частицами считается одним из самых серьезных загрязнителей воздуха с точки зрения воздействия на здоровье, и даже небольшие шаги по сокращению его уровня могут привести к значительной выгоде. </w:t>
      </w:r>
      <w:proofErr w:type="gramStart"/>
      <w:r w:rsidRPr="006105E2">
        <w:rPr>
          <w:rFonts w:ascii="Times New Roman" w:hAnsi="Times New Roman" w:cs="Times New Roman"/>
          <w:bCs/>
          <w:sz w:val="28"/>
          <w:szCs w:val="28"/>
        </w:rPr>
        <w:t>Исходя из оценки, проведенной Всемирным Банком, можно сделать вывод, что сокращение уровня концентрации твердых частиц хотя бы на 1 микрограмм на кубический метр (</w:t>
      </w:r>
      <w:proofErr w:type="spellStart"/>
      <w:r w:rsidRPr="006105E2">
        <w:rPr>
          <w:rFonts w:ascii="Times New Roman" w:hAnsi="Times New Roman" w:cs="Times New Roman"/>
          <w:bCs/>
          <w:sz w:val="28"/>
          <w:szCs w:val="28"/>
        </w:rPr>
        <w:t>мгм</w:t>
      </w:r>
      <w:proofErr w:type="spellEnd"/>
      <w:r w:rsidRPr="006105E2">
        <w:rPr>
          <w:rFonts w:ascii="Times New Roman" w:hAnsi="Times New Roman" w:cs="Times New Roman"/>
          <w:bCs/>
          <w:sz w:val="28"/>
          <w:szCs w:val="28"/>
        </w:rPr>
        <w:t>/м3) приведет к ежегодной экономии в 57 млн. долл. США в сфере здравоохранения за счет сокращения преждевременной смертности и повышения производительности труда (меньшее количество больничных) (см. таблица ниже).</w:t>
      </w:r>
      <w:proofErr w:type="gramEnd"/>
      <w:r w:rsidRPr="006105E2">
        <w:rPr>
          <w:rFonts w:ascii="Times New Roman" w:hAnsi="Times New Roman" w:cs="Times New Roman"/>
          <w:bCs/>
          <w:sz w:val="28"/>
          <w:szCs w:val="28"/>
        </w:rPr>
        <w:t xml:space="preserve"> Потенциальная «экономия средств», связанная с сокращением концентрации PM10 и PM2.5 в отобранных областях, 2011 (в </w:t>
      </w:r>
      <w:proofErr w:type="spellStart"/>
      <w:r w:rsidRPr="006105E2">
        <w:rPr>
          <w:rFonts w:ascii="Times New Roman" w:hAnsi="Times New Roman" w:cs="Times New Roman"/>
          <w:bCs/>
          <w:sz w:val="28"/>
          <w:szCs w:val="28"/>
        </w:rPr>
        <w:t>мил</w:t>
      </w:r>
      <w:proofErr w:type="gramStart"/>
      <w:r w:rsidRPr="006105E2">
        <w:rPr>
          <w:rFonts w:ascii="Times New Roman" w:hAnsi="Times New Roman" w:cs="Times New Roman"/>
          <w:bCs/>
          <w:sz w:val="28"/>
          <w:szCs w:val="28"/>
        </w:rPr>
        <w:t>.д</w:t>
      </w:r>
      <w:proofErr w:type="gramEnd"/>
      <w:r w:rsidRPr="006105E2">
        <w:rPr>
          <w:rFonts w:ascii="Times New Roman" w:hAnsi="Times New Roman" w:cs="Times New Roman"/>
          <w:bCs/>
          <w:sz w:val="28"/>
          <w:szCs w:val="28"/>
        </w:rPr>
        <w:t>ол</w:t>
      </w:r>
      <w:proofErr w:type="spellEnd"/>
      <w:r w:rsidRPr="006105E2">
        <w:rPr>
          <w:rFonts w:ascii="Times New Roman" w:hAnsi="Times New Roman" w:cs="Times New Roman"/>
          <w:bCs/>
          <w:sz w:val="28"/>
          <w:szCs w:val="28"/>
        </w:rPr>
        <w:t xml:space="preserve">. </w:t>
      </w:r>
      <w:proofErr w:type="gramStart"/>
      <w:r w:rsidRPr="006105E2">
        <w:rPr>
          <w:rFonts w:ascii="Times New Roman" w:hAnsi="Times New Roman" w:cs="Times New Roman"/>
          <w:bCs/>
          <w:sz w:val="28"/>
          <w:szCs w:val="28"/>
        </w:rPr>
        <w:t>США и % ВВП)</w:t>
      </w:r>
      <w:proofErr w:type="gramEnd"/>
    </w:p>
    <w:tbl>
      <w:tblPr>
        <w:tblStyle w:val="afd"/>
        <w:tblW w:w="0" w:type="auto"/>
        <w:tblLook w:val="04A0" w:firstRow="1" w:lastRow="0" w:firstColumn="1" w:lastColumn="0" w:noHBand="0" w:noVBand="1"/>
      </w:tblPr>
      <w:tblGrid>
        <w:gridCol w:w="3115"/>
        <w:gridCol w:w="3115"/>
        <w:gridCol w:w="3115"/>
      </w:tblGrid>
      <w:tr w:rsidR="00947D07" w:rsidRPr="006105E2" w14:paraId="57F40360" w14:textId="77777777" w:rsidTr="00947D07">
        <w:tc>
          <w:tcPr>
            <w:tcW w:w="3115" w:type="dxa"/>
          </w:tcPr>
          <w:p w14:paraId="1C237F9E" w14:textId="71571C30" w:rsidR="00947D07" w:rsidRPr="006105E2" w:rsidRDefault="00947D07" w:rsidP="006105E2">
            <w:pPr>
              <w:ind w:firstLine="709"/>
              <w:contextualSpacing/>
              <w:jc w:val="both"/>
              <w:rPr>
                <w:rFonts w:ascii="Times New Roman" w:hAnsi="Times New Roman" w:cs="Times New Roman"/>
                <w:b/>
                <w:sz w:val="28"/>
                <w:szCs w:val="28"/>
              </w:rPr>
            </w:pPr>
            <w:r w:rsidRPr="006105E2">
              <w:rPr>
                <w:rFonts w:ascii="Times New Roman" w:hAnsi="Times New Roman" w:cs="Times New Roman"/>
                <w:b/>
                <w:sz w:val="28"/>
                <w:szCs w:val="28"/>
              </w:rPr>
              <w:t>Сокращение уровня концентрации твердых частиц (</w:t>
            </w:r>
            <w:proofErr w:type="spellStart"/>
            <w:r w:rsidRPr="006105E2">
              <w:rPr>
                <w:rFonts w:ascii="Times New Roman" w:hAnsi="Times New Roman" w:cs="Times New Roman"/>
                <w:b/>
                <w:sz w:val="28"/>
                <w:szCs w:val="28"/>
              </w:rPr>
              <w:t>мгм</w:t>
            </w:r>
            <w:proofErr w:type="spellEnd"/>
            <w:r w:rsidRPr="006105E2">
              <w:rPr>
                <w:rFonts w:ascii="Times New Roman" w:hAnsi="Times New Roman" w:cs="Times New Roman"/>
                <w:b/>
                <w:sz w:val="28"/>
                <w:szCs w:val="28"/>
              </w:rPr>
              <w:t>/м3)</w:t>
            </w:r>
          </w:p>
        </w:tc>
        <w:tc>
          <w:tcPr>
            <w:tcW w:w="3115" w:type="dxa"/>
          </w:tcPr>
          <w:p w14:paraId="18E386E0" w14:textId="6EA7FF91" w:rsidR="00947D07" w:rsidRPr="006105E2" w:rsidRDefault="00947D07" w:rsidP="006105E2">
            <w:pPr>
              <w:ind w:firstLine="709"/>
              <w:contextualSpacing/>
              <w:jc w:val="both"/>
              <w:rPr>
                <w:rFonts w:ascii="Times New Roman" w:hAnsi="Times New Roman" w:cs="Times New Roman"/>
                <w:b/>
                <w:sz w:val="28"/>
                <w:szCs w:val="28"/>
              </w:rPr>
            </w:pPr>
            <w:r w:rsidRPr="006105E2">
              <w:rPr>
                <w:rFonts w:ascii="Times New Roman" w:hAnsi="Times New Roman" w:cs="Times New Roman"/>
                <w:b/>
                <w:sz w:val="28"/>
                <w:szCs w:val="28"/>
              </w:rPr>
              <w:t>Среднегодовые затраты (</w:t>
            </w:r>
            <w:proofErr w:type="spellStart"/>
            <w:r w:rsidRPr="006105E2">
              <w:rPr>
                <w:rFonts w:ascii="Times New Roman" w:hAnsi="Times New Roman" w:cs="Times New Roman"/>
                <w:b/>
                <w:sz w:val="28"/>
                <w:szCs w:val="28"/>
              </w:rPr>
              <w:t>мил.дол</w:t>
            </w:r>
            <w:proofErr w:type="gramStart"/>
            <w:r w:rsidRPr="006105E2">
              <w:rPr>
                <w:rFonts w:ascii="Times New Roman" w:hAnsi="Times New Roman" w:cs="Times New Roman"/>
                <w:b/>
                <w:sz w:val="28"/>
                <w:szCs w:val="28"/>
              </w:rPr>
              <w:t>.С</w:t>
            </w:r>
            <w:proofErr w:type="gramEnd"/>
            <w:r w:rsidRPr="006105E2">
              <w:rPr>
                <w:rFonts w:ascii="Times New Roman" w:hAnsi="Times New Roman" w:cs="Times New Roman"/>
                <w:b/>
                <w:sz w:val="28"/>
                <w:szCs w:val="28"/>
              </w:rPr>
              <w:t>ША</w:t>
            </w:r>
            <w:proofErr w:type="spellEnd"/>
            <w:r w:rsidRPr="006105E2">
              <w:rPr>
                <w:rFonts w:ascii="Times New Roman" w:hAnsi="Times New Roman" w:cs="Times New Roman"/>
                <w:b/>
                <w:sz w:val="28"/>
                <w:szCs w:val="28"/>
              </w:rPr>
              <w:t>)</w:t>
            </w:r>
          </w:p>
        </w:tc>
        <w:tc>
          <w:tcPr>
            <w:tcW w:w="3115" w:type="dxa"/>
          </w:tcPr>
          <w:p w14:paraId="6BB9F4DF" w14:textId="6FD59645" w:rsidR="00947D07" w:rsidRPr="006105E2" w:rsidRDefault="00947D07" w:rsidP="006105E2">
            <w:pPr>
              <w:ind w:firstLine="709"/>
              <w:contextualSpacing/>
              <w:jc w:val="both"/>
              <w:rPr>
                <w:rFonts w:ascii="Times New Roman" w:hAnsi="Times New Roman" w:cs="Times New Roman"/>
                <w:b/>
                <w:sz w:val="28"/>
                <w:szCs w:val="28"/>
              </w:rPr>
            </w:pPr>
            <w:r w:rsidRPr="006105E2">
              <w:rPr>
                <w:rFonts w:ascii="Times New Roman" w:hAnsi="Times New Roman" w:cs="Times New Roman"/>
                <w:b/>
                <w:sz w:val="28"/>
                <w:szCs w:val="28"/>
              </w:rPr>
              <w:t>% от ВВП (2010 г.)</w:t>
            </w:r>
          </w:p>
        </w:tc>
      </w:tr>
      <w:tr w:rsidR="00947D07" w:rsidRPr="006105E2" w14:paraId="371B3F94" w14:textId="77777777" w:rsidTr="00947D07">
        <w:tc>
          <w:tcPr>
            <w:tcW w:w="3115" w:type="dxa"/>
          </w:tcPr>
          <w:p w14:paraId="47325729" w14:textId="727BB692" w:rsidR="00947D07" w:rsidRPr="006105E2" w:rsidRDefault="00947D07" w:rsidP="006105E2">
            <w:pPr>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1</w:t>
            </w:r>
          </w:p>
        </w:tc>
        <w:tc>
          <w:tcPr>
            <w:tcW w:w="3115" w:type="dxa"/>
          </w:tcPr>
          <w:p w14:paraId="71469F33" w14:textId="1F43AF6C" w:rsidR="00947D07" w:rsidRPr="006105E2" w:rsidRDefault="00947D07" w:rsidP="006105E2">
            <w:pPr>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56,7 </w:t>
            </w:r>
          </w:p>
        </w:tc>
        <w:tc>
          <w:tcPr>
            <w:tcW w:w="3115" w:type="dxa"/>
          </w:tcPr>
          <w:p w14:paraId="3D566987" w14:textId="4D955B73" w:rsidR="00947D07" w:rsidRPr="006105E2" w:rsidRDefault="00947D07" w:rsidP="006105E2">
            <w:pPr>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0,04% </w:t>
            </w:r>
          </w:p>
        </w:tc>
      </w:tr>
      <w:tr w:rsidR="00947D07" w:rsidRPr="006105E2" w14:paraId="66D86E3F" w14:textId="77777777" w:rsidTr="00947D07">
        <w:tc>
          <w:tcPr>
            <w:tcW w:w="3115" w:type="dxa"/>
          </w:tcPr>
          <w:p w14:paraId="2B62DAF2" w14:textId="21195580" w:rsidR="00947D07" w:rsidRPr="006105E2" w:rsidRDefault="00947D07" w:rsidP="006105E2">
            <w:pPr>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5</w:t>
            </w:r>
          </w:p>
        </w:tc>
        <w:tc>
          <w:tcPr>
            <w:tcW w:w="3115" w:type="dxa"/>
          </w:tcPr>
          <w:p w14:paraId="0A764903" w14:textId="73E6A8B3" w:rsidR="00947D07" w:rsidRPr="006105E2" w:rsidRDefault="00947D07" w:rsidP="006105E2">
            <w:pPr>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274,9</w:t>
            </w:r>
          </w:p>
        </w:tc>
        <w:tc>
          <w:tcPr>
            <w:tcW w:w="3115" w:type="dxa"/>
          </w:tcPr>
          <w:p w14:paraId="76DBBC6C" w14:textId="47354D94" w:rsidR="00947D07" w:rsidRPr="006105E2" w:rsidRDefault="00947D07" w:rsidP="006105E2">
            <w:pPr>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0,18%</w:t>
            </w:r>
          </w:p>
        </w:tc>
      </w:tr>
      <w:tr w:rsidR="00947D07" w:rsidRPr="006105E2" w14:paraId="4B736465" w14:textId="77777777" w:rsidTr="00947D07">
        <w:tc>
          <w:tcPr>
            <w:tcW w:w="3115" w:type="dxa"/>
          </w:tcPr>
          <w:p w14:paraId="180A6033" w14:textId="1A94EA1A" w:rsidR="00947D07" w:rsidRPr="006105E2" w:rsidRDefault="00947D07" w:rsidP="006105E2">
            <w:pPr>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10</w:t>
            </w:r>
          </w:p>
        </w:tc>
        <w:tc>
          <w:tcPr>
            <w:tcW w:w="3115" w:type="dxa"/>
          </w:tcPr>
          <w:p w14:paraId="61193AEC" w14:textId="5A77F172" w:rsidR="00947D07" w:rsidRPr="006105E2" w:rsidRDefault="00947D07" w:rsidP="006105E2">
            <w:pPr>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514,1</w:t>
            </w:r>
          </w:p>
        </w:tc>
        <w:tc>
          <w:tcPr>
            <w:tcW w:w="3115" w:type="dxa"/>
          </w:tcPr>
          <w:p w14:paraId="1FF66AFE" w14:textId="631F1EEA" w:rsidR="00947D07" w:rsidRPr="006105E2" w:rsidRDefault="00947D07" w:rsidP="006105E2">
            <w:pPr>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0,34%</w:t>
            </w:r>
          </w:p>
        </w:tc>
      </w:tr>
      <w:tr w:rsidR="00947D07" w:rsidRPr="006105E2" w14:paraId="4D28C3C9" w14:textId="77777777" w:rsidTr="00947D07">
        <w:tc>
          <w:tcPr>
            <w:tcW w:w="3115" w:type="dxa"/>
          </w:tcPr>
          <w:p w14:paraId="490B4CFE" w14:textId="34741213" w:rsidR="00947D07" w:rsidRPr="006105E2" w:rsidRDefault="00947D07" w:rsidP="006105E2">
            <w:pPr>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15</w:t>
            </w:r>
          </w:p>
        </w:tc>
        <w:tc>
          <w:tcPr>
            <w:tcW w:w="3115" w:type="dxa"/>
          </w:tcPr>
          <w:p w14:paraId="51958C2E" w14:textId="49DDEA62" w:rsidR="00947D07" w:rsidRPr="006105E2" w:rsidRDefault="00947D07" w:rsidP="006105E2">
            <w:pPr>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762,4</w:t>
            </w:r>
          </w:p>
        </w:tc>
        <w:tc>
          <w:tcPr>
            <w:tcW w:w="3115" w:type="dxa"/>
          </w:tcPr>
          <w:p w14:paraId="712FADBB" w14:textId="37802EEC" w:rsidR="00947D07" w:rsidRPr="006105E2" w:rsidRDefault="00947D07" w:rsidP="006105E2">
            <w:pPr>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0,51%</w:t>
            </w:r>
          </w:p>
        </w:tc>
      </w:tr>
      <w:tr w:rsidR="00947D07" w:rsidRPr="006105E2" w14:paraId="465D068B" w14:textId="77777777" w:rsidTr="00947D07">
        <w:tc>
          <w:tcPr>
            <w:tcW w:w="3115" w:type="dxa"/>
          </w:tcPr>
          <w:p w14:paraId="1B6E2015" w14:textId="54AA9D94" w:rsidR="00947D07" w:rsidRPr="006105E2" w:rsidRDefault="00947D07" w:rsidP="006105E2">
            <w:pPr>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20</w:t>
            </w:r>
          </w:p>
        </w:tc>
        <w:tc>
          <w:tcPr>
            <w:tcW w:w="3115" w:type="dxa"/>
          </w:tcPr>
          <w:p w14:paraId="6AD18697" w14:textId="086276D6" w:rsidR="00947D07" w:rsidRPr="006105E2" w:rsidRDefault="00947D07" w:rsidP="006105E2">
            <w:pPr>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1,010,5</w:t>
            </w:r>
          </w:p>
        </w:tc>
        <w:tc>
          <w:tcPr>
            <w:tcW w:w="3115" w:type="dxa"/>
          </w:tcPr>
          <w:p w14:paraId="03253B35" w14:textId="6E6B17C9" w:rsidR="00947D07" w:rsidRPr="006105E2" w:rsidRDefault="00947D07" w:rsidP="006105E2">
            <w:pPr>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0,68%</w:t>
            </w:r>
          </w:p>
        </w:tc>
      </w:tr>
    </w:tbl>
    <w:p w14:paraId="23D643C7" w14:textId="3CFDC493" w:rsidR="00947D07" w:rsidRPr="006105E2" w:rsidRDefault="00947D07" w:rsidP="006105E2">
      <w:pPr>
        <w:spacing w:after="0" w:line="240" w:lineRule="auto"/>
        <w:ind w:firstLine="709"/>
        <w:contextualSpacing/>
        <w:jc w:val="both"/>
        <w:rPr>
          <w:rFonts w:ascii="Times New Roman" w:hAnsi="Times New Roman" w:cs="Times New Roman"/>
          <w:bCs/>
          <w:i/>
          <w:sz w:val="28"/>
          <w:szCs w:val="28"/>
        </w:rPr>
      </w:pPr>
      <w:proofErr w:type="spellStart"/>
      <w:r w:rsidRPr="006105E2">
        <w:rPr>
          <w:rFonts w:ascii="Times New Roman" w:hAnsi="Times New Roman" w:cs="Times New Roman"/>
          <w:i/>
          <w:sz w:val="28"/>
          <w:szCs w:val="28"/>
        </w:rPr>
        <w:t>Источник</w:t>
      </w:r>
      <w:proofErr w:type="gramStart"/>
      <w:r w:rsidRPr="006105E2">
        <w:rPr>
          <w:rFonts w:ascii="Times New Roman" w:hAnsi="Times New Roman" w:cs="Times New Roman"/>
          <w:i/>
          <w:sz w:val="28"/>
          <w:szCs w:val="28"/>
        </w:rPr>
        <w:t>:В</w:t>
      </w:r>
      <w:proofErr w:type="gramEnd"/>
      <w:r w:rsidRPr="006105E2">
        <w:rPr>
          <w:rFonts w:ascii="Times New Roman" w:hAnsi="Times New Roman" w:cs="Times New Roman"/>
          <w:i/>
          <w:sz w:val="28"/>
          <w:szCs w:val="28"/>
        </w:rPr>
        <w:t>семирный</w:t>
      </w:r>
      <w:proofErr w:type="spellEnd"/>
      <w:r w:rsidRPr="006105E2">
        <w:rPr>
          <w:rFonts w:ascii="Times New Roman" w:hAnsi="Times New Roman" w:cs="Times New Roman"/>
          <w:i/>
          <w:sz w:val="28"/>
          <w:szCs w:val="28"/>
        </w:rPr>
        <w:t xml:space="preserve"> банк (2012 г.)</w:t>
      </w:r>
    </w:p>
    <w:p w14:paraId="0B45E81E" w14:textId="77777777" w:rsidR="005B0EEB" w:rsidRDefault="00F4084B" w:rsidP="006105E2">
      <w:pPr>
        <w:pStyle w:val="a0"/>
        <w:spacing w:line="240" w:lineRule="auto"/>
        <w:ind w:left="0"/>
        <w:rPr>
          <w:rFonts w:ascii="Times New Roman" w:hAnsi="Times New Roman" w:cs="Times New Roman"/>
          <w:bCs/>
          <w:sz w:val="28"/>
          <w:szCs w:val="28"/>
          <w:lang w:val="ru-RU"/>
        </w:rPr>
      </w:pPr>
      <w:r w:rsidRPr="006105E2">
        <w:rPr>
          <w:rFonts w:ascii="Times New Roman" w:hAnsi="Times New Roman" w:cs="Times New Roman"/>
          <w:bCs/>
          <w:sz w:val="28"/>
          <w:szCs w:val="28"/>
          <w:lang w:val="ru-RU"/>
        </w:rPr>
        <w:t>С принятием Кодекса ожидается постепенное улучшение системы предотвращения и контроля загрязнений и в результате – существенного поэтапного улучшения состояния окружающей среды в средне- и</w:t>
      </w:r>
      <w:r w:rsidRPr="006105E2">
        <w:rPr>
          <w:rFonts w:ascii="Times New Roman" w:hAnsi="Times New Roman" w:cs="Times New Roman"/>
          <w:sz w:val="28"/>
          <w:szCs w:val="28"/>
          <w:lang w:val="ru-RU"/>
        </w:rPr>
        <w:t xml:space="preserve"> долгосрочной </w:t>
      </w:r>
      <w:r w:rsidRPr="006105E2">
        <w:rPr>
          <w:rFonts w:ascii="Times New Roman" w:hAnsi="Times New Roman" w:cs="Times New Roman"/>
          <w:sz w:val="28"/>
          <w:szCs w:val="28"/>
          <w:lang w:val="ru-RU"/>
        </w:rPr>
        <w:lastRenderedPageBreak/>
        <w:t>перспективе.</w:t>
      </w:r>
      <w:r w:rsidR="00947D07" w:rsidRPr="006105E2">
        <w:rPr>
          <w:rFonts w:ascii="Times New Roman" w:hAnsi="Times New Roman" w:cs="Times New Roman"/>
          <w:sz w:val="28"/>
          <w:szCs w:val="28"/>
          <w:lang w:val="ru-RU"/>
        </w:rPr>
        <w:t xml:space="preserve"> Кроме того, п</w:t>
      </w:r>
      <w:r w:rsidR="00D510D2" w:rsidRPr="006105E2">
        <w:rPr>
          <w:rFonts w:ascii="Times New Roman" w:hAnsi="Times New Roman" w:cs="Times New Roman"/>
          <w:sz w:val="28"/>
          <w:szCs w:val="28"/>
          <w:lang w:val="ru-RU"/>
        </w:rPr>
        <w:t xml:space="preserve">ринятие Кодекса </w:t>
      </w:r>
      <w:r w:rsidR="00C70345" w:rsidRPr="006105E2">
        <w:rPr>
          <w:rFonts w:ascii="Times New Roman" w:hAnsi="Times New Roman" w:cs="Times New Roman"/>
          <w:sz w:val="28"/>
          <w:szCs w:val="28"/>
          <w:lang w:val="ru-RU"/>
        </w:rPr>
        <w:t xml:space="preserve">также </w:t>
      </w:r>
      <w:r w:rsidR="00D510D2" w:rsidRPr="006105E2">
        <w:rPr>
          <w:rFonts w:ascii="Times New Roman" w:hAnsi="Times New Roman" w:cs="Times New Roman"/>
          <w:sz w:val="28"/>
          <w:szCs w:val="28"/>
          <w:lang w:val="ru-RU"/>
        </w:rPr>
        <w:t xml:space="preserve">будет способствовать привлечению новых инвестиций в </w:t>
      </w:r>
      <w:r w:rsidR="00C70345" w:rsidRPr="006105E2">
        <w:rPr>
          <w:rFonts w:ascii="Times New Roman" w:hAnsi="Times New Roman" w:cs="Times New Roman"/>
          <w:sz w:val="28"/>
          <w:szCs w:val="28"/>
          <w:lang w:val="ru-RU"/>
        </w:rPr>
        <w:t>«зеленые» технологии, техническое перевооружение предприятий, увеличение рынка экспертных, аудиторских, страховых услуг, активизации научной и инновационной деятельности в сфере экологии</w:t>
      </w:r>
      <w:r w:rsidR="00D510D2" w:rsidRPr="006105E2">
        <w:rPr>
          <w:rFonts w:ascii="Times New Roman" w:hAnsi="Times New Roman" w:cs="Times New Roman"/>
          <w:sz w:val="28"/>
          <w:szCs w:val="28"/>
          <w:lang w:val="ru-RU"/>
        </w:rPr>
        <w:t xml:space="preserve">. </w:t>
      </w:r>
      <w:r w:rsidR="005B0EEB" w:rsidRPr="006105E2">
        <w:rPr>
          <w:rFonts w:ascii="Times New Roman" w:hAnsi="Times New Roman" w:cs="Times New Roman"/>
          <w:bCs/>
          <w:sz w:val="28"/>
          <w:szCs w:val="28"/>
          <w:lang w:val="ru-RU"/>
        </w:rPr>
        <w:t>По расчетам, к 2050 году преобразования в рамках «зеленой экономики» позволят дополнительно увеличить ВВП на 3%, создать более 500 тысяч новых рабочих мест, сформировать новые отрасли промышленности и сферы услуг, обеспечить повсеместно высокие стандарты качества жизни для населения.</w:t>
      </w:r>
    </w:p>
    <w:p w14:paraId="4CB4B788" w14:textId="77777777" w:rsidR="009C4FD8" w:rsidRPr="006105E2" w:rsidRDefault="009C4FD8" w:rsidP="006105E2">
      <w:pPr>
        <w:pStyle w:val="a0"/>
        <w:spacing w:line="240" w:lineRule="auto"/>
        <w:ind w:left="0"/>
        <w:rPr>
          <w:rFonts w:ascii="Times New Roman" w:hAnsi="Times New Roman" w:cs="Times New Roman"/>
          <w:bCs/>
          <w:sz w:val="28"/>
          <w:szCs w:val="28"/>
          <w:lang w:val="ru-RU"/>
        </w:rPr>
      </w:pPr>
    </w:p>
    <w:p w14:paraId="20537231" w14:textId="1ACBF3CF" w:rsidR="00D510D2" w:rsidRPr="006105E2" w:rsidRDefault="00D510D2" w:rsidP="006105E2">
      <w:pPr>
        <w:pStyle w:val="1"/>
        <w:ind w:left="0" w:firstLine="709"/>
      </w:pPr>
      <w:bookmarkStart w:id="48" w:name="_Toc515375113"/>
      <w:r w:rsidRPr="006105E2">
        <w:t xml:space="preserve">Необходимость одновременного (последующего) приведения других законодательных актов в соответствие с разрабатываемым </w:t>
      </w:r>
      <w:r w:rsidR="00CF1643" w:rsidRPr="006105E2">
        <w:t>проектом закона</w:t>
      </w:r>
      <w:bookmarkEnd w:id="48"/>
    </w:p>
    <w:p w14:paraId="3C508E61" w14:textId="22ADA846" w:rsidR="00D510D2" w:rsidRPr="006105E2" w:rsidRDefault="00D510D2" w:rsidP="006105E2">
      <w:pPr>
        <w:tabs>
          <w:tab w:val="left" w:pos="851"/>
        </w:tabs>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Принятие Кодекса потребует внесения соответствующих изменений и дополнений в законодательные акты, регулирующие смежные общественные отношения. </w:t>
      </w:r>
      <w:proofErr w:type="gramStart"/>
      <w:r w:rsidRPr="006105E2">
        <w:rPr>
          <w:rFonts w:ascii="Times New Roman" w:hAnsi="Times New Roman" w:cs="Times New Roman"/>
          <w:sz w:val="28"/>
          <w:szCs w:val="28"/>
        </w:rPr>
        <w:t xml:space="preserve">В частности предусматривается внесение изменений и дополнений в Земельный кодекс Республики Казахстан, Лесной кодекс Республики Казахстан, Водный кодекс Республики Казахстан, </w:t>
      </w:r>
      <w:r w:rsidR="005B0EEB" w:rsidRPr="006105E2">
        <w:rPr>
          <w:rFonts w:ascii="Times New Roman" w:hAnsi="Times New Roman" w:cs="Times New Roman"/>
          <w:sz w:val="28"/>
          <w:szCs w:val="28"/>
        </w:rPr>
        <w:t xml:space="preserve">Кодекс Республики Казахстан «О недрах и недропользовании», </w:t>
      </w:r>
      <w:r w:rsidRPr="006105E2">
        <w:rPr>
          <w:rFonts w:ascii="Times New Roman" w:hAnsi="Times New Roman" w:cs="Times New Roman"/>
          <w:sz w:val="28"/>
          <w:szCs w:val="28"/>
        </w:rPr>
        <w:t xml:space="preserve">Кодекс Республики Казахстан «О налогах и других обязательных платежах в бюджет (Налоговый кодекс)», </w:t>
      </w:r>
      <w:r w:rsidR="00B93D5C" w:rsidRPr="006105E2">
        <w:rPr>
          <w:rFonts w:ascii="Times New Roman" w:hAnsi="Times New Roman" w:cs="Times New Roman"/>
          <w:sz w:val="28"/>
          <w:szCs w:val="28"/>
        </w:rPr>
        <w:t xml:space="preserve">Кодекс Республики Казахстан «О здоровье народа и системе здравоохранения», </w:t>
      </w:r>
      <w:r w:rsidR="005B0EEB" w:rsidRPr="006105E2">
        <w:rPr>
          <w:rFonts w:ascii="Times New Roman" w:hAnsi="Times New Roman" w:cs="Times New Roman"/>
          <w:sz w:val="28"/>
          <w:szCs w:val="28"/>
        </w:rPr>
        <w:t>Предпринимательский кодекс Республики Казахстан, Кодекс Республики Казахстан «Об административных правонарушениях», Уголовный</w:t>
      </w:r>
      <w:proofErr w:type="gramEnd"/>
      <w:r w:rsidR="005B0EEB" w:rsidRPr="006105E2">
        <w:rPr>
          <w:rFonts w:ascii="Times New Roman" w:hAnsi="Times New Roman" w:cs="Times New Roman"/>
          <w:sz w:val="28"/>
          <w:szCs w:val="28"/>
        </w:rPr>
        <w:t xml:space="preserve"> </w:t>
      </w:r>
      <w:proofErr w:type="gramStart"/>
      <w:r w:rsidR="005B0EEB" w:rsidRPr="006105E2">
        <w:rPr>
          <w:rFonts w:ascii="Times New Roman" w:hAnsi="Times New Roman" w:cs="Times New Roman"/>
          <w:sz w:val="28"/>
          <w:szCs w:val="28"/>
        </w:rPr>
        <w:t xml:space="preserve">кодекс Республики Казахстан, </w:t>
      </w:r>
      <w:r w:rsidRPr="006105E2">
        <w:rPr>
          <w:rFonts w:ascii="Times New Roman" w:hAnsi="Times New Roman" w:cs="Times New Roman"/>
          <w:sz w:val="28"/>
          <w:szCs w:val="28"/>
        </w:rPr>
        <w:t xml:space="preserve">законы Республики Казахстан «О нормативных правовых актах», </w:t>
      </w:r>
      <w:r w:rsidR="00F4084B" w:rsidRPr="006105E2">
        <w:rPr>
          <w:rFonts w:ascii="Times New Roman" w:hAnsi="Times New Roman" w:cs="Times New Roman"/>
          <w:sz w:val="28"/>
          <w:szCs w:val="28"/>
        </w:rPr>
        <w:t>«О разрешениях и уведомлениях»</w:t>
      </w:r>
      <w:r w:rsidRPr="006105E2">
        <w:rPr>
          <w:rFonts w:ascii="Times New Roman" w:hAnsi="Times New Roman" w:cs="Times New Roman"/>
          <w:sz w:val="28"/>
          <w:szCs w:val="28"/>
        </w:rPr>
        <w:t xml:space="preserve">, </w:t>
      </w:r>
      <w:r w:rsidR="00B93D5C" w:rsidRPr="006105E2">
        <w:rPr>
          <w:rFonts w:ascii="Times New Roman" w:hAnsi="Times New Roman" w:cs="Times New Roman"/>
          <w:sz w:val="28"/>
          <w:szCs w:val="28"/>
        </w:rPr>
        <w:t xml:space="preserve">«О местном государственном управлении и самоуправлении в Республике Казахстан», «Об особо охраняемых природных территориях», </w:t>
      </w:r>
      <w:r w:rsidR="002A21CA" w:rsidRPr="006105E2">
        <w:rPr>
          <w:rFonts w:ascii="Times New Roman" w:hAnsi="Times New Roman" w:cs="Times New Roman"/>
          <w:sz w:val="28"/>
          <w:szCs w:val="28"/>
        </w:rPr>
        <w:t xml:space="preserve">«Об охране, воспроизводстве и использовании животного мира», </w:t>
      </w:r>
      <w:r w:rsidR="00B93D5C" w:rsidRPr="006105E2">
        <w:rPr>
          <w:rFonts w:ascii="Times New Roman" w:hAnsi="Times New Roman" w:cs="Times New Roman"/>
          <w:sz w:val="28"/>
          <w:szCs w:val="28"/>
        </w:rPr>
        <w:t>«О безопасности химической продукции»</w:t>
      </w:r>
      <w:r w:rsidR="002A21CA" w:rsidRPr="006105E2">
        <w:rPr>
          <w:rFonts w:ascii="Times New Roman" w:hAnsi="Times New Roman" w:cs="Times New Roman"/>
          <w:sz w:val="28"/>
          <w:szCs w:val="28"/>
        </w:rPr>
        <w:t xml:space="preserve">, «Об архитектурной, градостроительной и строительной деятельности в Республике Казахстан», </w:t>
      </w:r>
      <w:r w:rsidR="00505978" w:rsidRPr="006105E2">
        <w:rPr>
          <w:rFonts w:ascii="Times New Roman" w:hAnsi="Times New Roman" w:cs="Times New Roman"/>
          <w:sz w:val="28"/>
          <w:szCs w:val="28"/>
        </w:rPr>
        <w:t xml:space="preserve">«О техническом регулировании», </w:t>
      </w:r>
      <w:r w:rsidR="002A21CA" w:rsidRPr="006105E2">
        <w:rPr>
          <w:rFonts w:ascii="Times New Roman" w:hAnsi="Times New Roman" w:cs="Times New Roman"/>
          <w:sz w:val="28"/>
          <w:szCs w:val="28"/>
        </w:rPr>
        <w:t>«Об обязательном экологическом страховании»</w:t>
      </w:r>
      <w:r w:rsidR="00B93D5C" w:rsidRPr="006105E2">
        <w:rPr>
          <w:rFonts w:ascii="Times New Roman" w:hAnsi="Times New Roman" w:cs="Times New Roman"/>
          <w:sz w:val="28"/>
          <w:szCs w:val="28"/>
        </w:rPr>
        <w:t xml:space="preserve"> </w:t>
      </w:r>
      <w:r w:rsidR="005B0EEB" w:rsidRPr="006105E2">
        <w:rPr>
          <w:rFonts w:ascii="Times New Roman" w:hAnsi="Times New Roman" w:cs="Times New Roman"/>
          <w:sz w:val="28"/>
          <w:szCs w:val="28"/>
        </w:rPr>
        <w:t>и др. (</w:t>
      </w:r>
      <w:r w:rsidR="00DD75C4" w:rsidRPr="006105E2">
        <w:rPr>
          <w:rFonts w:ascii="Times New Roman" w:hAnsi="Times New Roman" w:cs="Times New Roman"/>
          <w:sz w:val="28"/>
          <w:szCs w:val="28"/>
        </w:rPr>
        <w:t>полный перечень подлежит</w:t>
      </w:r>
      <w:proofErr w:type="gramEnd"/>
      <w:r w:rsidR="00DD75C4" w:rsidRPr="006105E2">
        <w:rPr>
          <w:rFonts w:ascii="Times New Roman" w:hAnsi="Times New Roman" w:cs="Times New Roman"/>
          <w:sz w:val="28"/>
          <w:szCs w:val="28"/>
        </w:rPr>
        <w:t xml:space="preserve"> уточнению</w:t>
      </w:r>
      <w:r w:rsidR="005B0EEB" w:rsidRPr="006105E2">
        <w:rPr>
          <w:rFonts w:ascii="Times New Roman" w:hAnsi="Times New Roman" w:cs="Times New Roman"/>
          <w:sz w:val="28"/>
          <w:szCs w:val="28"/>
        </w:rPr>
        <w:t xml:space="preserve"> в процессе разработки проекта Кодекса), </w:t>
      </w:r>
      <w:r w:rsidRPr="006105E2">
        <w:rPr>
          <w:rFonts w:ascii="Times New Roman" w:hAnsi="Times New Roman" w:cs="Times New Roman"/>
          <w:sz w:val="28"/>
          <w:szCs w:val="28"/>
        </w:rPr>
        <w:t xml:space="preserve">а также признание </w:t>
      </w:r>
      <w:proofErr w:type="gramStart"/>
      <w:r w:rsidRPr="006105E2">
        <w:rPr>
          <w:rFonts w:ascii="Times New Roman" w:hAnsi="Times New Roman" w:cs="Times New Roman"/>
          <w:sz w:val="28"/>
          <w:szCs w:val="28"/>
        </w:rPr>
        <w:t>утратившим</w:t>
      </w:r>
      <w:proofErr w:type="gramEnd"/>
      <w:r w:rsidRPr="006105E2">
        <w:rPr>
          <w:rFonts w:ascii="Times New Roman" w:hAnsi="Times New Roman" w:cs="Times New Roman"/>
          <w:sz w:val="28"/>
          <w:szCs w:val="28"/>
        </w:rPr>
        <w:t xml:space="preserve"> силу </w:t>
      </w:r>
      <w:r w:rsidR="005B0EEB" w:rsidRPr="006105E2">
        <w:rPr>
          <w:rFonts w:ascii="Times New Roman" w:hAnsi="Times New Roman" w:cs="Times New Roman"/>
          <w:sz w:val="28"/>
          <w:szCs w:val="28"/>
        </w:rPr>
        <w:t>Экологического кодекса Республики Казахстан</w:t>
      </w:r>
      <w:r w:rsidRPr="006105E2">
        <w:rPr>
          <w:rFonts w:ascii="Times New Roman" w:hAnsi="Times New Roman" w:cs="Times New Roman"/>
          <w:sz w:val="28"/>
          <w:szCs w:val="28"/>
        </w:rPr>
        <w:t xml:space="preserve">. </w:t>
      </w:r>
    </w:p>
    <w:p w14:paraId="7972EB23" w14:textId="77777777" w:rsidR="00D510D2" w:rsidRDefault="00C70345" w:rsidP="006105E2">
      <w:pPr>
        <w:pStyle w:val="af5"/>
        <w:tabs>
          <w:tab w:val="left" w:pos="851"/>
        </w:tabs>
        <w:ind w:firstLine="709"/>
        <w:contextualSpacing/>
        <w:rPr>
          <w:szCs w:val="28"/>
        </w:rPr>
      </w:pPr>
      <w:r w:rsidRPr="006105E2">
        <w:rPr>
          <w:szCs w:val="28"/>
        </w:rPr>
        <w:t>В связи с принятием Кодекса для целей его реализации потребуется разработка и принятие</w:t>
      </w:r>
      <w:r w:rsidR="00F4084B" w:rsidRPr="006105E2">
        <w:rPr>
          <w:szCs w:val="28"/>
        </w:rPr>
        <w:t xml:space="preserve"> ряда новых подзаконных актов. </w:t>
      </w:r>
    </w:p>
    <w:p w14:paraId="4BF1C66E" w14:textId="77777777" w:rsidR="009C4FD8" w:rsidRPr="006105E2" w:rsidRDefault="009C4FD8" w:rsidP="006105E2">
      <w:pPr>
        <w:pStyle w:val="af5"/>
        <w:tabs>
          <w:tab w:val="left" w:pos="851"/>
        </w:tabs>
        <w:ind w:firstLine="709"/>
        <w:contextualSpacing/>
        <w:rPr>
          <w:szCs w:val="28"/>
        </w:rPr>
      </w:pPr>
    </w:p>
    <w:p w14:paraId="48B39DFE" w14:textId="2E8A728B" w:rsidR="00D510D2" w:rsidRPr="006105E2" w:rsidRDefault="00CF1643" w:rsidP="006105E2">
      <w:pPr>
        <w:pStyle w:val="1"/>
        <w:ind w:left="0" w:firstLine="709"/>
      </w:pPr>
      <w:bookmarkStart w:id="49" w:name="_Toc515375114"/>
      <w:proofErr w:type="spellStart"/>
      <w:r w:rsidRPr="006105E2">
        <w:t>Урегулированность</w:t>
      </w:r>
      <w:proofErr w:type="spellEnd"/>
      <w:r w:rsidRPr="006105E2">
        <w:t xml:space="preserve"> </w:t>
      </w:r>
      <w:r w:rsidR="00D510D2" w:rsidRPr="006105E2">
        <w:t xml:space="preserve">предмета </w:t>
      </w:r>
      <w:r w:rsidRPr="006105E2">
        <w:t xml:space="preserve">проекта закона </w:t>
      </w:r>
      <w:r w:rsidR="00D510D2" w:rsidRPr="006105E2">
        <w:t>иными нормативными правовыми актами</w:t>
      </w:r>
      <w:bookmarkEnd w:id="49"/>
    </w:p>
    <w:p w14:paraId="2DC0F1EA" w14:textId="768B8884" w:rsidR="00D510D2" w:rsidRDefault="00D510D2" w:rsidP="006105E2">
      <w:pPr>
        <w:pStyle w:val="a0"/>
        <w:tabs>
          <w:tab w:val="left" w:pos="851"/>
        </w:tabs>
        <w:spacing w:line="240" w:lineRule="auto"/>
        <w:ind w:left="0"/>
        <w:rPr>
          <w:rFonts w:ascii="Times New Roman" w:hAnsi="Times New Roman" w:cs="Times New Roman"/>
          <w:sz w:val="28"/>
          <w:szCs w:val="28"/>
          <w:lang w:val="ru-RU"/>
        </w:rPr>
      </w:pPr>
      <w:proofErr w:type="gramStart"/>
      <w:r w:rsidRPr="006105E2">
        <w:rPr>
          <w:rFonts w:ascii="Times New Roman" w:hAnsi="Times New Roman" w:cs="Times New Roman"/>
          <w:sz w:val="28"/>
          <w:szCs w:val="28"/>
          <w:lang w:val="ru-RU"/>
        </w:rPr>
        <w:t xml:space="preserve">В настоящее время вопросы, входящие в предмет регулирования Кодекса, отчасти регламентируются Конституцией Республики Казахстан, </w:t>
      </w:r>
      <w:r w:rsidR="005B0EEB" w:rsidRPr="006105E2">
        <w:rPr>
          <w:rFonts w:ascii="Times New Roman" w:hAnsi="Times New Roman" w:cs="Times New Roman"/>
          <w:sz w:val="28"/>
          <w:szCs w:val="28"/>
          <w:lang w:val="ru-RU"/>
        </w:rPr>
        <w:t xml:space="preserve">Экологическим кодексом Республики Казахстан, </w:t>
      </w:r>
      <w:r w:rsidRPr="006105E2">
        <w:rPr>
          <w:rFonts w:ascii="Times New Roman" w:hAnsi="Times New Roman" w:cs="Times New Roman"/>
          <w:sz w:val="28"/>
          <w:szCs w:val="28"/>
          <w:lang w:val="ru-RU"/>
        </w:rPr>
        <w:t>Гражданским кодексом Республики Казахстан, Гражданским процессуальным кодексом Республики Казахстан, Земельным кодексом Республики Казахстан, Водным кодексом</w:t>
      </w:r>
      <w:r w:rsidR="002A21CA" w:rsidRPr="006105E2">
        <w:rPr>
          <w:rFonts w:ascii="Times New Roman" w:hAnsi="Times New Roman" w:cs="Times New Roman"/>
          <w:sz w:val="28"/>
          <w:szCs w:val="28"/>
          <w:lang w:val="ru-RU"/>
        </w:rPr>
        <w:t xml:space="preserve"> </w:t>
      </w:r>
      <w:r w:rsidR="002A21CA" w:rsidRPr="006105E2">
        <w:rPr>
          <w:rFonts w:ascii="Times New Roman" w:hAnsi="Times New Roman" w:cs="Times New Roman"/>
          <w:sz w:val="28"/>
          <w:szCs w:val="28"/>
          <w:lang w:val="ru-RU"/>
        </w:rPr>
        <w:lastRenderedPageBreak/>
        <w:t>Республики Казахстан</w:t>
      </w:r>
      <w:r w:rsidRPr="006105E2">
        <w:rPr>
          <w:rFonts w:ascii="Times New Roman" w:hAnsi="Times New Roman" w:cs="Times New Roman"/>
          <w:sz w:val="28"/>
          <w:szCs w:val="28"/>
          <w:lang w:val="ru-RU"/>
        </w:rPr>
        <w:t xml:space="preserve">, </w:t>
      </w:r>
      <w:r w:rsidR="007A5EF0" w:rsidRPr="006105E2">
        <w:rPr>
          <w:rFonts w:ascii="Times New Roman" w:hAnsi="Times New Roman" w:cs="Times New Roman"/>
          <w:sz w:val="28"/>
          <w:szCs w:val="28"/>
          <w:lang w:val="ru-RU"/>
        </w:rPr>
        <w:t>Лесным кодексом</w:t>
      </w:r>
      <w:r w:rsidR="002A21CA" w:rsidRPr="006105E2">
        <w:rPr>
          <w:rFonts w:ascii="Times New Roman" w:hAnsi="Times New Roman" w:cs="Times New Roman"/>
          <w:sz w:val="28"/>
          <w:szCs w:val="28"/>
          <w:lang w:val="ru-RU"/>
        </w:rPr>
        <w:t xml:space="preserve"> Республики Казахстан</w:t>
      </w:r>
      <w:r w:rsidR="007A5EF0" w:rsidRPr="006105E2">
        <w:rPr>
          <w:rFonts w:ascii="Times New Roman" w:hAnsi="Times New Roman" w:cs="Times New Roman"/>
          <w:sz w:val="28"/>
          <w:szCs w:val="28"/>
          <w:lang w:val="ru-RU"/>
        </w:rPr>
        <w:t>, Предпринимательским кодексом</w:t>
      </w:r>
      <w:r w:rsidR="002A21CA" w:rsidRPr="006105E2">
        <w:rPr>
          <w:rFonts w:ascii="Times New Roman" w:hAnsi="Times New Roman" w:cs="Times New Roman"/>
          <w:sz w:val="28"/>
          <w:szCs w:val="28"/>
          <w:lang w:val="ru-RU"/>
        </w:rPr>
        <w:t xml:space="preserve"> Республики Казахстан</w:t>
      </w:r>
      <w:r w:rsidR="007A5EF0" w:rsidRPr="006105E2">
        <w:rPr>
          <w:rFonts w:ascii="Times New Roman" w:hAnsi="Times New Roman" w:cs="Times New Roman"/>
          <w:sz w:val="28"/>
          <w:szCs w:val="28"/>
          <w:lang w:val="ru-RU"/>
        </w:rPr>
        <w:t xml:space="preserve">, Кодексом «О недрах и недропользовании», Кодексом Республики Казахстан «Об административных правонарушениях», </w:t>
      </w:r>
      <w:r w:rsidR="00DD75C4" w:rsidRPr="006105E2">
        <w:rPr>
          <w:rFonts w:ascii="Times New Roman" w:hAnsi="Times New Roman" w:cs="Times New Roman"/>
          <w:sz w:val="28"/>
          <w:szCs w:val="28"/>
          <w:lang w:val="ru-RU"/>
        </w:rPr>
        <w:t>Уголовным кодексом</w:t>
      </w:r>
      <w:r w:rsidR="002A21CA" w:rsidRPr="006105E2">
        <w:rPr>
          <w:rFonts w:ascii="Times New Roman" w:hAnsi="Times New Roman" w:cs="Times New Roman"/>
          <w:sz w:val="28"/>
          <w:szCs w:val="28"/>
          <w:lang w:val="ru-RU"/>
        </w:rPr>
        <w:t xml:space="preserve"> Республики Казахстан</w:t>
      </w:r>
      <w:r w:rsidR="00DD75C4" w:rsidRPr="006105E2">
        <w:rPr>
          <w:rFonts w:ascii="Times New Roman" w:hAnsi="Times New Roman" w:cs="Times New Roman"/>
          <w:sz w:val="28"/>
          <w:szCs w:val="28"/>
          <w:lang w:val="ru-RU"/>
        </w:rPr>
        <w:t xml:space="preserve">, </w:t>
      </w:r>
      <w:r w:rsidR="007A5EF0" w:rsidRPr="006105E2">
        <w:rPr>
          <w:rFonts w:ascii="Times New Roman" w:hAnsi="Times New Roman" w:cs="Times New Roman"/>
          <w:sz w:val="28"/>
          <w:szCs w:val="28"/>
          <w:lang w:val="ru-RU"/>
        </w:rPr>
        <w:t>Кодексом Республики</w:t>
      </w:r>
      <w:proofErr w:type="gramEnd"/>
      <w:r w:rsidR="007A5EF0" w:rsidRPr="006105E2">
        <w:rPr>
          <w:rFonts w:ascii="Times New Roman" w:hAnsi="Times New Roman" w:cs="Times New Roman"/>
          <w:sz w:val="28"/>
          <w:szCs w:val="28"/>
          <w:lang w:val="ru-RU"/>
        </w:rPr>
        <w:t xml:space="preserve"> </w:t>
      </w:r>
      <w:proofErr w:type="gramStart"/>
      <w:r w:rsidR="007A5EF0" w:rsidRPr="006105E2">
        <w:rPr>
          <w:rFonts w:ascii="Times New Roman" w:hAnsi="Times New Roman" w:cs="Times New Roman"/>
          <w:sz w:val="28"/>
          <w:szCs w:val="28"/>
          <w:lang w:val="ru-RU"/>
        </w:rPr>
        <w:t xml:space="preserve">Казахстан «О налогах и других обязательных платежах в бюджет (Налоговый кодекс)», </w:t>
      </w:r>
      <w:r w:rsidRPr="006105E2">
        <w:rPr>
          <w:rFonts w:ascii="Times New Roman" w:hAnsi="Times New Roman" w:cs="Times New Roman"/>
          <w:sz w:val="28"/>
          <w:szCs w:val="28"/>
          <w:lang w:val="ru-RU"/>
        </w:rPr>
        <w:t xml:space="preserve">а также законами Республики Казахстан </w:t>
      </w:r>
      <w:r w:rsidR="00505978" w:rsidRPr="006105E2">
        <w:rPr>
          <w:rFonts w:ascii="Times New Roman" w:hAnsi="Times New Roman" w:cs="Times New Roman"/>
          <w:sz w:val="28"/>
          <w:szCs w:val="28"/>
          <w:lang w:val="ru-RU"/>
        </w:rPr>
        <w:t>«О нормативных правовых актах», «О разрешениях и уведомлениях», «О местном государственном управлении и самоуправлении в Республике Казахстан», «Об особо охраняемых природных территориях», «Об охране, воспроизводстве и использовании животного мира», «О безопасности химической продукции», «Об архитектурной, градостроительной и строительной деятельности в Республике Казахстан», «О техническом</w:t>
      </w:r>
      <w:proofErr w:type="gramEnd"/>
      <w:r w:rsidR="00505978" w:rsidRPr="006105E2">
        <w:rPr>
          <w:rFonts w:ascii="Times New Roman" w:hAnsi="Times New Roman" w:cs="Times New Roman"/>
          <w:sz w:val="28"/>
          <w:szCs w:val="28"/>
          <w:lang w:val="ru-RU"/>
        </w:rPr>
        <w:t xml:space="preserve"> </w:t>
      </w:r>
      <w:proofErr w:type="gramStart"/>
      <w:r w:rsidR="00505978" w:rsidRPr="006105E2">
        <w:rPr>
          <w:rFonts w:ascii="Times New Roman" w:hAnsi="Times New Roman" w:cs="Times New Roman"/>
          <w:sz w:val="28"/>
          <w:szCs w:val="28"/>
          <w:lang w:val="ru-RU"/>
        </w:rPr>
        <w:t>регулировании</w:t>
      </w:r>
      <w:proofErr w:type="gramEnd"/>
      <w:r w:rsidR="00505978" w:rsidRPr="006105E2">
        <w:rPr>
          <w:rFonts w:ascii="Times New Roman" w:hAnsi="Times New Roman" w:cs="Times New Roman"/>
          <w:sz w:val="28"/>
          <w:szCs w:val="28"/>
          <w:lang w:val="ru-RU"/>
        </w:rPr>
        <w:t xml:space="preserve">», «Об обязательном экологическом страховании» </w:t>
      </w:r>
      <w:r w:rsidRPr="006105E2">
        <w:rPr>
          <w:rFonts w:ascii="Times New Roman" w:hAnsi="Times New Roman" w:cs="Times New Roman"/>
          <w:sz w:val="28"/>
          <w:szCs w:val="28"/>
          <w:lang w:val="ru-RU"/>
        </w:rPr>
        <w:t xml:space="preserve">и другими нормативными правовыми актами, регламентирующими отношения </w:t>
      </w:r>
      <w:r w:rsidR="00725478" w:rsidRPr="006105E2">
        <w:rPr>
          <w:rFonts w:ascii="Times New Roman" w:hAnsi="Times New Roman" w:cs="Times New Roman"/>
          <w:sz w:val="28"/>
          <w:szCs w:val="28"/>
          <w:lang w:val="ru-RU"/>
        </w:rPr>
        <w:t>в области охраны</w:t>
      </w:r>
      <w:r w:rsidRPr="006105E2">
        <w:rPr>
          <w:rFonts w:ascii="Times New Roman" w:hAnsi="Times New Roman" w:cs="Times New Roman"/>
          <w:sz w:val="28"/>
          <w:szCs w:val="28"/>
          <w:lang w:val="ru-RU"/>
        </w:rPr>
        <w:t xml:space="preserve"> </w:t>
      </w:r>
      <w:r w:rsidR="007A5EF0" w:rsidRPr="006105E2">
        <w:rPr>
          <w:rFonts w:ascii="Times New Roman" w:hAnsi="Times New Roman" w:cs="Times New Roman"/>
          <w:sz w:val="28"/>
          <w:szCs w:val="28"/>
          <w:lang w:val="ru-RU"/>
        </w:rPr>
        <w:t>окружающей среды</w:t>
      </w:r>
      <w:r w:rsidRPr="006105E2">
        <w:rPr>
          <w:rFonts w:ascii="Times New Roman" w:hAnsi="Times New Roman" w:cs="Times New Roman"/>
          <w:sz w:val="28"/>
          <w:szCs w:val="28"/>
          <w:lang w:val="ru-RU"/>
        </w:rPr>
        <w:t xml:space="preserve">. </w:t>
      </w:r>
    </w:p>
    <w:p w14:paraId="155644A1" w14:textId="77777777" w:rsidR="009C4FD8" w:rsidRPr="006105E2" w:rsidRDefault="009C4FD8" w:rsidP="006105E2">
      <w:pPr>
        <w:pStyle w:val="a0"/>
        <w:tabs>
          <w:tab w:val="left" w:pos="851"/>
        </w:tabs>
        <w:spacing w:line="240" w:lineRule="auto"/>
        <w:ind w:left="0"/>
        <w:rPr>
          <w:rFonts w:ascii="Times New Roman" w:hAnsi="Times New Roman" w:cs="Times New Roman"/>
          <w:sz w:val="28"/>
          <w:szCs w:val="28"/>
          <w:lang w:val="ru-RU"/>
        </w:rPr>
      </w:pPr>
    </w:p>
    <w:p w14:paraId="5E0D7346" w14:textId="6E5035E2" w:rsidR="00D510D2" w:rsidRPr="006105E2" w:rsidRDefault="00D510D2" w:rsidP="006105E2">
      <w:pPr>
        <w:pStyle w:val="1"/>
        <w:ind w:left="0" w:firstLine="709"/>
      </w:pPr>
      <w:bookmarkStart w:id="50" w:name="_Toc515375115"/>
      <w:r w:rsidRPr="006105E2">
        <w:t xml:space="preserve">Наличие по рассматриваемому вопросу </w:t>
      </w:r>
      <w:r w:rsidR="00CF1643" w:rsidRPr="006105E2">
        <w:t xml:space="preserve">международного </w:t>
      </w:r>
      <w:r w:rsidRPr="006105E2">
        <w:t>опыта</w:t>
      </w:r>
      <w:bookmarkEnd w:id="50"/>
    </w:p>
    <w:p w14:paraId="3BF2759B" w14:textId="557EFF05" w:rsidR="00910429" w:rsidRPr="006105E2" w:rsidRDefault="00910429" w:rsidP="006105E2">
      <w:pPr>
        <w:pStyle w:val="3"/>
        <w:numPr>
          <w:ilvl w:val="0"/>
          <w:numId w:val="27"/>
        </w:numPr>
        <w:spacing w:after="0"/>
        <w:ind w:firstLine="709"/>
        <w:contextualSpacing/>
        <w:rPr>
          <w:sz w:val="28"/>
          <w:szCs w:val="28"/>
        </w:rPr>
      </w:pPr>
      <w:bookmarkStart w:id="51" w:name="_Toc515375116"/>
      <w:r w:rsidRPr="006105E2">
        <w:rPr>
          <w:sz w:val="28"/>
          <w:szCs w:val="28"/>
        </w:rPr>
        <w:t>Экологические кодексы и сфера регулирования</w:t>
      </w:r>
      <w:bookmarkEnd w:id="51"/>
    </w:p>
    <w:p w14:paraId="6B833785" w14:textId="004B8363" w:rsidR="00910429" w:rsidRPr="006105E2" w:rsidRDefault="00910429"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Франция</w:t>
      </w:r>
    </w:p>
    <w:p w14:paraId="43CD20FA" w14:textId="0B44D137" w:rsidR="00910429" w:rsidRPr="006105E2" w:rsidRDefault="00910429"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Французский Экологический кодекс разделен на «книги», каждая из которых посвящена отдельным разделам экологического законодательства: </w:t>
      </w:r>
      <w:proofErr w:type="gramStart"/>
      <w:r w:rsidRPr="006105E2">
        <w:rPr>
          <w:rFonts w:ascii="Times New Roman" w:hAnsi="Times New Roman" w:cs="Times New Roman"/>
          <w:sz w:val="28"/>
          <w:szCs w:val="28"/>
        </w:rPr>
        <w:t>Общие положения; Физические среды – вода и воздух; Природные пространства – объекты природного наследия, береговая линия, парки и резерваты, иные особо охраняемые территории, ландшафты; Флора и фауна; Предотвращение загрязнений.</w:t>
      </w:r>
      <w:proofErr w:type="gramEnd"/>
      <w:r w:rsidRPr="006105E2">
        <w:rPr>
          <w:rFonts w:ascii="Times New Roman" w:hAnsi="Times New Roman" w:cs="Times New Roman"/>
          <w:sz w:val="28"/>
          <w:szCs w:val="28"/>
        </w:rPr>
        <w:t xml:space="preserve"> При этом отдельно в стране существует Лесной кодекс, Горный кодекс, иные отдельные законы экологической направленности. </w:t>
      </w:r>
    </w:p>
    <w:p w14:paraId="6A1AE841" w14:textId="39566353" w:rsidR="00910429" w:rsidRPr="006105E2" w:rsidRDefault="00910429"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Швеция</w:t>
      </w:r>
    </w:p>
    <w:p w14:paraId="1CF8B19F" w14:textId="57378BE1" w:rsidR="00910429" w:rsidRPr="006105E2" w:rsidRDefault="00910429"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шведском Экологическом кодексе 1999 г. </w:t>
      </w:r>
      <w:proofErr w:type="spellStart"/>
      <w:r w:rsidRPr="006105E2">
        <w:rPr>
          <w:rFonts w:ascii="Times New Roman" w:hAnsi="Times New Roman" w:cs="Times New Roman"/>
          <w:sz w:val="28"/>
          <w:szCs w:val="28"/>
        </w:rPr>
        <w:t>объеденены</w:t>
      </w:r>
      <w:proofErr w:type="spellEnd"/>
      <w:r w:rsidRPr="006105E2">
        <w:rPr>
          <w:rFonts w:ascii="Times New Roman" w:hAnsi="Times New Roman" w:cs="Times New Roman"/>
          <w:sz w:val="28"/>
          <w:szCs w:val="28"/>
        </w:rPr>
        <w:t xml:space="preserve"> 15 ранее существовавших отдельных законов. </w:t>
      </w:r>
      <w:proofErr w:type="gramStart"/>
      <w:r w:rsidRPr="006105E2">
        <w:rPr>
          <w:rFonts w:ascii="Times New Roman" w:hAnsi="Times New Roman" w:cs="Times New Roman"/>
          <w:sz w:val="28"/>
          <w:szCs w:val="28"/>
        </w:rPr>
        <w:t>В нем закреплены фундаментальные положения экологического законодательства Швеции (детальное регулирование осуществляется на уровне правительственных постановлений) касательно прав и обязанностей субъектов, управления земельными и водными ресурсами, экологических стандартов качества, экологической оценки, особо охраняемых природных территорий, защиты животного и растительного мира, экологических требований к определенным видам деятельности (экологически опасные производства, участки загрязнений, водопользование, недропользование, сельское хозяйство, генная инженерия, химическая продукция и биотехнические</w:t>
      </w:r>
      <w:proofErr w:type="gramEnd"/>
      <w:r w:rsidRPr="006105E2">
        <w:rPr>
          <w:rFonts w:ascii="Times New Roman" w:hAnsi="Times New Roman" w:cs="Times New Roman"/>
          <w:sz w:val="28"/>
          <w:szCs w:val="28"/>
        </w:rPr>
        <w:t xml:space="preserve"> организмы, отходы и ответственность производителя), процедурных аспектов (выдача разрешений, обжалование решений, судебная защита), экологического контроля, штрафов, экологического ущерба и компенсаций. Таким образом, Экологический кодекс Швеции в большей степени схож со структурой Экологического кодекса РК.</w:t>
      </w:r>
    </w:p>
    <w:p w14:paraId="015E65F7" w14:textId="77777777" w:rsidR="00910429" w:rsidRPr="006105E2" w:rsidRDefault="00910429"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Люксембург</w:t>
      </w:r>
    </w:p>
    <w:p w14:paraId="08FE1F58" w14:textId="7855745F" w:rsidR="00910429" w:rsidRPr="006105E2" w:rsidRDefault="00910429"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lastRenderedPageBreak/>
        <w:t>Экологический кодекс Люксембурга является простым сборником различных отдельных законов в области охраны окружающей среды.</w:t>
      </w:r>
    </w:p>
    <w:p w14:paraId="450C3965" w14:textId="42E02958" w:rsidR="0056243F" w:rsidRPr="006105E2" w:rsidRDefault="00AA1BBF" w:rsidP="009C4FD8">
      <w:pPr>
        <w:pStyle w:val="3"/>
        <w:numPr>
          <w:ilvl w:val="0"/>
          <w:numId w:val="27"/>
        </w:numPr>
        <w:spacing w:after="0"/>
        <w:ind w:hanging="11"/>
        <w:contextualSpacing/>
        <w:rPr>
          <w:sz w:val="28"/>
          <w:szCs w:val="28"/>
        </w:rPr>
      </w:pPr>
      <w:bookmarkStart w:id="52" w:name="_Toc515375117"/>
      <w:r w:rsidRPr="006105E2">
        <w:rPr>
          <w:sz w:val="28"/>
          <w:szCs w:val="28"/>
        </w:rPr>
        <w:t>Целевые показатели и о</w:t>
      </w:r>
      <w:r w:rsidR="0056243F" w:rsidRPr="006105E2">
        <w:rPr>
          <w:sz w:val="28"/>
          <w:szCs w:val="28"/>
        </w:rPr>
        <w:t>тветственность местных государственных органов</w:t>
      </w:r>
      <w:bookmarkEnd w:id="52"/>
    </w:p>
    <w:p w14:paraId="01029FED" w14:textId="77777777" w:rsidR="0056243F" w:rsidRPr="006105E2" w:rsidRDefault="0056243F"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Австралия.</w:t>
      </w:r>
    </w:p>
    <w:p w14:paraId="5CBDFE78" w14:textId="77777777" w:rsidR="0056243F" w:rsidRPr="006105E2" w:rsidRDefault="0056243F"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Австралии в компетенцию местных органов государственной власти (всех уровней) входит управление и защита окружающей среды. Как сфера государственной власти наиболее близкая к местному сообществу, государственные органы локального уровня несут ответственность за качество окружающей среды и устойчивое развитие местных общин. Следование органами местного государственного управления принципам устойчивого экологического развития закреплено в Законе о местном управлении 1993 года, в разделе 8А «Руководящие принципы для местных государственных органов».</w:t>
      </w:r>
    </w:p>
    <w:p w14:paraId="7FD82459" w14:textId="77777777" w:rsidR="0056243F" w:rsidRPr="006105E2" w:rsidRDefault="0056243F"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Великобритания.</w:t>
      </w:r>
    </w:p>
    <w:p w14:paraId="21F75F13" w14:textId="77777777" w:rsidR="0056243F" w:rsidRPr="006105E2" w:rsidRDefault="0056243F"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Великобритании на местном уровне функционирует система контроля загрязнения окружающей среды (</w:t>
      </w:r>
      <w:proofErr w:type="spellStart"/>
      <w:r w:rsidRPr="006105E2">
        <w:rPr>
          <w:rFonts w:ascii="Times New Roman" w:hAnsi="Times New Roman" w:cs="Times New Roman"/>
          <w:sz w:val="28"/>
          <w:szCs w:val="28"/>
        </w:rPr>
        <w:t>Local</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Authority</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Pollution</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Control</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system</w:t>
      </w:r>
      <w:proofErr w:type="spellEnd"/>
      <w:r w:rsidRPr="006105E2">
        <w:rPr>
          <w:rFonts w:ascii="Times New Roman" w:hAnsi="Times New Roman" w:cs="Times New Roman"/>
          <w:sz w:val="28"/>
          <w:szCs w:val="28"/>
        </w:rPr>
        <w:t xml:space="preserve">) управление которой входит в компетенцию органов местного государственного управления. Местные органы государственного управления выступают в качестве регуляторов, осуществляют выдачу экологических разрешений и государственный </w:t>
      </w:r>
      <w:proofErr w:type="gramStart"/>
      <w:r w:rsidRPr="006105E2">
        <w:rPr>
          <w:rFonts w:ascii="Times New Roman" w:hAnsi="Times New Roman" w:cs="Times New Roman"/>
          <w:sz w:val="28"/>
          <w:szCs w:val="28"/>
        </w:rPr>
        <w:t>контроль за</w:t>
      </w:r>
      <w:proofErr w:type="gramEnd"/>
      <w:r w:rsidRPr="006105E2">
        <w:rPr>
          <w:rFonts w:ascii="Times New Roman" w:hAnsi="Times New Roman" w:cs="Times New Roman"/>
          <w:sz w:val="28"/>
          <w:szCs w:val="28"/>
        </w:rPr>
        <w:t xml:space="preserve"> соблюдением природоохранного законодательства. Государственный экологический контроль основан системе ранжирования рисков и условно поделен на три уровня: низкий, средний и высокий уровень риска. Необходимость системы ранжирования рисков обусловлено следующим: во-первых, для измерения воздействия на окружающую среду в случае чрезвычайных ситуаций; во-вторых, для оценки того насколько надежен и эффективен объект экологического контроля. Деятельность органов местного государственного управления по защите окружающей среды регулируется сводом некодифицированных законодательных актов, к которым относятся </w:t>
      </w:r>
      <w:proofErr w:type="spellStart"/>
      <w:r w:rsidRPr="006105E2">
        <w:rPr>
          <w:rFonts w:ascii="Times New Roman" w:hAnsi="Times New Roman" w:cs="Times New Roman"/>
          <w:sz w:val="28"/>
          <w:szCs w:val="28"/>
        </w:rPr>
        <w:t>Climate</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Change</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Act</w:t>
      </w:r>
      <w:proofErr w:type="spellEnd"/>
      <w:r w:rsidRPr="006105E2">
        <w:rPr>
          <w:rFonts w:ascii="Times New Roman" w:hAnsi="Times New Roman" w:cs="Times New Roman"/>
          <w:sz w:val="28"/>
          <w:szCs w:val="28"/>
        </w:rPr>
        <w:t xml:space="preserve"> 2008, </w:t>
      </w:r>
      <w:proofErr w:type="spellStart"/>
      <w:r w:rsidRPr="006105E2">
        <w:rPr>
          <w:rFonts w:ascii="Times New Roman" w:hAnsi="Times New Roman" w:cs="Times New Roman"/>
          <w:sz w:val="28"/>
          <w:szCs w:val="28"/>
        </w:rPr>
        <w:t>Natural</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Environment</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and</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Rural</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Communities</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Act</w:t>
      </w:r>
      <w:proofErr w:type="spellEnd"/>
      <w:r w:rsidRPr="006105E2">
        <w:rPr>
          <w:rFonts w:ascii="Times New Roman" w:hAnsi="Times New Roman" w:cs="Times New Roman"/>
          <w:sz w:val="28"/>
          <w:szCs w:val="28"/>
        </w:rPr>
        <w:t xml:space="preserve"> 2006, </w:t>
      </w:r>
      <w:proofErr w:type="spellStart"/>
      <w:r w:rsidRPr="006105E2">
        <w:rPr>
          <w:rFonts w:ascii="Times New Roman" w:hAnsi="Times New Roman" w:cs="Times New Roman"/>
          <w:sz w:val="28"/>
          <w:szCs w:val="28"/>
        </w:rPr>
        <w:t>Environmental</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Protection</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Act</w:t>
      </w:r>
      <w:proofErr w:type="spellEnd"/>
      <w:r w:rsidRPr="006105E2">
        <w:rPr>
          <w:rFonts w:ascii="Times New Roman" w:hAnsi="Times New Roman" w:cs="Times New Roman"/>
          <w:sz w:val="28"/>
          <w:szCs w:val="28"/>
        </w:rPr>
        <w:t xml:space="preserve"> 1990 и др.</w:t>
      </w:r>
    </w:p>
    <w:p w14:paraId="2A070F61" w14:textId="77777777" w:rsidR="0056243F" w:rsidRPr="006105E2" w:rsidRDefault="0056243F"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Новая Зеландия.</w:t>
      </w:r>
    </w:p>
    <w:p w14:paraId="6BE5CDE8" w14:textId="10A75CCE" w:rsidR="0056243F" w:rsidRPr="006105E2" w:rsidRDefault="0056243F"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В Новой Зеландии деятельность местных государственных органов по защите окружающей среды регулируются Законом о рациональном использовании природных ресурсов 1991 года (</w:t>
      </w:r>
      <w:proofErr w:type="spellStart"/>
      <w:r w:rsidRPr="006105E2">
        <w:rPr>
          <w:rFonts w:ascii="Times New Roman" w:hAnsi="Times New Roman" w:cs="Times New Roman"/>
          <w:sz w:val="28"/>
          <w:szCs w:val="28"/>
        </w:rPr>
        <w:t>Resource</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Management</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Act</w:t>
      </w:r>
      <w:proofErr w:type="spellEnd"/>
      <w:r w:rsidRPr="006105E2">
        <w:rPr>
          <w:rFonts w:ascii="Times New Roman" w:hAnsi="Times New Roman" w:cs="Times New Roman"/>
          <w:sz w:val="28"/>
          <w:szCs w:val="28"/>
        </w:rPr>
        <w:t xml:space="preserve"> 1991 (RMA).</w:t>
      </w:r>
      <w:proofErr w:type="gramEnd"/>
      <w:r w:rsidRPr="006105E2">
        <w:rPr>
          <w:rFonts w:ascii="Times New Roman" w:hAnsi="Times New Roman" w:cs="Times New Roman"/>
          <w:sz w:val="28"/>
          <w:szCs w:val="28"/>
        </w:rPr>
        <w:t xml:space="preserve"> </w:t>
      </w:r>
      <w:proofErr w:type="gramStart"/>
      <w:r w:rsidRPr="006105E2">
        <w:rPr>
          <w:rFonts w:ascii="Times New Roman" w:hAnsi="Times New Roman" w:cs="Times New Roman"/>
          <w:sz w:val="28"/>
          <w:szCs w:val="28"/>
          <w:lang w:val="en-US"/>
        </w:rPr>
        <w:t>RMA</w:t>
      </w:r>
      <w:r w:rsidRPr="006105E2">
        <w:rPr>
          <w:rFonts w:ascii="Times New Roman" w:hAnsi="Times New Roman" w:cs="Times New Roman"/>
          <w:sz w:val="28"/>
          <w:szCs w:val="28"/>
        </w:rPr>
        <w:t xml:space="preserve"> является основным законодательным актом, регулирующим рациональное использование природной среды в Новой Зеландии и его назначение – содействие устойчивому управлению природными ресурсами.</w:t>
      </w:r>
      <w:proofErr w:type="gramEnd"/>
      <w:r w:rsidRPr="006105E2">
        <w:rPr>
          <w:rFonts w:ascii="Times New Roman" w:hAnsi="Times New Roman" w:cs="Times New Roman"/>
          <w:sz w:val="28"/>
          <w:szCs w:val="28"/>
        </w:rPr>
        <w:t xml:space="preserve"> Основными задачами органов местного государственного управления согласно </w:t>
      </w:r>
      <w:r w:rsidRPr="006105E2">
        <w:rPr>
          <w:rFonts w:ascii="Times New Roman" w:hAnsi="Times New Roman" w:cs="Times New Roman"/>
          <w:sz w:val="28"/>
          <w:szCs w:val="28"/>
          <w:lang w:val="en-US"/>
        </w:rPr>
        <w:t>RMA</w:t>
      </w:r>
      <w:r w:rsidRPr="006105E2">
        <w:rPr>
          <w:rFonts w:ascii="Times New Roman" w:hAnsi="Times New Roman" w:cs="Times New Roman"/>
          <w:sz w:val="28"/>
          <w:szCs w:val="28"/>
        </w:rPr>
        <w:t xml:space="preserve"> являются: имплементация требований </w:t>
      </w:r>
      <w:r w:rsidRPr="006105E2">
        <w:rPr>
          <w:rFonts w:ascii="Times New Roman" w:hAnsi="Times New Roman" w:cs="Times New Roman"/>
          <w:sz w:val="28"/>
          <w:szCs w:val="28"/>
          <w:lang w:val="en-US"/>
        </w:rPr>
        <w:t>RMA</w:t>
      </w:r>
      <w:r w:rsidRPr="006105E2">
        <w:rPr>
          <w:rFonts w:ascii="Times New Roman" w:hAnsi="Times New Roman" w:cs="Times New Roman"/>
          <w:sz w:val="28"/>
          <w:szCs w:val="28"/>
        </w:rPr>
        <w:t xml:space="preserve"> на локальном уровне, анализ, обобщение информации о результатах внедрения и улучшение практики внедрения требований </w:t>
      </w:r>
      <w:r w:rsidRPr="006105E2">
        <w:rPr>
          <w:rFonts w:ascii="Times New Roman" w:hAnsi="Times New Roman" w:cs="Times New Roman"/>
          <w:sz w:val="28"/>
          <w:szCs w:val="28"/>
          <w:lang w:val="en-US"/>
        </w:rPr>
        <w:t>RMA</w:t>
      </w:r>
      <w:r w:rsidRPr="006105E2">
        <w:rPr>
          <w:rFonts w:ascii="Times New Roman" w:hAnsi="Times New Roman" w:cs="Times New Roman"/>
          <w:sz w:val="28"/>
          <w:szCs w:val="28"/>
        </w:rPr>
        <w:t xml:space="preserve">, соблюдение и исполнение национальных экологических стандартов и планов. При этом </w:t>
      </w:r>
      <w:r w:rsidRPr="006105E2">
        <w:rPr>
          <w:rFonts w:ascii="Times New Roman" w:hAnsi="Times New Roman" w:cs="Times New Roman"/>
          <w:sz w:val="28"/>
          <w:szCs w:val="28"/>
          <w:lang w:val="en-US"/>
        </w:rPr>
        <w:t>RMA</w:t>
      </w:r>
      <w:r w:rsidRPr="006105E2">
        <w:rPr>
          <w:rFonts w:ascii="Times New Roman" w:hAnsi="Times New Roman" w:cs="Times New Roman"/>
          <w:sz w:val="28"/>
          <w:szCs w:val="28"/>
        </w:rPr>
        <w:t xml:space="preserve"> не устанавливает </w:t>
      </w:r>
      <w:r w:rsidRPr="006105E2">
        <w:rPr>
          <w:rFonts w:ascii="Times New Roman" w:hAnsi="Times New Roman" w:cs="Times New Roman"/>
          <w:sz w:val="28"/>
          <w:szCs w:val="28"/>
        </w:rPr>
        <w:lastRenderedPageBreak/>
        <w:t>конкретных механизмов по исполнению указанных требований. У местных государственных органов существует дискреция (возможность усмотрения) с учетом наилучшей практики правоприменения экологического законодательства.</w:t>
      </w:r>
    </w:p>
    <w:p w14:paraId="6E6FB926" w14:textId="77777777" w:rsidR="00AA1BBF" w:rsidRPr="006105E2" w:rsidRDefault="00AA1BBF"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Чехия</w:t>
      </w:r>
    </w:p>
    <w:p w14:paraId="7F9FF34B" w14:textId="5187814A" w:rsidR="00AA1BBF" w:rsidRPr="006105E2" w:rsidRDefault="00AA1BBF"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Чехии «предельные значения» загрязнений и допустимая частота их превышения закреплены на уровне закона и являются обязательными для всех государственных органов при осуществлении их компетенции.</w:t>
      </w:r>
    </w:p>
    <w:p w14:paraId="01ACEFC0" w14:textId="3E0D8B2F" w:rsidR="0003564E" w:rsidRPr="006105E2" w:rsidRDefault="0003564E" w:rsidP="009C4FD8">
      <w:pPr>
        <w:pStyle w:val="3"/>
        <w:numPr>
          <w:ilvl w:val="0"/>
          <w:numId w:val="27"/>
        </w:numPr>
        <w:spacing w:after="0"/>
        <w:ind w:hanging="11"/>
        <w:contextualSpacing/>
        <w:rPr>
          <w:b/>
          <w:sz w:val="28"/>
          <w:szCs w:val="28"/>
        </w:rPr>
      </w:pPr>
      <w:bookmarkStart w:id="53" w:name="_Toc515375118"/>
      <w:r w:rsidRPr="006105E2">
        <w:rPr>
          <w:sz w:val="28"/>
          <w:szCs w:val="28"/>
        </w:rPr>
        <w:t>Нормирование и комплексные экологические разрешения.</w:t>
      </w:r>
      <w:bookmarkEnd w:id="53"/>
      <w:r w:rsidRPr="006105E2">
        <w:rPr>
          <w:sz w:val="28"/>
          <w:szCs w:val="28"/>
        </w:rPr>
        <w:t xml:space="preserve"> </w:t>
      </w:r>
    </w:p>
    <w:p w14:paraId="511FF5CF" w14:textId="7870E295" w:rsidR="0003564E" w:rsidRPr="006105E2" w:rsidRDefault="0003564E"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РФ</w:t>
      </w:r>
    </w:p>
    <w:p w14:paraId="1DB173CE" w14:textId="4B2060D4" w:rsidR="0003564E" w:rsidRPr="006105E2" w:rsidRDefault="0003564E"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Согласно Федеральному закону РФ «Об охране окружающей среды», одним из принципов охраны окружающей среды является 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r w:rsidR="00F21961" w:rsidRPr="006105E2">
        <w:rPr>
          <w:rFonts w:ascii="Times New Roman" w:hAnsi="Times New Roman" w:cs="Times New Roman"/>
          <w:sz w:val="28"/>
          <w:szCs w:val="28"/>
        </w:rPr>
        <w:t xml:space="preserve">. При этом </w:t>
      </w:r>
      <w:r w:rsidRPr="006105E2">
        <w:rPr>
          <w:rFonts w:ascii="Times New Roman" w:hAnsi="Times New Roman" w:cs="Times New Roman"/>
          <w:sz w:val="28"/>
          <w:szCs w:val="28"/>
        </w:rPr>
        <w:t xml:space="preserve">«наилучшая доступная технология» определяется как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w:t>
      </w:r>
      <w:proofErr w:type="gramStart"/>
      <w:r w:rsidRPr="006105E2">
        <w:rPr>
          <w:rFonts w:ascii="Times New Roman" w:hAnsi="Times New Roman" w:cs="Times New Roman"/>
          <w:sz w:val="28"/>
          <w:szCs w:val="28"/>
        </w:rPr>
        <w:t>критериев достижения целей охраны окружающей среды</w:t>
      </w:r>
      <w:proofErr w:type="gramEnd"/>
      <w:r w:rsidRPr="006105E2">
        <w:rPr>
          <w:rFonts w:ascii="Times New Roman" w:hAnsi="Times New Roman" w:cs="Times New Roman"/>
          <w:sz w:val="28"/>
          <w:szCs w:val="28"/>
        </w:rPr>
        <w:t xml:space="preserve"> при условии наличия технической возможности ее применения</w:t>
      </w:r>
      <w:r w:rsidR="00D63157" w:rsidRPr="006105E2">
        <w:rPr>
          <w:rFonts w:ascii="Times New Roman" w:hAnsi="Times New Roman" w:cs="Times New Roman"/>
          <w:sz w:val="28"/>
          <w:szCs w:val="28"/>
        </w:rPr>
        <w:t>.</w:t>
      </w:r>
    </w:p>
    <w:p w14:paraId="44275171" w14:textId="0B9CAF02" w:rsidR="00D63157" w:rsidRPr="006105E2" w:rsidRDefault="00D63157"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На объектах I категории стационарные источники, перечень которых устанавливается Правительством Российской Федерации, должны быть оснащены автоматическими средствами измерения и учета объема или массы выбросов загрязняющих веществ, сбросов загрязняющих веществ и концентрации загрязняющих веществ, а также техническими средствами фиксации и передачи информации об объеме и (или) о массе выбросов загрязняющих веществ, сбросов загрязняющих веществ и о концентрации загрязняющих веществ в государственный</w:t>
      </w:r>
      <w:proofErr w:type="gramEnd"/>
      <w:r w:rsidRPr="006105E2">
        <w:rPr>
          <w:rFonts w:ascii="Times New Roman" w:hAnsi="Times New Roman" w:cs="Times New Roman"/>
          <w:sz w:val="28"/>
          <w:szCs w:val="28"/>
        </w:rPr>
        <w:t xml:space="preserve"> фонд данных государственного экологического мониторинга (государственного мониторинга окружающей среды).</w:t>
      </w:r>
    </w:p>
    <w:p w14:paraId="2CE2400C" w14:textId="7A0C9E40" w:rsidR="00922ACA" w:rsidRPr="006105E2" w:rsidRDefault="00922ACA" w:rsidP="009C4FD8">
      <w:pPr>
        <w:pStyle w:val="3"/>
        <w:numPr>
          <w:ilvl w:val="0"/>
          <w:numId w:val="27"/>
        </w:numPr>
        <w:spacing w:after="0"/>
        <w:ind w:hanging="11"/>
        <w:contextualSpacing/>
        <w:rPr>
          <w:sz w:val="28"/>
          <w:szCs w:val="28"/>
        </w:rPr>
      </w:pPr>
      <w:bookmarkStart w:id="54" w:name="_Toc515375119"/>
      <w:r w:rsidRPr="006105E2">
        <w:rPr>
          <w:sz w:val="28"/>
          <w:szCs w:val="28"/>
        </w:rPr>
        <w:t>Экономические инструменты экологического регулирования и стимулирования</w:t>
      </w:r>
      <w:bookmarkEnd w:id="54"/>
    </w:p>
    <w:p w14:paraId="3F57BF51" w14:textId="74375F71" w:rsidR="00F12DFC" w:rsidRPr="006105E2" w:rsidRDefault="00F12DFC"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Чехия</w:t>
      </w:r>
    </w:p>
    <w:p w14:paraId="2C8C67BE" w14:textId="77777777" w:rsidR="00F12DFC" w:rsidRPr="006105E2" w:rsidRDefault="00F12DFC"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В Чехии платежи за загрязнение окружающей среды были введены в 60-70-е годы прошлого века, и вплоть до недавнего времени ситуация с экологическим нормированием и платежами за эмиссии была похожа на ситуацию в Казахстане: экологические платежи выполняли исключительно фискальную функцию, а сами ставки не были высокими, в результате чего компании не были мотивированы проводить какие-либо мероприятия по снижению воздействия на окружающую</w:t>
      </w:r>
      <w:proofErr w:type="gramEnd"/>
      <w:r w:rsidRPr="006105E2">
        <w:rPr>
          <w:rFonts w:ascii="Times New Roman" w:hAnsi="Times New Roman" w:cs="Times New Roman"/>
          <w:sz w:val="28"/>
          <w:szCs w:val="28"/>
        </w:rPr>
        <w:t xml:space="preserve"> среду. Как показало проведенное в Чехии в начале 1990-х годов исследование, экологические платежи не имели какого-либо существенного влияния на финансовые результаты деятельности </w:t>
      </w:r>
      <w:r w:rsidRPr="006105E2">
        <w:rPr>
          <w:rFonts w:ascii="Times New Roman" w:hAnsi="Times New Roman" w:cs="Times New Roman"/>
          <w:sz w:val="28"/>
          <w:szCs w:val="28"/>
        </w:rPr>
        <w:lastRenderedPageBreak/>
        <w:t>основных предприятий-загрязнителей. Проведенное в 2008 году исследование уже более наглядно доказало этот факт: в 2006 году доля экологических платежей в доходах 99,7% предприятий (всего 1,719 плательщиков) достигала максимум 0,5%.</w:t>
      </w:r>
    </w:p>
    <w:p w14:paraId="2174BC24" w14:textId="77777777" w:rsidR="00F12DFC" w:rsidRPr="006105E2" w:rsidRDefault="00F12DFC"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последующем законодательство Чехии было постепенно гармонизировано с законодательством ЕС. Например, в области выбросов наиболее существенные изменения были внедрены в Чехии в 2012 году согласно принятому новому Закону о защите воздуха. C 2012 года все стационарные источники выбросов были поделены на две части: (1) источники и производства, прямо указанные в специальном Приложении №2 к Закону о защите воздуха; и (2) все иные источники. Указанное приложение №2 перечисляет 167 типов стационарных источников, поделенных на 11 сфер деятельности, и существенность каждого зависит от размера объекта. При этом</w:t>
      </w:r>
      <w:proofErr w:type="gramStart"/>
      <w:r w:rsidRPr="006105E2">
        <w:rPr>
          <w:rFonts w:ascii="Times New Roman" w:hAnsi="Times New Roman" w:cs="Times New Roman"/>
          <w:sz w:val="28"/>
          <w:szCs w:val="28"/>
        </w:rPr>
        <w:t>,</w:t>
      </w:r>
      <w:proofErr w:type="gramEnd"/>
      <w:r w:rsidRPr="006105E2">
        <w:rPr>
          <w:rFonts w:ascii="Times New Roman" w:hAnsi="Times New Roman" w:cs="Times New Roman"/>
          <w:sz w:val="28"/>
          <w:szCs w:val="28"/>
        </w:rPr>
        <w:t xml:space="preserve"> только 4 загрязняющих вещества в выбросах облагаются платой: PM10, SO2, </w:t>
      </w:r>
      <w:proofErr w:type="spellStart"/>
      <w:r w:rsidRPr="006105E2">
        <w:rPr>
          <w:rFonts w:ascii="Times New Roman" w:hAnsi="Times New Roman" w:cs="Times New Roman"/>
          <w:sz w:val="28"/>
          <w:szCs w:val="28"/>
        </w:rPr>
        <w:t>NOx</w:t>
      </w:r>
      <w:proofErr w:type="spellEnd"/>
      <w:r w:rsidRPr="006105E2">
        <w:rPr>
          <w:rFonts w:ascii="Times New Roman" w:hAnsi="Times New Roman" w:cs="Times New Roman"/>
          <w:sz w:val="28"/>
          <w:szCs w:val="28"/>
        </w:rPr>
        <w:t xml:space="preserve"> и VOC (летучие органические соединения). Таким образом, власти Чехии сосредоточили свое внимание на экономическом регулировании выбросов загрязняющих веществ, имеющих наибольшее значение с экологической точки зрения, и в отношении которых целесообразно применение инструментов экономической мотивации бизнеса.</w:t>
      </w:r>
    </w:p>
    <w:p w14:paraId="16627BEF" w14:textId="77777777" w:rsidR="00F12DFC" w:rsidRPr="006105E2" w:rsidRDefault="00F12DFC"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Ставки платы за выбросы в Чехии с 2013 года были повышены в среднем на 37% с дальнейшим ежегодным существенным увеличением. На период 2002-2021 рост ставок приводится в следующей таблице:</w:t>
      </w:r>
    </w:p>
    <w:p w14:paraId="5B3944E8" w14:textId="77777777" w:rsidR="00F12DFC" w:rsidRPr="006105E2" w:rsidRDefault="00F12DFC" w:rsidP="006105E2">
      <w:pPr>
        <w:spacing w:after="0" w:line="240" w:lineRule="auto"/>
        <w:ind w:firstLine="709"/>
        <w:contextualSpacing/>
        <w:rPr>
          <w:rFonts w:ascii="Times New Roman" w:hAnsi="Times New Roman" w:cs="Times New Roman"/>
          <w:b/>
          <w:sz w:val="28"/>
          <w:szCs w:val="28"/>
        </w:rPr>
      </w:pPr>
      <w:r w:rsidRPr="006105E2">
        <w:rPr>
          <w:rFonts w:ascii="Times New Roman" w:hAnsi="Times New Roman" w:cs="Times New Roman"/>
          <w:b/>
          <w:sz w:val="28"/>
          <w:szCs w:val="28"/>
        </w:rPr>
        <w:t xml:space="preserve">Таблица 1. «Ставки платы за загрязнение воздуха», Чехия, 2002-2021 (в чешских кронах/тонна) </w:t>
      </w:r>
    </w:p>
    <w:tbl>
      <w:tblPr>
        <w:tblStyle w:val="afd"/>
        <w:tblW w:w="0" w:type="auto"/>
        <w:tblLook w:val="04A0" w:firstRow="1" w:lastRow="0" w:firstColumn="1" w:lastColumn="0" w:noHBand="0" w:noVBand="1"/>
      </w:tblPr>
      <w:tblGrid>
        <w:gridCol w:w="1168"/>
        <w:gridCol w:w="1168"/>
        <w:gridCol w:w="1168"/>
        <w:gridCol w:w="1168"/>
        <w:gridCol w:w="1168"/>
        <w:gridCol w:w="1168"/>
        <w:gridCol w:w="1168"/>
        <w:gridCol w:w="1169"/>
      </w:tblGrid>
      <w:tr w:rsidR="00F12DFC" w:rsidRPr="006105E2" w14:paraId="70A21D32" w14:textId="77777777" w:rsidTr="00D65281">
        <w:tc>
          <w:tcPr>
            <w:tcW w:w="1168" w:type="dxa"/>
          </w:tcPr>
          <w:p w14:paraId="3F156441" w14:textId="77777777" w:rsidR="00F12DFC" w:rsidRPr="006105E2" w:rsidRDefault="00F12DFC" w:rsidP="009C4FD8">
            <w:pPr>
              <w:contextualSpacing/>
              <w:jc w:val="both"/>
              <w:rPr>
                <w:rFonts w:ascii="Times New Roman" w:hAnsi="Times New Roman" w:cs="Times New Roman"/>
                <w:b/>
                <w:sz w:val="28"/>
                <w:szCs w:val="28"/>
              </w:rPr>
            </w:pPr>
          </w:p>
        </w:tc>
        <w:tc>
          <w:tcPr>
            <w:tcW w:w="1168" w:type="dxa"/>
          </w:tcPr>
          <w:p w14:paraId="32B3E1A3" w14:textId="77777777" w:rsidR="00F12DFC" w:rsidRPr="006105E2" w:rsidRDefault="00F12DFC" w:rsidP="009C4FD8">
            <w:pPr>
              <w:contextualSpacing/>
              <w:jc w:val="both"/>
              <w:rPr>
                <w:rFonts w:ascii="Times New Roman" w:hAnsi="Times New Roman" w:cs="Times New Roman"/>
                <w:b/>
                <w:sz w:val="28"/>
                <w:szCs w:val="28"/>
              </w:rPr>
            </w:pPr>
            <w:r w:rsidRPr="006105E2">
              <w:rPr>
                <w:rFonts w:ascii="Times New Roman" w:hAnsi="Times New Roman" w:cs="Times New Roman"/>
                <w:b/>
                <w:sz w:val="28"/>
                <w:szCs w:val="28"/>
              </w:rPr>
              <w:t>2002-2012</w:t>
            </w:r>
          </w:p>
        </w:tc>
        <w:tc>
          <w:tcPr>
            <w:tcW w:w="1168" w:type="dxa"/>
          </w:tcPr>
          <w:p w14:paraId="39E403C1" w14:textId="77777777" w:rsidR="00F12DFC" w:rsidRPr="006105E2" w:rsidRDefault="00F12DFC" w:rsidP="009C4FD8">
            <w:pPr>
              <w:contextualSpacing/>
              <w:jc w:val="both"/>
              <w:rPr>
                <w:rFonts w:ascii="Times New Roman" w:hAnsi="Times New Roman" w:cs="Times New Roman"/>
                <w:b/>
                <w:sz w:val="28"/>
                <w:szCs w:val="28"/>
              </w:rPr>
            </w:pPr>
            <w:r w:rsidRPr="006105E2">
              <w:rPr>
                <w:rFonts w:ascii="Times New Roman" w:hAnsi="Times New Roman" w:cs="Times New Roman"/>
                <w:b/>
                <w:sz w:val="28"/>
                <w:szCs w:val="28"/>
              </w:rPr>
              <w:t>2013-2016</w:t>
            </w:r>
          </w:p>
        </w:tc>
        <w:tc>
          <w:tcPr>
            <w:tcW w:w="1168" w:type="dxa"/>
          </w:tcPr>
          <w:p w14:paraId="7B70DF46" w14:textId="77777777" w:rsidR="00F12DFC" w:rsidRPr="006105E2" w:rsidRDefault="00F12DFC" w:rsidP="009C4FD8">
            <w:pPr>
              <w:contextualSpacing/>
              <w:jc w:val="both"/>
              <w:rPr>
                <w:rFonts w:ascii="Times New Roman" w:hAnsi="Times New Roman" w:cs="Times New Roman"/>
                <w:b/>
                <w:sz w:val="28"/>
                <w:szCs w:val="28"/>
              </w:rPr>
            </w:pPr>
            <w:r w:rsidRPr="006105E2">
              <w:rPr>
                <w:rFonts w:ascii="Times New Roman" w:hAnsi="Times New Roman" w:cs="Times New Roman"/>
                <w:b/>
                <w:sz w:val="28"/>
                <w:szCs w:val="28"/>
              </w:rPr>
              <w:t>2017</w:t>
            </w:r>
          </w:p>
        </w:tc>
        <w:tc>
          <w:tcPr>
            <w:tcW w:w="1168" w:type="dxa"/>
          </w:tcPr>
          <w:p w14:paraId="34326A4E" w14:textId="77777777" w:rsidR="00F12DFC" w:rsidRPr="006105E2" w:rsidRDefault="00F12DFC" w:rsidP="009C4FD8">
            <w:pPr>
              <w:contextualSpacing/>
              <w:jc w:val="both"/>
              <w:rPr>
                <w:rFonts w:ascii="Times New Roman" w:hAnsi="Times New Roman" w:cs="Times New Roman"/>
                <w:b/>
                <w:sz w:val="28"/>
                <w:szCs w:val="28"/>
              </w:rPr>
            </w:pPr>
            <w:r w:rsidRPr="006105E2">
              <w:rPr>
                <w:rFonts w:ascii="Times New Roman" w:hAnsi="Times New Roman" w:cs="Times New Roman"/>
                <w:b/>
                <w:sz w:val="28"/>
                <w:szCs w:val="28"/>
              </w:rPr>
              <w:t>2018</w:t>
            </w:r>
          </w:p>
        </w:tc>
        <w:tc>
          <w:tcPr>
            <w:tcW w:w="1168" w:type="dxa"/>
          </w:tcPr>
          <w:p w14:paraId="0D24FF24" w14:textId="77777777" w:rsidR="00F12DFC" w:rsidRPr="006105E2" w:rsidRDefault="00F12DFC" w:rsidP="009C4FD8">
            <w:pPr>
              <w:contextualSpacing/>
              <w:jc w:val="both"/>
              <w:rPr>
                <w:rFonts w:ascii="Times New Roman" w:hAnsi="Times New Roman" w:cs="Times New Roman"/>
                <w:b/>
                <w:sz w:val="28"/>
                <w:szCs w:val="28"/>
              </w:rPr>
            </w:pPr>
            <w:r w:rsidRPr="006105E2">
              <w:rPr>
                <w:rFonts w:ascii="Times New Roman" w:hAnsi="Times New Roman" w:cs="Times New Roman"/>
                <w:b/>
                <w:sz w:val="28"/>
                <w:szCs w:val="28"/>
              </w:rPr>
              <w:t>2019</w:t>
            </w:r>
          </w:p>
        </w:tc>
        <w:tc>
          <w:tcPr>
            <w:tcW w:w="1168" w:type="dxa"/>
          </w:tcPr>
          <w:p w14:paraId="5F5CC285" w14:textId="77777777" w:rsidR="00F12DFC" w:rsidRPr="006105E2" w:rsidRDefault="00F12DFC" w:rsidP="009C4FD8">
            <w:pPr>
              <w:contextualSpacing/>
              <w:jc w:val="both"/>
              <w:rPr>
                <w:rFonts w:ascii="Times New Roman" w:hAnsi="Times New Roman" w:cs="Times New Roman"/>
                <w:b/>
                <w:sz w:val="28"/>
                <w:szCs w:val="28"/>
              </w:rPr>
            </w:pPr>
            <w:r w:rsidRPr="006105E2">
              <w:rPr>
                <w:rFonts w:ascii="Times New Roman" w:hAnsi="Times New Roman" w:cs="Times New Roman"/>
                <w:b/>
                <w:sz w:val="28"/>
                <w:szCs w:val="28"/>
              </w:rPr>
              <w:t>2020</w:t>
            </w:r>
          </w:p>
        </w:tc>
        <w:tc>
          <w:tcPr>
            <w:tcW w:w="1169" w:type="dxa"/>
          </w:tcPr>
          <w:p w14:paraId="049F5C3C" w14:textId="77777777" w:rsidR="00F12DFC" w:rsidRPr="006105E2" w:rsidRDefault="00F12DFC" w:rsidP="009C4FD8">
            <w:pPr>
              <w:contextualSpacing/>
              <w:jc w:val="both"/>
              <w:rPr>
                <w:rFonts w:ascii="Times New Roman" w:hAnsi="Times New Roman" w:cs="Times New Roman"/>
                <w:b/>
                <w:sz w:val="28"/>
                <w:szCs w:val="28"/>
              </w:rPr>
            </w:pPr>
            <w:r w:rsidRPr="006105E2">
              <w:rPr>
                <w:rFonts w:ascii="Times New Roman" w:hAnsi="Times New Roman" w:cs="Times New Roman"/>
                <w:b/>
                <w:sz w:val="28"/>
                <w:szCs w:val="28"/>
              </w:rPr>
              <w:t>2021+</w:t>
            </w:r>
          </w:p>
        </w:tc>
      </w:tr>
      <w:tr w:rsidR="00F12DFC" w:rsidRPr="006105E2" w14:paraId="244F7D59" w14:textId="77777777" w:rsidTr="00D65281">
        <w:tc>
          <w:tcPr>
            <w:tcW w:w="1168" w:type="dxa"/>
          </w:tcPr>
          <w:p w14:paraId="1646F83C" w14:textId="77777777" w:rsidR="00F12DFC" w:rsidRPr="006105E2" w:rsidRDefault="00F12DFC" w:rsidP="009C4FD8">
            <w:pPr>
              <w:contextualSpacing/>
              <w:jc w:val="both"/>
              <w:rPr>
                <w:rFonts w:ascii="Times New Roman" w:hAnsi="Times New Roman" w:cs="Times New Roman"/>
                <w:b/>
                <w:sz w:val="28"/>
                <w:szCs w:val="28"/>
              </w:rPr>
            </w:pPr>
            <w:r w:rsidRPr="006105E2">
              <w:rPr>
                <w:rFonts w:ascii="Times New Roman" w:hAnsi="Times New Roman" w:cs="Times New Roman"/>
                <w:b/>
                <w:sz w:val="28"/>
                <w:szCs w:val="28"/>
                <w:lang w:val="en-US"/>
              </w:rPr>
              <w:t>PM10</w:t>
            </w:r>
          </w:p>
        </w:tc>
        <w:tc>
          <w:tcPr>
            <w:tcW w:w="1168" w:type="dxa"/>
          </w:tcPr>
          <w:p w14:paraId="3BADCD05" w14:textId="77777777" w:rsidR="00F12DFC" w:rsidRPr="006105E2" w:rsidRDefault="00F12DFC" w:rsidP="009C4FD8">
            <w:pPr>
              <w:contextualSpacing/>
              <w:jc w:val="both"/>
              <w:rPr>
                <w:rFonts w:ascii="Times New Roman" w:hAnsi="Times New Roman" w:cs="Times New Roman"/>
                <w:sz w:val="28"/>
                <w:szCs w:val="28"/>
                <w:lang w:val="en-US"/>
              </w:rPr>
            </w:pPr>
            <w:r w:rsidRPr="006105E2">
              <w:rPr>
                <w:rFonts w:ascii="Times New Roman" w:hAnsi="Times New Roman" w:cs="Times New Roman"/>
                <w:sz w:val="28"/>
                <w:szCs w:val="28"/>
                <w:lang w:val="en-US"/>
              </w:rPr>
              <w:t>3,000</w:t>
            </w:r>
          </w:p>
        </w:tc>
        <w:tc>
          <w:tcPr>
            <w:tcW w:w="1168" w:type="dxa"/>
          </w:tcPr>
          <w:p w14:paraId="159F0DA3" w14:textId="77777777" w:rsidR="00F12DFC" w:rsidRPr="006105E2" w:rsidRDefault="00F12DFC" w:rsidP="009C4FD8">
            <w:pPr>
              <w:contextualSpacing/>
              <w:jc w:val="both"/>
              <w:rPr>
                <w:rFonts w:ascii="Times New Roman" w:hAnsi="Times New Roman" w:cs="Times New Roman"/>
                <w:sz w:val="28"/>
                <w:szCs w:val="28"/>
                <w:lang w:val="en-US"/>
              </w:rPr>
            </w:pPr>
            <w:r w:rsidRPr="006105E2">
              <w:rPr>
                <w:rFonts w:ascii="Times New Roman" w:hAnsi="Times New Roman" w:cs="Times New Roman"/>
                <w:sz w:val="28"/>
                <w:szCs w:val="28"/>
              </w:rPr>
              <w:t>4</w:t>
            </w:r>
            <w:r w:rsidRPr="006105E2">
              <w:rPr>
                <w:rFonts w:ascii="Times New Roman" w:hAnsi="Times New Roman" w:cs="Times New Roman"/>
                <w:sz w:val="28"/>
                <w:szCs w:val="28"/>
                <w:lang w:val="en-US"/>
              </w:rPr>
              <w:t>,</w:t>
            </w:r>
            <w:r w:rsidRPr="006105E2">
              <w:rPr>
                <w:rFonts w:ascii="Times New Roman" w:hAnsi="Times New Roman" w:cs="Times New Roman"/>
                <w:sz w:val="28"/>
                <w:szCs w:val="28"/>
              </w:rPr>
              <w:t>2</w:t>
            </w:r>
            <w:r w:rsidRPr="006105E2">
              <w:rPr>
                <w:rFonts w:ascii="Times New Roman" w:hAnsi="Times New Roman" w:cs="Times New Roman"/>
                <w:sz w:val="28"/>
                <w:szCs w:val="28"/>
                <w:lang w:val="en-US"/>
              </w:rPr>
              <w:t xml:space="preserve">00 </w:t>
            </w:r>
          </w:p>
          <w:p w14:paraId="11DAF15F" w14:textId="77777777" w:rsidR="00F12DFC" w:rsidRPr="006105E2" w:rsidRDefault="00F12DFC" w:rsidP="009C4FD8">
            <w:pPr>
              <w:contextualSpacing/>
              <w:jc w:val="both"/>
              <w:rPr>
                <w:rFonts w:ascii="Times New Roman" w:hAnsi="Times New Roman" w:cs="Times New Roman"/>
                <w:sz w:val="28"/>
                <w:szCs w:val="28"/>
                <w:lang w:val="en-US"/>
              </w:rPr>
            </w:pPr>
            <w:r w:rsidRPr="006105E2">
              <w:rPr>
                <w:rFonts w:ascii="Times New Roman" w:hAnsi="Times New Roman" w:cs="Times New Roman"/>
                <w:sz w:val="28"/>
                <w:szCs w:val="28"/>
                <w:lang w:val="en-US"/>
              </w:rPr>
              <w:t>(</w:t>
            </w:r>
            <w:proofErr w:type="gramStart"/>
            <w:r w:rsidRPr="006105E2">
              <w:rPr>
                <w:rFonts w:ascii="Times New Roman" w:hAnsi="Times New Roman" w:cs="Times New Roman"/>
                <w:sz w:val="28"/>
                <w:szCs w:val="28"/>
              </w:rPr>
              <w:t>рост</w:t>
            </w:r>
            <w:proofErr w:type="gramEnd"/>
            <w:r w:rsidRPr="006105E2">
              <w:rPr>
                <w:rFonts w:ascii="Times New Roman" w:hAnsi="Times New Roman" w:cs="Times New Roman"/>
                <w:sz w:val="28"/>
                <w:szCs w:val="28"/>
              </w:rPr>
              <w:t xml:space="preserve"> </w:t>
            </w:r>
            <w:r w:rsidRPr="006105E2">
              <w:rPr>
                <w:rFonts w:ascii="Times New Roman" w:hAnsi="Times New Roman" w:cs="Times New Roman"/>
                <w:sz w:val="28"/>
                <w:szCs w:val="28"/>
                <w:lang w:val="en-US"/>
              </w:rPr>
              <w:t>40%)</w:t>
            </w:r>
          </w:p>
        </w:tc>
        <w:tc>
          <w:tcPr>
            <w:tcW w:w="1168" w:type="dxa"/>
          </w:tcPr>
          <w:p w14:paraId="176A841C" w14:textId="77777777" w:rsidR="00F12DFC" w:rsidRPr="006105E2" w:rsidRDefault="00F12DFC" w:rsidP="009C4FD8">
            <w:pPr>
              <w:contextualSpacing/>
              <w:jc w:val="both"/>
              <w:rPr>
                <w:rFonts w:ascii="Times New Roman" w:hAnsi="Times New Roman" w:cs="Times New Roman"/>
                <w:sz w:val="28"/>
                <w:szCs w:val="28"/>
                <w:lang w:val="en-US"/>
              </w:rPr>
            </w:pPr>
            <w:r w:rsidRPr="006105E2">
              <w:rPr>
                <w:rFonts w:ascii="Times New Roman" w:hAnsi="Times New Roman" w:cs="Times New Roman"/>
                <w:sz w:val="28"/>
                <w:szCs w:val="28"/>
                <w:lang w:val="en-US"/>
              </w:rPr>
              <w:t>6,300</w:t>
            </w:r>
          </w:p>
          <w:p w14:paraId="6C5ADB4B"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50%)</w:t>
            </w:r>
          </w:p>
        </w:tc>
        <w:tc>
          <w:tcPr>
            <w:tcW w:w="1168" w:type="dxa"/>
          </w:tcPr>
          <w:p w14:paraId="749BC421" w14:textId="77777777" w:rsidR="00F12DFC" w:rsidRPr="006105E2" w:rsidRDefault="00F12DFC" w:rsidP="009C4FD8">
            <w:pPr>
              <w:contextualSpacing/>
              <w:jc w:val="both"/>
              <w:rPr>
                <w:rFonts w:ascii="Times New Roman" w:hAnsi="Times New Roman" w:cs="Times New Roman"/>
                <w:sz w:val="28"/>
                <w:szCs w:val="28"/>
                <w:lang w:val="en-US"/>
              </w:rPr>
            </w:pPr>
            <w:r w:rsidRPr="006105E2">
              <w:rPr>
                <w:rFonts w:ascii="Times New Roman" w:hAnsi="Times New Roman" w:cs="Times New Roman"/>
                <w:sz w:val="28"/>
                <w:szCs w:val="28"/>
                <w:lang w:val="en-US"/>
              </w:rPr>
              <w:t>8,400</w:t>
            </w:r>
          </w:p>
          <w:p w14:paraId="16C017CF"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33,3%)</w:t>
            </w:r>
          </w:p>
        </w:tc>
        <w:tc>
          <w:tcPr>
            <w:tcW w:w="1168" w:type="dxa"/>
          </w:tcPr>
          <w:p w14:paraId="625E1060" w14:textId="77777777" w:rsidR="00F12DFC" w:rsidRPr="006105E2" w:rsidRDefault="00F12DFC" w:rsidP="009C4FD8">
            <w:pPr>
              <w:contextualSpacing/>
              <w:jc w:val="both"/>
              <w:rPr>
                <w:rFonts w:ascii="Times New Roman" w:hAnsi="Times New Roman" w:cs="Times New Roman"/>
                <w:sz w:val="28"/>
                <w:szCs w:val="28"/>
                <w:lang w:val="en-US"/>
              </w:rPr>
            </w:pPr>
            <w:r w:rsidRPr="006105E2">
              <w:rPr>
                <w:rFonts w:ascii="Times New Roman" w:hAnsi="Times New Roman" w:cs="Times New Roman"/>
                <w:sz w:val="28"/>
                <w:szCs w:val="28"/>
                <w:lang w:val="en-US"/>
              </w:rPr>
              <w:t>10,500</w:t>
            </w:r>
          </w:p>
          <w:p w14:paraId="4DA72B36"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25%)</w:t>
            </w:r>
          </w:p>
        </w:tc>
        <w:tc>
          <w:tcPr>
            <w:tcW w:w="1168" w:type="dxa"/>
          </w:tcPr>
          <w:p w14:paraId="21318585" w14:textId="77777777" w:rsidR="00F12DFC" w:rsidRPr="006105E2" w:rsidRDefault="00F12DFC" w:rsidP="009C4FD8">
            <w:pPr>
              <w:contextualSpacing/>
              <w:jc w:val="both"/>
              <w:rPr>
                <w:rFonts w:ascii="Times New Roman" w:hAnsi="Times New Roman" w:cs="Times New Roman"/>
                <w:sz w:val="28"/>
                <w:szCs w:val="28"/>
                <w:lang w:val="en-US"/>
              </w:rPr>
            </w:pPr>
            <w:r w:rsidRPr="006105E2">
              <w:rPr>
                <w:rFonts w:ascii="Times New Roman" w:hAnsi="Times New Roman" w:cs="Times New Roman"/>
                <w:sz w:val="28"/>
                <w:szCs w:val="28"/>
                <w:lang w:val="en-US"/>
              </w:rPr>
              <w:t>12,600</w:t>
            </w:r>
          </w:p>
          <w:p w14:paraId="03DBFD10"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20%)</w:t>
            </w:r>
          </w:p>
        </w:tc>
        <w:tc>
          <w:tcPr>
            <w:tcW w:w="1169" w:type="dxa"/>
          </w:tcPr>
          <w:p w14:paraId="2987F5B4" w14:textId="77777777" w:rsidR="00F12DFC" w:rsidRPr="006105E2" w:rsidRDefault="00F12DFC" w:rsidP="009C4FD8">
            <w:pPr>
              <w:contextualSpacing/>
              <w:jc w:val="both"/>
              <w:rPr>
                <w:rFonts w:ascii="Times New Roman" w:hAnsi="Times New Roman" w:cs="Times New Roman"/>
                <w:sz w:val="28"/>
                <w:szCs w:val="28"/>
                <w:lang w:val="en-US"/>
              </w:rPr>
            </w:pPr>
            <w:r w:rsidRPr="006105E2">
              <w:rPr>
                <w:rFonts w:ascii="Times New Roman" w:hAnsi="Times New Roman" w:cs="Times New Roman"/>
                <w:sz w:val="28"/>
                <w:szCs w:val="28"/>
                <w:lang w:val="en-US"/>
              </w:rPr>
              <w:t>14,700</w:t>
            </w:r>
          </w:p>
          <w:p w14:paraId="5FE9B848"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16,6%)</w:t>
            </w:r>
          </w:p>
        </w:tc>
      </w:tr>
      <w:tr w:rsidR="00F12DFC" w:rsidRPr="006105E2" w14:paraId="673FD08D" w14:textId="77777777" w:rsidTr="00D65281">
        <w:tc>
          <w:tcPr>
            <w:tcW w:w="1168" w:type="dxa"/>
          </w:tcPr>
          <w:p w14:paraId="188874FC" w14:textId="77777777" w:rsidR="00F12DFC" w:rsidRPr="006105E2" w:rsidRDefault="00F12DFC" w:rsidP="009C4FD8">
            <w:pPr>
              <w:contextualSpacing/>
              <w:jc w:val="both"/>
              <w:rPr>
                <w:rFonts w:ascii="Times New Roman" w:hAnsi="Times New Roman" w:cs="Times New Roman"/>
                <w:b/>
                <w:sz w:val="28"/>
                <w:szCs w:val="28"/>
              </w:rPr>
            </w:pPr>
            <w:r w:rsidRPr="006105E2">
              <w:rPr>
                <w:rFonts w:ascii="Times New Roman" w:hAnsi="Times New Roman" w:cs="Times New Roman"/>
                <w:b/>
                <w:sz w:val="28"/>
                <w:szCs w:val="28"/>
                <w:lang w:val="en-US"/>
              </w:rPr>
              <w:t>SO</w:t>
            </w:r>
            <w:r w:rsidRPr="006105E2">
              <w:rPr>
                <w:rFonts w:ascii="Times New Roman" w:hAnsi="Times New Roman" w:cs="Times New Roman"/>
                <w:b/>
                <w:sz w:val="28"/>
                <w:szCs w:val="28"/>
              </w:rPr>
              <w:t>2</w:t>
            </w:r>
          </w:p>
        </w:tc>
        <w:tc>
          <w:tcPr>
            <w:tcW w:w="1168" w:type="dxa"/>
          </w:tcPr>
          <w:p w14:paraId="45FC9D1F"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1,000</w:t>
            </w:r>
          </w:p>
        </w:tc>
        <w:tc>
          <w:tcPr>
            <w:tcW w:w="1168" w:type="dxa"/>
          </w:tcPr>
          <w:p w14:paraId="0724833C"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1,350 </w:t>
            </w:r>
          </w:p>
          <w:p w14:paraId="1ECB4787"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35%)</w:t>
            </w:r>
          </w:p>
        </w:tc>
        <w:tc>
          <w:tcPr>
            <w:tcW w:w="1168" w:type="dxa"/>
          </w:tcPr>
          <w:p w14:paraId="7783B864"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2,100</w:t>
            </w:r>
          </w:p>
          <w:p w14:paraId="1345D6EE" w14:textId="77777777" w:rsidR="00F12DFC" w:rsidRPr="006105E2" w:rsidRDefault="00F12DFC" w:rsidP="009C4FD8">
            <w:pPr>
              <w:contextualSpacing/>
              <w:jc w:val="both"/>
              <w:rPr>
                <w:rFonts w:ascii="Times New Roman" w:hAnsi="Times New Roman" w:cs="Times New Roman"/>
                <w:sz w:val="28"/>
                <w:szCs w:val="28"/>
                <w:lang w:val="en-US"/>
              </w:rPr>
            </w:pPr>
            <w:r w:rsidRPr="006105E2">
              <w:rPr>
                <w:rFonts w:ascii="Times New Roman" w:hAnsi="Times New Roman" w:cs="Times New Roman"/>
                <w:sz w:val="28"/>
                <w:szCs w:val="28"/>
              </w:rPr>
              <w:t xml:space="preserve">(рост </w:t>
            </w:r>
            <w:r w:rsidRPr="006105E2">
              <w:rPr>
                <w:rFonts w:ascii="Times New Roman" w:hAnsi="Times New Roman" w:cs="Times New Roman"/>
                <w:sz w:val="28"/>
                <w:szCs w:val="28"/>
                <w:lang w:val="en-US"/>
              </w:rPr>
              <w:t>55,5%)</w:t>
            </w:r>
          </w:p>
        </w:tc>
        <w:tc>
          <w:tcPr>
            <w:tcW w:w="1168" w:type="dxa"/>
          </w:tcPr>
          <w:p w14:paraId="79533303" w14:textId="77777777" w:rsidR="00F12DFC" w:rsidRPr="006105E2" w:rsidRDefault="00F12DFC" w:rsidP="009C4FD8">
            <w:pPr>
              <w:contextualSpacing/>
              <w:jc w:val="both"/>
              <w:rPr>
                <w:rFonts w:ascii="Times New Roman" w:hAnsi="Times New Roman" w:cs="Times New Roman"/>
                <w:sz w:val="28"/>
                <w:szCs w:val="28"/>
                <w:lang w:val="en-US"/>
              </w:rPr>
            </w:pPr>
            <w:r w:rsidRPr="006105E2">
              <w:rPr>
                <w:rFonts w:ascii="Times New Roman" w:hAnsi="Times New Roman" w:cs="Times New Roman"/>
                <w:sz w:val="28"/>
                <w:szCs w:val="28"/>
                <w:lang w:val="en-US"/>
              </w:rPr>
              <w:t>2,800</w:t>
            </w:r>
          </w:p>
          <w:p w14:paraId="07D8F008"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lang w:val="en-US"/>
              </w:rPr>
              <w:t>(</w:t>
            </w:r>
            <w:proofErr w:type="gramStart"/>
            <w:r w:rsidRPr="006105E2">
              <w:rPr>
                <w:rFonts w:ascii="Times New Roman" w:hAnsi="Times New Roman" w:cs="Times New Roman"/>
                <w:sz w:val="28"/>
                <w:szCs w:val="28"/>
              </w:rPr>
              <w:t>рост</w:t>
            </w:r>
            <w:proofErr w:type="gramEnd"/>
            <w:r w:rsidRPr="006105E2">
              <w:rPr>
                <w:rFonts w:ascii="Times New Roman" w:hAnsi="Times New Roman" w:cs="Times New Roman"/>
                <w:sz w:val="28"/>
                <w:szCs w:val="28"/>
              </w:rPr>
              <w:t xml:space="preserve"> 33,3%)</w:t>
            </w:r>
          </w:p>
        </w:tc>
        <w:tc>
          <w:tcPr>
            <w:tcW w:w="1168" w:type="dxa"/>
          </w:tcPr>
          <w:p w14:paraId="287D12CA"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3,500</w:t>
            </w:r>
          </w:p>
          <w:p w14:paraId="6146857B"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25%)</w:t>
            </w:r>
          </w:p>
        </w:tc>
        <w:tc>
          <w:tcPr>
            <w:tcW w:w="1168" w:type="dxa"/>
          </w:tcPr>
          <w:p w14:paraId="697B9F11"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4,200</w:t>
            </w:r>
          </w:p>
          <w:p w14:paraId="469231C8"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20%)</w:t>
            </w:r>
          </w:p>
        </w:tc>
        <w:tc>
          <w:tcPr>
            <w:tcW w:w="1169" w:type="dxa"/>
          </w:tcPr>
          <w:p w14:paraId="718CA0FE"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4,900</w:t>
            </w:r>
          </w:p>
          <w:p w14:paraId="3B091A39"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16,6%)</w:t>
            </w:r>
          </w:p>
        </w:tc>
      </w:tr>
      <w:tr w:rsidR="00F12DFC" w:rsidRPr="006105E2" w14:paraId="088A676C" w14:textId="77777777" w:rsidTr="00D65281">
        <w:tc>
          <w:tcPr>
            <w:tcW w:w="1168" w:type="dxa"/>
          </w:tcPr>
          <w:p w14:paraId="163094E1" w14:textId="77777777" w:rsidR="00F12DFC" w:rsidRPr="006105E2" w:rsidRDefault="00F12DFC" w:rsidP="009C4FD8">
            <w:pPr>
              <w:contextualSpacing/>
              <w:jc w:val="both"/>
              <w:rPr>
                <w:rFonts w:ascii="Times New Roman" w:hAnsi="Times New Roman" w:cs="Times New Roman"/>
                <w:b/>
                <w:sz w:val="28"/>
                <w:szCs w:val="28"/>
              </w:rPr>
            </w:pPr>
            <w:r w:rsidRPr="006105E2">
              <w:rPr>
                <w:rFonts w:ascii="Times New Roman" w:hAnsi="Times New Roman" w:cs="Times New Roman"/>
                <w:b/>
                <w:sz w:val="28"/>
                <w:szCs w:val="28"/>
                <w:lang w:val="en-US"/>
              </w:rPr>
              <w:t>NOx</w:t>
            </w:r>
          </w:p>
        </w:tc>
        <w:tc>
          <w:tcPr>
            <w:tcW w:w="1168" w:type="dxa"/>
          </w:tcPr>
          <w:p w14:paraId="60CC458A"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800</w:t>
            </w:r>
          </w:p>
        </w:tc>
        <w:tc>
          <w:tcPr>
            <w:tcW w:w="1168" w:type="dxa"/>
          </w:tcPr>
          <w:p w14:paraId="1794BC1E"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1,100</w:t>
            </w:r>
          </w:p>
          <w:p w14:paraId="40017D7A"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37,5%)</w:t>
            </w:r>
          </w:p>
        </w:tc>
        <w:tc>
          <w:tcPr>
            <w:tcW w:w="1168" w:type="dxa"/>
          </w:tcPr>
          <w:p w14:paraId="14377C1A"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1,700</w:t>
            </w:r>
          </w:p>
          <w:p w14:paraId="2FA0AF90"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54,5%)</w:t>
            </w:r>
          </w:p>
        </w:tc>
        <w:tc>
          <w:tcPr>
            <w:tcW w:w="1168" w:type="dxa"/>
          </w:tcPr>
          <w:p w14:paraId="427BF10B"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2,200</w:t>
            </w:r>
          </w:p>
          <w:p w14:paraId="27DB02A6"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29,4%)</w:t>
            </w:r>
          </w:p>
        </w:tc>
        <w:tc>
          <w:tcPr>
            <w:tcW w:w="1168" w:type="dxa"/>
          </w:tcPr>
          <w:p w14:paraId="18015101"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2,800</w:t>
            </w:r>
          </w:p>
          <w:p w14:paraId="058D5DC5"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27,3%)</w:t>
            </w:r>
          </w:p>
        </w:tc>
        <w:tc>
          <w:tcPr>
            <w:tcW w:w="1168" w:type="dxa"/>
          </w:tcPr>
          <w:p w14:paraId="1B531035"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3,300</w:t>
            </w:r>
          </w:p>
          <w:p w14:paraId="5CA17939"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17,5%)</w:t>
            </w:r>
          </w:p>
        </w:tc>
        <w:tc>
          <w:tcPr>
            <w:tcW w:w="1169" w:type="dxa"/>
          </w:tcPr>
          <w:p w14:paraId="39B473D9"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3,900</w:t>
            </w:r>
          </w:p>
          <w:p w14:paraId="5ACD1423"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18,1%)</w:t>
            </w:r>
          </w:p>
        </w:tc>
      </w:tr>
      <w:tr w:rsidR="00F12DFC" w:rsidRPr="006105E2" w14:paraId="1A34C1A9" w14:textId="77777777" w:rsidTr="00D65281">
        <w:tc>
          <w:tcPr>
            <w:tcW w:w="1168" w:type="dxa"/>
          </w:tcPr>
          <w:p w14:paraId="40AE5281" w14:textId="77777777" w:rsidR="00F12DFC" w:rsidRPr="006105E2" w:rsidRDefault="00F12DFC" w:rsidP="009C4FD8">
            <w:pPr>
              <w:contextualSpacing/>
              <w:jc w:val="both"/>
              <w:rPr>
                <w:rFonts w:ascii="Times New Roman" w:hAnsi="Times New Roman" w:cs="Times New Roman"/>
                <w:b/>
                <w:sz w:val="28"/>
                <w:szCs w:val="28"/>
                <w:lang w:val="en-US"/>
              </w:rPr>
            </w:pPr>
            <w:r w:rsidRPr="006105E2">
              <w:rPr>
                <w:rFonts w:ascii="Times New Roman" w:hAnsi="Times New Roman" w:cs="Times New Roman"/>
                <w:b/>
                <w:sz w:val="28"/>
                <w:szCs w:val="28"/>
                <w:lang w:val="en-US"/>
              </w:rPr>
              <w:t>VOC</w:t>
            </w:r>
          </w:p>
        </w:tc>
        <w:tc>
          <w:tcPr>
            <w:tcW w:w="1168" w:type="dxa"/>
          </w:tcPr>
          <w:p w14:paraId="7AA00882" w14:textId="77777777" w:rsidR="00F12DFC" w:rsidRPr="006105E2" w:rsidRDefault="00F12DFC" w:rsidP="009C4FD8">
            <w:pPr>
              <w:contextualSpacing/>
              <w:jc w:val="both"/>
              <w:rPr>
                <w:rFonts w:ascii="Times New Roman" w:hAnsi="Times New Roman" w:cs="Times New Roman"/>
                <w:sz w:val="28"/>
                <w:szCs w:val="28"/>
                <w:lang w:val="en-US"/>
              </w:rPr>
            </w:pPr>
            <w:r w:rsidRPr="006105E2">
              <w:rPr>
                <w:rFonts w:ascii="Times New Roman" w:hAnsi="Times New Roman" w:cs="Times New Roman"/>
                <w:sz w:val="28"/>
                <w:szCs w:val="28"/>
                <w:lang w:val="en-US"/>
              </w:rPr>
              <w:t>-</w:t>
            </w:r>
          </w:p>
        </w:tc>
        <w:tc>
          <w:tcPr>
            <w:tcW w:w="1168" w:type="dxa"/>
          </w:tcPr>
          <w:p w14:paraId="687367C6" w14:textId="77777777" w:rsidR="00F12DFC" w:rsidRPr="006105E2" w:rsidRDefault="00F12DFC" w:rsidP="009C4FD8">
            <w:pPr>
              <w:contextualSpacing/>
              <w:jc w:val="both"/>
              <w:rPr>
                <w:rFonts w:ascii="Times New Roman" w:hAnsi="Times New Roman" w:cs="Times New Roman"/>
                <w:sz w:val="28"/>
                <w:szCs w:val="28"/>
                <w:lang w:val="en-US"/>
              </w:rPr>
            </w:pPr>
            <w:r w:rsidRPr="006105E2">
              <w:rPr>
                <w:rFonts w:ascii="Times New Roman" w:hAnsi="Times New Roman" w:cs="Times New Roman"/>
                <w:sz w:val="28"/>
                <w:szCs w:val="28"/>
                <w:lang w:val="en-US"/>
              </w:rPr>
              <w:t>2,700</w:t>
            </w:r>
          </w:p>
        </w:tc>
        <w:tc>
          <w:tcPr>
            <w:tcW w:w="1168" w:type="dxa"/>
          </w:tcPr>
          <w:p w14:paraId="2E60FD35" w14:textId="77777777" w:rsidR="00F12DFC" w:rsidRPr="006105E2" w:rsidRDefault="00F12DFC" w:rsidP="009C4FD8">
            <w:pPr>
              <w:contextualSpacing/>
              <w:jc w:val="both"/>
              <w:rPr>
                <w:rFonts w:ascii="Times New Roman" w:hAnsi="Times New Roman" w:cs="Times New Roman"/>
                <w:sz w:val="28"/>
                <w:szCs w:val="28"/>
                <w:lang w:val="en-US"/>
              </w:rPr>
            </w:pPr>
            <w:r w:rsidRPr="006105E2">
              <w:rPr>
                <w:rFonts w:ascii="Times New Roman" w:hAnsi="Times New Roman" w:cs="Times New Roman"/>
                <w:sz w:val="28"/>
                <w:szCs w:val="28"/>
                <w:lang w:val="en-US"/>
              </w:rPr>
              <w:t xml:space="preserve">4,200 </w:t>
            </w:r>
          </w:p>
          <w:p w14:paraId="59DEB1C5"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55,5%)</w:t>
            </w:r>
          </w:p>
        </w:tc>
        <w:tc>
          <w:tcPr>
            <w:tcW w:w="1168" w:type="dxa"/>
          </w:tcPr>
          <w:p w14:paraId="4F56B266" w14:textId="77777777" w:rsidR="00F12DFC" w:rsidRPr="006105E2" w:rsidRDefault="00F12DFC" w:rsidP="009C4FD8">
            <w:pPr>
              <w:contextualSpacing/>
              <w:jc w:val="both"/>
              <w:rPr>
                <w:rFonts w:ascii="Times New Roman" w:hAnsi="Times New Roman" w:cs="Times New Roman"/>
                <w:sz w:val="28"/>
                <w:szCs w:val="28"/>
                <w:lang w:val="en-US"/>
              </w:rPr>
            </w:pPr>
            <w:r w:rsidRPr="006105E2">
              <w:rPr>
                <w:rFonts w:ascii="Times New Roman" w:hAnsi="Times New Roman" w:cs="Times New Roman"/>
                <w:sz w:val="28"/>
                <w:szCs w:val="28"/>
                <w:lang w:val="en-US"/>
              </w:rPr>
              <w:t>5,600</w:t>
            </w:r>
          </w:p>
          <w:p w14:paraId="4C06D91B"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33,3%)</w:t>
            </w:r>
          </w:p>
        </w:tc>
        <w:tc>
          <w:tcPr>
            <w:tcW w:w="1168" w:type="dxa"/>
          </w:tcPr>
          <w:p w14:paraId="3DC3C9C9" w14:textId="77777777" w:rsidR="00F12DFC" w:rsidRPr="006105E2" w:rsidRDefault="00F12DFC" w:rsidP="009C4FD8">
            <w:pPr>
              <w:contextualSpacing/>
              <w:jc w:val="both"/>
              <w:rPr>
                <w:rFonts w:ascii="Times New Roman" w:hAnsi="Times New Roman" w:cs="Times New Roman"/>
                <w:sz w:val="28"/>
                <w:szCs w:val="28"/>
                <w:lang w:val="en-US"/>
              </w:rPr>
            </w:pPr>
            <w:r w:rsidRPr="006105E2">
              <w:rPr>
                <w:rFonts w:ascii="Times New Roman" w:hAnsi="Times New Roman" w:cs="Times New Roman"/>
                <w:sz w:val="28"/>
                <w:szCs w:val="28"/>
                <w:lang w:val="en-US"/>
              </w:rPr>
              <w:t>7,000</w:t>
            </w:r>
          </w:p>
          <w:p w14:paraId="1B20E9DB"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25%)</w:t>
            </w:r>
          </w:p>
        </w:tc>
        <w:tc>
          <w:tcPr>
            <w:tcW w:w="1168" w:type="dxa"/>
          </w:tcPr>
          <w:p w14:paraId="58B8351F" w14:textId="77777777" w:rsidR="00F12DFC" w:rsidRPr="006105E2" w:rsidRDefault="00F12DFC" w:rsidP="009C4FD8">
            <w:pPr>
              <w:contextualSpacing/>
              <w:jc w:val="both"/>
              <w:rPr>
                <w:rFonts w:ascii="Times New Roman" w:hAnsi="Times New Roman" w:cs="Times New Roman"/>
                <w:sz w:val="28"/>
                <w:szCs w:val="28"/>
                <w:lang w:val="en-US"/>
              </w:rPr>
            </w:pPr>
            <w:r w:rsidRPr="006105E2">
              <w:rPr>
                <w:rFonts w:ascii="Times New Roman" w:hAnsi="Times New Roman" w:cs="Times New Roman"/>
                <w:sz w:val="28"/>
                <w:szCs w:val="28"/>
                <w:lang w:val="en-US"/>
              </w:rPr>
              <w:t>8,400</w:t>
            </w:r>
          </w:p>
          <w:p w14:paraId="2DDAD9CD"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20%)</w:t>
            </w:r>
          </w:p>
        </w:tc>
        <w:tc>
          <w:tcPr>
            <w:tcW w:w="1169" w:type="dxa"/>
          </w:tcPr>
          <w:p w14:paraId="3FE26AC2" w14:textId="77777777" w:rsidR="00F12DFC" w:rsidRPr="006105E2" w:rsidRDefault="00F12DFC" w:rsidP="009C4FD8">
            <w:pPr>
              <w:contextualSpacing/>
              <w:jc w:val="both"/>
              <w:rPr>
                <w:rFonts w:ascii="Times New Roman" w:hAnsi="Times New Roman" w:cs="Times New Roman"/>
                <w:sz w:val="28"/>
                <w:szCs w:val="28"/>
                <w:lang w:val="en-US"/>
              </w:rPr>
            </w:pPr>
            <w:r w:rsidRPr="006105E2">
              <w:rPr>
                <w:rFonts w:ascii="Times New Roman" w:hAnsi="Times New Roman" w:cs="Times New Roman"/>
                <w:sz w:val="28"/>
                <w:szCs w:val="28"/>
                <w:lang w:val="en-US"/>
              </w:rPr>
              <w:t>9,800</w:t>
            </w:r>
          </w:p>
          <w:p w14:paraId="6C2673C8" w14:textId="77777777" w:rsidR="00F12DFC" w:rsidRPr="006105E2" w:rsidRDefault="00F12DFC" w:rsidP="009C4FD8">
            <w:pPr>
              <w:contextualSpacing/>
              <w:jc w:val="both"/>
              <w:rPr>
                <w:rFonts w:ascii="Times New Roman" w:hAnsi="Times New Roman" w:cs="Times New Roman"/>
                <w:sz w:val="28"/>
                <w:szCs w:val="28"/>
              </w:rPr>
            </w:pPr>
            <w:r w:rsidRPr="006105E2">
              <w:rPr>
                <w:rFonts w:ascii="Times New Roman" w:hAnsi="Times New Roman" w:cs="Times New Roman"/>
                <w:sz w:val="28"/>
                <w:szCs w:val="28"/>
              </w:rPr>
              <w:t>(рост 16,7%)</w:t>
            </w:r>
          </w:p>
        </w:tc>
      </w:tr>
    </w:tbl>
    <w:p w14:paraId="74F62990" w14:textId="77777777" w:rsidR="00F12DFC" w:rsidRDefault="00F12DFC"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С 2017 года для мотивации бизнеса к снижению эмиссий в Чехии  предусмотрена система снижения ставок платы, основанная на применении понижающего </w:t>
      </w:r>
      <w:proofErr w:type="spellStart"/>
      <w:r w:rsidRPr="006105E2">
        <w:rPr>
          <w:rFonts w:ascii="Times New Roman" w:hAnsi="Times New Roman" w:cs="Times New Roman"/>
          <w:sz w:val="28"/>
          <w:szCs w:val="28"/>
        </w:rPr>
        <w:t>коэфициента</w:t>
      </w:r>
      <w:proofErr w:type="spellEnd"/>
      <w:r w:rsidRPr="006105E2">
        <w:rPr>
          <w:rFonts w:ascii="Times New Roman" w:hAnsi="Times New Roman" w:cs="Times New Roman"/>
          <w:sz w:val="28"/>
          <w:szCs w:val="28"/>
        </w:rPr>
        <w:t xml:space="preserve">, который определяется в результате сравнения показателей предприятия с предельными концентрациями для НДТ. Если предприятие в отчетный период достигает определенные концентрации в </w:t>
      </w:r>
      <w:r w:rsidRPr="006105E2">
        <w:rPr>
          <w:rFonts w:ascii="Times New Roman" w:hAnsi="Times New Roman" w:cs="Times New Roman"/>
          <w:sz w:val="28"/>
          <w:szCs w:val="28"/>
        </w:rPr>
        <w:lastRenderedPageBreak/>
        <w:t xml:space="preserve">выбросах в процентах от предельных выбросов, связанных с НДТ (а в отсутствие НДТ – </w:t>
      </w:r>
      <w:proofErr w:type="spellStart"/>
      <w:r w:rsidRPr="006105E2">
        <w:rPr>
          <w:rFonts w:ascii="Times New Roman" w:hAnsi="Times New Roman" w:cs="Times New Roman"/>
          <w:sz w:val="28"/>
          <w:szCs w:val="28"/>
        </w:rPr>
        <w:t>опредленные</w:t>
      </w:r>
      <w:proofErr w:type="spellEnd"/>
      <w:r w:rsidRPr="006105E2">
        <w:rPr>
          <w:rFonts w:ascii="Times New Roman" w:hAnsi="Times New Roman" w:cs="Times New Roman"/>
          <w:sz w:val="28"/>
          <w:szCs w:val="28"/>
        </w:rPr>
        <w:t xml:space="preserve"> в законе значения), то оно вправе применить понижающий коэффициент к плате (См. Таблицу 2 ниже).</w:t>
      </w:r>
    </w:p>
    <w:p w14:paraId="5DF371A7" w14:textId="77777777" w:rsidR="009C4FD8" w:rsidRPr="006105E2" w:rsidRDefault="009C4FD8" w:rsidP="006105E2">
      <w:pPr>
        <w:spacing w:after="0" w:line="240" w:lineRule="auto"/>
        <w:ind w:firstLine="709"/>
        <w:contextualSpacing/>
        <w:jc w:val="both"/>
        <w:rPr>
          <w:rFonts w:ascii="Times New Roman" w:hAnsi="Times New Roman" w:cs="Times New Roman"/>
          <w:sz w:val="28"/>
          <w:szCs w:val="28"/>
        </w:rPr>
      </w:pPr>
    </w:p>
    <w:p w14:paraId="22A569DB" w14:textId="77777777" w:rsidR="00F12DFC" w:rsidRPr="006105E2" w:rsidRDefault="00F12DFC" w:rsidP="006105E2">
      <w:pPr>
        <w:spacing w:after="0" w:line="240" w:lineRule="auto"/>
        <w:ind w:firstLine="709"/>
        <w:contextualSpacing/>
        <w:jc w:val="both"/>
        <w:rPr>
          <w:rFonts w:ascii="Times New Roman" w:hAnsi="Times New Roman" w:cs="Times New Roman"/>
          <w:b/>
          <w:sz w:val="28"/>
          <w:szCs w:val="28"/>
        </w:rPr>
      </w:pPr>
      <w:r w:rsidRPr="006105E2">
        <w:rPr>
          <w:rFonts w:ascii="Times New Roman" w:hAnsi="Times New Roman" w:cs="Times New Roman"/>
          <w:b/>
          <w:sz w:val="28"/>
          <w:szCs w:val="28"/>
        </w:rPr>
        <w:t xml:space="preserve">Таблица 2. «Понижающие коэффициенты к плате за загрязнение воздуха», Чехия, с 2017 года </w:t>
      </w:r>
    </w:p>
    <w:tbl>
      <w:tblPr>
        <w:tblStyle w:val="afd"/>
        <w:tblW w:w="0" w:type="auto"/>
        <w:tblLook w:val="04A0" w:firstRow="1" w:lastRow="0" w:firstColumn="1" w:lastColumn="0" w:noHBand="0" w:noVBand="1"/>
      </w:tblPr>
      <w:tblGrid>
        <w:gridCol w:w="1868"/>
        <w:gridCol w:w="1868"/>
        <w:gridCol w:w="1868"/>
        <w:gridCol w:w="1868"/>
        <w:gridCol w:w="1868"/>
      </w:tblGrid>
      <w:tr w:rsidR="00F12DFC" w:rsidRPr="006105E2" w14:paraId="6726CBBE" w14:textId="77777777" w:rsidTr="00D65281">
        <w:trPr>
          <w:trHeight w:val="485"/>
        </w:trPr>
        <w:tc>
          <w:tcPr>
            <w:tcW w:w="1868" w:type="dxa"/>
          </w:tcPr>
          <w:p w14:paraId="3EDAC9CE" w14:textId="77777777" w:rsidR="00F12DFC" w:rsidRPr="006105E2" w:rsidRDefault="00F12DFC" w:rsidP="006105E2">
            <w:pPr>
              <w:ind w:firstLine="709"/>
              <w:contextualSpacing/>
              <w:jc w:val="center"/>
              <w:rPr>
                <w:rFonts w:ascii="Times New Roman" w:hAnsi="Times New Roman" w:cs="Times New Roman"/>
                <w:b/>
                <w:sz w:val="28"/>
                <w:szCs w:val="28"/>
              </w:rPr>
            </w:pPr>
            <w:r w:rsidRPr="006105E2">
              <w:rPr>
                <w:rFonts w:ascii="Times New Roman" w:hAnsi="Times New Roman" w:cs="Times New Roman"/>
                <w:b/>
                <w:sz w:val="28"/>
                <w:szCs w:val="28"/>
              </w:rPr>
              <w:t>От 50% до 60%</w:t>
            </w:r>
          </w:p>
        </w:tc>
        <w:tc>
          <w:tcPr>
            <w:tcW w:w="1868" w:type="dxa"/>
          </w:tcPr>
          <w:p w14:paraId="6A7CB61B" w14:textId="77777777" w:rsidR="00F12DFC" w:rsidRPr="006105E2" w:rsidRDefault="00F12DFC" w:rsidP="006105E2">
            <w:pPr>
              <w:ind w:firstLine="709"/>
              <w:contextualSpacing/>
              <w:jc w:val="center"/>
              <w:rPr>
                <w:rFonts w:ascii="Times New Roman" w:hAnsi="Times New Roman" w:cs="Times New Roman"/>
                <w:b/>
                <w:sz w:val="28"/>
                <w:szCs w:val="28"/>
                <w:lang w:val="en-US"/>
              </w:rPr>
            </w:pPr>
            <w:r w:rsidRPr="006105E2">
              <w:rPr>
                <w:rFonts w:ascii="Times New Roman" w:hAnsi="Times New Roman" w:cs="Times New Roman"/>
                <w:b/>
                <w:sz w:val="28"/>
                <w:szCs w:val="28"/>
              </w:rPr>
              <w:t xml:space="preserve">Более </w:t>
            </w:r>
            <w:r w:rsidRPr="006105E2">
              <w:rPr>
                <w:rFonts w:ascii="Times New Roman" w:hAnsi="Times New Roman" w:cs="Times New Roman"/>
                <w:b/>
                <w:sz w:val="28"/>
                <w:szCs w:val="28"/>
                <w:lang w:val="en-US"/>
              </w:rPr>
              <w:t>60</w:t>
            </w:r>
            <w:r w:rsidRPr="006105E2">
              <w:rPr>
                <w:rFonts w:ascii="Times New Roman" w:hAnsi="Times New Roman" w:cs="Times New Roman"/>
                <w:b/>
                <w:sz w:val="28"/>
                <w:szCs w:val="28"/>
              </w:rPr>
              <w:t>%</w:t>
            </w:r>
            <w:r w:rsidRPr="006105E2">
              <w:rPr>
                <w:rFonts w:ascii="Times New Roman" w:hAnsi="Times New Roman" w:cs="Times New Roman"/>
                <w:b/>
                <w:sz w:val="28"/>
                <w:szCs w:val="28"/>
                <w:lang w:val="en-US"/>
              </w:rPr>
              <w:t xml:space="preserve"> </w:t>
            </w:r>
            <w:r w:rsidRPr="006105E2">
              <w:rPr>
                <w:rFonts w:ascii="Times New Roman" w:hAnsi="Times New Roman" w:cs="Times New Roman"/>
                <w:b/>
                <w:sz w:val="28"/>
                <w:szCs w:val="28"/>
              </w:rPr>
              <w:t>до</w:t>
            </w:r>
            <w:r w:rsidRPr="006105E2">
              <w:rPr>
                <w:rFonts w:ascii="Times New Roman" w:hAnsi="Times New Roman" w:cs="Times New Roman"/>
                <w:b/>
                <w:sz w:val="28"/>
                <w:szCs w:val="28"/>
                <w:lang w:val="en-US"/>
              </w:rPr>
              <w:t xml:space="preserve"> 70%</w:t>
            </w:r>
          </w:p>
        </w:tc>
        <w:tc>
          <w:tcPr>
            <w:tcW w:w="1868" w:type="dxa"/>
          </w:tcPr>
          <w:p w14:paraId="4D631495" w14:textId="77777777" w:rsidR="00F12DFC" w:rsidRPr="006105E2" w:rsidRDefault="00F12DFC" w:rsidP="006105E2">
            <w:pPr>
              <w:ind w:firstLine="709"/>
              <w:contextualSpacing/>
              <w:jc w:val="center"/>
              <w:rPr>
                <w:rFonts w:ascii="Times New Roman" w:hAnsi="Times New Roman" w:cs="Times New Roman"/>
                <w:b/>
                <w:sz w:val="28"/>
                <w:szCs w:val="28"/>
              </w:rPr>
            </w:pPr>
            <w:r w:rsidRPr="006105E2">
              <w:rPr>
                <w:rFonts w:ascii="Times New Roman" w:hAnsi="Times New Roman" w:cs="Times New Roman"/>
                <w:b/>
                <w:sz w:val="28"/>
                <w:szCs w:val="28"/>
              </w:rPr>
              <w:t>Более 70% до 80%</w:t>
            </w:r>
          </w:p>
        </w:tc>
        <w:tc>
          <w:tcPr>
            <w:tcW w:w="1868" w:type="dxa"/>
          </w:tcPr>
          <w:p w14:paraId="6D196BBF" w14:textId="77777777" w:rsidR="00F12DFC" w:rsidRPr="006105E2" w:rsidRDefault="00F12DFC" w:rsidP="006105E2">
            <w:pPr>
              <w:ind w:firstLine="709"/>
              <w:contextualSpacing/>
              <w:jc w:val="center"/>
              <w:rPr>
                <w:rFonts w:ascii="Times New Roman" w:hAnsi="Times New Roman" w:cs="Times New Roman"/>
                <w:b/>
                <w:sz w:val="28"/>
                <w:szCs w:val="28"/>
              </w:rPr>
            </w:pPr>
            <w:r w:rsidRPr="006105E2">
              <w:rPr>
                <w:rFonts w:ascii="Times New Roman" w:hAnsi="Times New Roman" w:cs="Times New Roman"/>
                <w:b/>
                <w:sz w:val="28"/>
                <w:szCs w:val="28"/>
              </w:rPr>
              <w:t>Более 80% до 90%</w:t>
            </w:r>
          </w:p>
        </w:tc>
        <w:tc>
          <w:tcPr>
            <w:tcW w:w="1868" w:type="dxa"/>
          </w:tcPr>
          <w:p w14:paraId="03477381" w14:textId="77777777" w:rsidR="00F12DFC" w:rsidRPr="006105E2" w:rsidRDefault="00F12DFC" w:rsidP="006105E2">
            <w:pPr>
              <w:ind w:firstLine="709"/>
              <w:contextualSpacing/>
              <w:jc w:val="center"/>
              <w:rPr>
                <w:rFonts w:ascii="Times New Roman" w:hAnsi="Times New Roman" w:cs="Times New Roman"/>
                <w:b/>
                <w:sz w:val="28"/>
                <w:szCs w:val="28"/>
              </w:rPr>
            </w:pPr>
            <w:r w:rsidRPr="006105E2">
              <w:rPr>
                <w:rFonts w:ascii="Times New Roman" w:hAnsi="Times New Roman" w:cs="Times New Roman"/>
                <w:b/>
                <w:sz w:val="28"/>
                <w:szCs w:val="28"/>
              </w:rPr>
              <w:t>Более 90%</w:t>
            </w:r>
          </w:p>
        </w:tc>
      </w:tr>
      <w:tr w:rsidR="00F12DFC" w:rsidRPr="006105E2" w14:paraId="3245369C" w14:textId="77777777" w:rsidTr="00D65281">
        <w:trPr>
          <w:trHeight w:val="242"/>
        </w:trPr>
        <w:tc>
          <w:tcPr>
            <w:tcW w:w="1868" w:type="dxa"/>
          </w:tcPr>
          <w:p w14:paraId="5663147C" w14:textId="77777777" w:rsidR="00F12DFC" w:rsidRPr="006105E2" w:rsidRDefault="00F12DFC" w:rsidP="006105E2">
            <w:pPr>
              <w:ind w:firstLine="709"/>
              <w:contextualSpacing/>
              <w:jc w:val="center"/>
              <w:rPr>
                <w:rFonts w:ascii="Times New Roman" w:hAnsi="Times New Roman" w:cs="Times New Roman"/>
                <w:sz w:val="28"/>
                <w:szCs w:val="28"/>
              </w:rPr>
            </w:pPr>
            <w:r w:rsidRPr="006105E2">
              <w:rPr>
                <w:rFonts w:ascii="Times New Roman" w:hAnsi="Times New Roman" w:cs="Times New Roman"/>
                <w:sz w:val="28"/>
                <w:szCs w:val="28"/>
              </w:rPr>
              <w:t>0.2</w:t>
            </w:r>
          </w:p>
        </w:tc>
        <w:tc>
          <w:tcPr>
            <w:tcW w:w="1868" w:type="dxa"/>
          </w:tcPr>
          <w:p w14:paraId="3215CF6F" w14:textId="77777777" w:rsidR="00F12DFC" w:rsidRPr="006105E2" w:rsidRDefault="00F12DFC" w:rsidP="006105E2">
            <w:pPr>
              <w:ind w:firstLine="709"/>
              <w:contextualSpacing/>
              <w:jc w:val="center"/>
              <w:rPr>
                <w:rFonts w:ascii="Times New Roman" w:hAnsi="Times New Roman" w:cs="Times New Roman"/>
                <w:sz w:val="28"/>
                <w:szCs w:val="28"/>
              </w:rPr>
            </w:pPr>
            <w:r w:rsidRPr="006105E2">
              <w:rPr>
                <w:rFonts w:ascii="Times New Roman" w:hAnsi="Times New Roman" w:cs="Times New Roman"/>
                <w:sz w:val="28"/>
                <w:szCs w:val="28"/>
              </w:rPr>
              <w:t>0.4</w:t>
            </w:r>
          </w:p>
        </w:tc>
        <w:tc>
          <w:tcPr>
            <w:tcW w:w="1868" w:type="dxa"/>
          </w:tcPr>
          <w:p w14:paraId="09C3AEDE" w14:textId="77777777" w:rsidR="00F12DFC" w:rsidRPr="006105E2" w:rsidRDefault="00F12DFC" w:rsidP="006105E2">
            <w:pPr>
              <w:ind w:firstLine="709"/>
              <w:contextualSpacing/>
              <w:jc w:val="center"/>
              <w:rPr>
                <w:rFonts w:ascii="Times New Roman" w:hAnsi="Times New Roman" w:cs="Times New Roman"/>
                <w:sz w:val="28"/>
                <w:szCs w:val="28"/>
                <w:lang w:val="en-US"/>
              </w:rPr>
            </w:pPr>
            <w:r w:rsidRPr="006105E2">
              <w:rPr>
                <w:rFonts w:ascii="Times New Roman" w:hAnsi="Times New Roman" w:cs="Times New Roman"/>
                <w:sz w:val="28"/>
                <w:szCs w:val="28"/>
                <w:lang w:val="en-US"/>
              </w:rPr>
              <w:t>0.6</w:t>
            </w:r>
          </w:p>
        </w:tc>
        <w:tc>
          <w:tcPr>
            <w:tcW w:w="1868" w:type="dxa"/>
          </w:tcPr>
          <w:p w14:paraId="33183073" w14:textId="77777777" w:rsidR="00F12DFC" w:rsidRPr="006105E2" w:rsidRDefault="00F12DFC" w:rsidP="006105E2">
            <w:pPr>
              <w:ind w:firstLine="709"/>
              <w:contextualSpacing/>
              <w:jc w:val="center"/>
              <w:rPr>
                <w:rFonts w:ascii="Times New Roman" w:hAnsi="Times New Roman" w:cs="Times New Roman"/>
                <w:sz w:val="28"/>
                <w:szCs w:val="28"/>
                <w:lang w:val="en-US"/>
              </w:rPr>
            </w:pPr>
            <w:r w:rsidRPr="006105E2">
              <w:rPr>
                <w:rFonts w:ascii="Times New Roman" w:hAnsi="Times New Roman" w:cs="Times New Roman"/>
                <w:sz w:val="28"/>
                <w:szCs w:val="28"/>
                <w:lang w:val="en-US"/>
              </w:rPr>
              <w:t>0.8</w:t>
            </w:r>
          </w:p>
        </w:tc>
        <w:tc>
          <w:tcPr>
            <w:tcW w:w="1868" w:type="dxa"/>
          </w:tcPr>
          <w:p w14:paraId="42076F4A" w14:textId="77777777" w:rsidR="00F12DFC" w:rsidRPr="006105E2" w:rsidRDefault="00F12DFC" w:rsidP="006105E2">
            <w:pPr>
              <w:ind w:firstLine="709"/>
              <w:contextualSpacing/>
              <w:jc w:val="center"/>
              <w:rPr>
                <w:rFonts w:ascii="Times New Roman" w:hAnsi="Times New Roman" w:cs="Times New Roman"/>
                <w:sz w:val="28"/>
                <w:szCs w:val="28"/>
                <w:lang w:val="en-US"/>
              </w:rPr>
            </w:pPr>
            <w:r w:rsidRPr="006105E2">
              <w:rPr>
                <w:rFonts w:ascii="Times New Roman" w:hAnsi="Times New Roman" w:cs="Times New Roman"/>
                <w:sz w:val="28"/>
                <w:szCs w:val="28"/>
                <w:lang w:val="en-US"/>
              </w:rPr>
              <w:t>1</w:t>
            </w:r>
          </w:p>
        </w:tc>
      </w:tr>
    </w:tbl>
    <w:p w14:paraId="244CD883" w14:textId="77777777" w:rsidR="00F12DFC" w:rsidRPr="006105E2" w:rsidRDefault="00F12DFC"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При этом плата за загрязнение не взимается с предприятий, у которых сумма платы не превышает установленное пороговое значение (50,000 чешских крон). </w:t>
      </w:r>
    </w:p>
    <w:p w14:paraId="331AEB43" w14:textId="77777777" w:rsidR="00F12DFC" w:rsidRPr="006105E2" w:rsidRDefault="00F12DFC"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Чехии, с 1991 до 2016 года все доходы по плате за загрязнение воздуха (как и иные экологические </w:t>
      </w:r>
      <w:proofErr w:type="gramStart"/>
      <w:r w:rsidRPr="006105E2">
        <w:rPr>
          <w:rFonts w:ascii="Times New Roman" w:hAnsi="Times New Roman" w:cs="Times New Roman"/>
          <w:sz w:val="28"/>
          <w:szCs w:val="28"/>
        </w:rPr>
        <w:t>налоги</w:t>
      </w:r>
      <w:proofErr w:type="gramEnd"/>
      <w:r w:rsidRPr="006105E2">
        <w:rPr>
          <w:rFonts w:ascii="Times New Roman" w:hAnsi="Times New Roman" w:cs="Times New Roman"/>
          <w:sz w:val="28"/>
          <w:szCs w:val="28"/>
        </w:rPr>
        <w:t xml:space="preserve"> и платежи) направлялись в Государственный экологический фонд, после 2017 – делятся между Государственным экологическим фондом (65%), местным бюджетом (25%) и республиканским бюджетом (10%). При этом закон предписывает, что средства, направленные в местные бюджеты, должны расходоваться только на финансирование экологических мероприятий, тогда как деньги, поступающие в республиканский бюджет – на финансирование организуемой Министерством экологии деятельности по замеру и оценке уровней загрязнения, поддержке </w:t>
      </w:r>
      <w:proofErr w:type="spellStart"/>
      <w:r w:rsidRPr="006105E2">
        <w:rPr>
          <w:rFonts w:ascii="Times New Roman" w:hAnsi="Times New Roman" w:cs="Times New Roman"/>
          <w:sz w:val="28"/>
          <w:szCs w:val="28"/>
        </w:rPr>
        <w:t>Информационой</w:t>
      </w:r>
      <w:proofErr w:type="spellEnd"/>
      <w:r w:rsidRPr="006105E2">
        <w:rPr>
          <w:rFonts w:ascii="Times New Roman" w:hAnsi="Times New Roman" w:cs="Times New Roman"/>
          <w:sz w:val="28"/>
          <w:szCs w:val="28"/>
        </w:rPr>
        <w:t xml:space="preserve"> Системы Качества Воздуха, мониторингу смога и обеспечению публичности информации.</w:t>
      </w:r>
    </w:p>
    <w:p w14:paraId="462CAE75" w14:textId="437374E1" w:rsidR="00922ACA" w:rsidRPr="006105E2" w:rsidRDefault="00922ACA"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РФ</w:t>
      </w:r>
    </w:p>
    <w:p w14:paraId="7D3E6AAA" w14:textId="53295B2C" w:rsidR="00F21961" w:rsidRPr="006105E2" w:rsidRDefault="00F44C01"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 xml:space="preserve">Согласно поправкам к </w:t>
      </w:r>
      <w:r w:rsidR="00946D1A" w:rsidRPr="006105E2">
        <w:rPr>
          <w:rFonts w:ascii="Times New Roman" w:hAnsi="Times New Roman" w:cs="Times New Roman"/>
          <w:sz w:val="28"/>
          <w:szCs w:val="28"/>
        </w:rPr>
        <w:t xml:space="preserve">Федеральному закону РФ «Об охране окружающей среды», </w:t>
      </w:r>
      <w:r w:rsidRPr="006105E2">
        <w:rPr>
          <w:rFonts w:ascii="Times New Roman" w:hAnsi="Times New Roman" w:cs="Times New Roman"/>
          <w:sz w:val="28"/>
          <w:szCs w:val="28"/>
        </w:rPr>
        <w:t xml:space="preserve">которые вступают в силу с 1 января 2020 года, </w:t>
      </w:r>
      <w:r w:rsidR="00946D1A" w:rsidRPr="006105E2">
        <w:rPr>
          <w:rFonts w:ascii="Times New Roman" w:hAnsi="Times New Roman" w:cs="Times New Roman"/>
          <w:sz w:val="28"/>
          <w:szCs w:val="28"/>
        </w:rPr>
        <w:t>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w:t>
      </w:r>
      <w:proofErr w:type="gramEnd"/>
      <w:r w:rsidR="00946D1A" w:rsidRPr="006105E2">
        <w:rPr>
          <w:rFonts w:ascii="Times New Roman" w:hAnsi="Times New Roman" w:cs="Times New Roman"/>
          <w:sz w:val="28"/>
          <w:szCs w:val="28"/>
        </w:rPr>
        <w:t xml:space="preserve"> платы применяются следующие коэффициенты:</w:t>
      </w:r>
    </w:p>
    <w:p w14:paraId="439A306B" w14:textId="77777777" w:rsidR="00946D1A" w:rsidRPr="006105E2" w:rsidRDefault="00946D1A" w:rsidP="006105E2">
      <w:pPr>
        <w:pStyle w:val="a0"/>
        <w:numPr>
          <w:ilvl w:val="0"/>
          <w:numId w:val="45"/>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коэффициент 0 - за объем или массу выбросов загрязняющих веществ, сбросов загрязняющих веще</w:t>
      </w:r>
      <w:proofErr w:type="gramStart"/>
      <w:r w:rsidRPr="006105E2">
        <w:rPr>
          <w:rFonts w:ascii="Times New Roman" w:hAnsi="Times New Roman" w:cs="Times New Roman"/>
          <w:sz w:val="28"/>
          <w:szCs w:val="28"/>
          <w:lang w:val="ru-RU"/>
        </w:rPr>
        <w:t>ств в пр</w:t>
      </w:r>
      <w:proofErr w:type="gramEnd"/>
      <w:r w:rsidRPr="006105E2">
        <w:rPr>
          <w:rFonts w:ascii="Times New Roman" w:hAnsi="Times New Roman" w:cs="Times New Roman"/>
          <w:sz w:val="28"/>
          <w:szCs w:val="28"/>
          <w:lang w:val="ru-RU"/>
        </w:rPr>
        <w:t>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14:paraId="0D405C9B" w14:textId="77777777" w:rsidR="00946D1A" w:rsidRPr="006105E2" w:rsidRDefault="00946D1A" w:rsidP="006105E2">
      <w:pPr>
        <w:pStyle w:val="a0"/>
        <w:numPr>
          <w:ilvl w:val="0"/>
          <w:numId w:val="45"/>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коэффициент 0 - за объем или массу отходов производства и потребления, подлежащих накоплению и фактически использованных с момента образования в собственном производстве в соответствии с технологическим регламентом или переданных для использования в течение срока, предусмотренного законодательством Российской Федерации в области обращения с отходами;</w:t>
      </w:r>
    </w:p>
    <w:p w14:paraId="792D5C2E" w14:textId="77777777" w:rsidR="00946D1A" w:rsidRPr="006105E2" w:rsidRDefault="00946D1A" w:rsidP="006105E2">
      <w:pPr>
        <w:pStyle w:val="a0"/>
        <w:numPr>
          <w:ilvl w:val="0"/>
          <w:numId w:val="45"/>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lastRenderedPageBreak/>
        <w:t>коэффициент 1 - за объем или массу выбросов загрязняющих веществ, сбросов загрязняющих веще</w:t>
      </w:r>
      <w:proofErr w:type="gramStart"/>
      <w:r w:rsidRPr="006105E2">
        <w:rPr>
          <w:rFonts w:ascii="Times New Roman" w:hAnsi="Times New Roman" w:cs="Times New Roman"/>
          <w:sz w:val="28"/>
          <w:szCs w:val="28"/>
          <w:lang w:val="ru-RU"/>
        </w:rPr>
        <w:t>ств в пр</w:t>
      </w:r>
      <w:proofErr w:type="gramEnd"/>
      <w:r w:rsidRPr="006105E2">
        <w:rPr>
          <w:rFonts w:ascii="Times New Roman" w:hAnsi="Times New Roman" w:cs="Times New Roman"/>
          <w:sz w:val="28"/>
          <w:szCs w:val="28"/>
          <w:lang w:val="ru-RU"/>
        </w:rPr>
        <w:t>еделах нормативов допустимых выбросов, нормативов допустимых сбросов;</w:t>
      </w:r>
    </w:p>
    <w:p w14:paraId="5C36418D" w14:textId="77777777" w:rsidR="00946D1A" w:rsidRPr="006105E2" w:rsidRDefault="00946D1A" w:rsidP="006105E2">
      <w:pPr>
        <w:pStyle w:val="a0"/>
        <w:numPr>
          <w:ilvl w:val="0"/>
          <w:numId w:val="45"/>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использовании, обезвреживании 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14:paraId="287DAD58" w14:textId="77777777" w:rsidR="00946D1A" w:rsidRPr="006105E2" w:rsidRDefault="00946D1A" w:rsidP="006105E2">
      <w:pPr>
        <w:pStyle w:val="a0"/>
        <w:numPr>
          <w:ilvl w:val="0"/>
          <w:numId w:val="45"/>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коэффициент 25 - за объем или массу выбросов загрязняющих веществ, сбросов загрязняющих </w:t>
      </w:r>
      <w:proofErr w:type="gramStart"/>
      <w:r w:rsidRPr="006105E2">
        <w:rPr>
          <w:rFonts w:ascii="Times New Roman" w:hAnsi="Times New Roman" w:cs="Times New Roman"/>
          <w:sz w:val="28"/>
          <w:szCs w:val="28"/>
          <w:lang w:val="ru-RU"/>
        </w:rPr>
        <w:t>веществ</w:t>
      </w:r>
      <w:proofErr w:type="gramEnd"/>
      <w:r w:rsidRPr="006105E2">
        <w:rPr>
          <w:rFonts w:ascii="Times New Roman" w:hAnsi="Times New Roman" w:cs="Times New Roman"/>
          <w:sz w:val="28"/>
          <w:szCs w:val="28"/>
          <w:lang w:val="ru-RU"/>
        </w:rPr>
        <w:t xml:space="preserve"> в пределах временно разрешенных выбросов, временно разрешенных сбросов;</w:t>
      </w:r>
    </w:p>
    <w:p w14:paraId="786FCAC1" w14:textId="77777777" w:rsidR="00946D1A" w:rsidRPr="006105E2" w:rsidRDefault="00946D1A" w:rsidP="006105E2">
      <w:pPr>
        <w:pStyle w:val="a0"/>
        <w:numPr>
          <w:ilvl w:val="0"/>
          <w:numId w:val="45"/>
        </w:numPr>
        <w:spacing w:line="240" w:lineRule="auto"/>
        <w:ind w:left="0" w:firstLine="709"/>
        <w:rPr>
          <w:rFonts w:ascii="Times New Roman" w:hAnsi="Times New Roman" w:cs="Times New Roman"/>
          <w:sz w:val="28"/>
          <w:szCs w:val="28"/>
          <w:lang w:val="ru-RU"/>
        </w:rPr>
      </w:pPr>
      <w:proofErr w:type="gramStart"/>
      <w:r w:rsidRPr="006105E2">
        <w:rPr>
          <w:rFonts w:ascii="Times New Roman" w:hAnsi="Times New Roman" w:cs="Times New Roman"/>
          <w:sz w:val="28"/>
          <w:szCs w:val="28"/>
          <w:lang w:val="ru-RU"/>
        </w:rP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использовании, обезвреживании 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roofErr w:type="gramEnd"/>
    </w:p>
    <w:p w14:paraId="73C23A62" w14:textId="77777777" w:rsidR="00946D1A" w:rsidRPr="006105E2" w:rsidRDefault="00946D1A" w:rsidP="006105E2">
      <w:pPr>
        <w:pStyle w:val="a0"/>
        <w:numPr>
          <w:ilvl w:val="0"/>
          <w:numId w:val="45"/>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коэффициент 100 - за объем или массу выбросов загрязняющих веществ, сбросов загрязняющих веществ, превышающих установленные для объектов </w:t>
      </w:r>
      <w:r w:rsidRPr="006105E2">
        <w:rPr>
          <w:rFonts w:ascii="Times New Roman" w:hAnsi="Times New Roman" w:cs="Times New Roman"/>
          <w:sz w:val="28"/>
          <w:szCs w:val="28"/>
        </w:rPr>
        <w:t>I</w:t>
      </w:r>
      <w:r w:rsidRPr="006105E2">
        <w:rPr>
          <w:rFonts w:ascii="Times New Roman" w:hAnsi="Times New Roman" w:cs="Times New Roman"/>
          <w:sz w:val="28"/>
          <w:szCs w:val="28"/>
          <w:lang w:val="ru-RU"/>
        </w:rPr>
        <w:t xml:space="preserve"> категории такие объем или массу, а также превышающих указанные в декларации о воздействии на окружающую среду для объектов </w:t>
      </w:r>
      <w:r w:rsidRPr="006105E2">
        <w:rPr>
          <w:rFonts w:ascii="Times New Roman" w:hAnsi="Times New Roman" w:cs="Times New Roman"/>
          <w:sz w:val="28"/>
          <w:szCs w:val="28"/>
        </w:rPr>
        <w:t>II</w:t>
      </w:r>
      <w:r w:rsidRPr="006105E2">
        <w:rPr>
          <w:rFonts w:ascii="Times New Roman" w:hAnsi="Times New Roman" w:cs="Times New Roman"/>
          <w:sz w:val="28"/>
          <w:szCs w:val="28"/>
          <w:lang w:val="ru-RU"/>
        </w:rPr>
        <w:t xml:space="preserve"> категории такие объем или массу.</w:t>
      </w:r>
    </w:p>
    <w:p w14:paraId="469D4016" w14:textId="63E1D9FF" w:rsidR="00B55968" w:rsidRPr="006105E2" w:rsidRDefault="00B55968"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w:t>
      </w:r>
      <w:proofErr w:type="gramEnd"/>
      <w:r w:rsidRPr="006105E2">
        <w:rPr>
          <w:rFonts w:ascii="Times New Roman" w:hAnsi="Times New Roman" w:cs="Times New Roman"/>
          <w:sz w:val="28"/>
          <w:szCs w:val="28"/>
        </w:rPr>
        <w:t xml:space="preserve"> веществ, веществ, обладающих канцерогенными, мутагенными свойствами (веществ I, II класса опасности).</w:t>
      </w:r>
    </w:p>
    <w:p w14:paraId="420F1166" w14:textId="3CF13DAC" w:rsidR="00B55968" w:rsidRPr="006105E2" w:rsidRDefault="00B55968"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w:t>
      </w:r>
      <w:proofErr w:type="gramEnd"/>
      <w:r w:rsidRPr="006105E2">
        <w:rPr>
          <w:rFonts w:ascii="Times New Roman" w:hAnsi="Times New Roman" w:cs="Times New Roman"/>
          <w:sz w:val="28"/>
          <w:szCs w:val="28"/>
        </w:rPr>
        <w:t xml:space="preserve"> с применением коэффициента 100.</w:t>
      </w:r>
    </w:p>
    <w:p w14:paraId="78C1D540" w14:textId="188B8EBF" w:rsidR="00B55968" w:rsidRPr="006105E2" w:rsidRDefault="00B55968"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lastRenderedPageBreak/>
        <w:t>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перечень загрязняющих веществ, класса опасности отходов производства и потребления.</w:t>
      </w:r>
      <w:proofErr w:type="gramEnd"/>
    </w:p>
    <w:p w14:paraId="3F1EF36F" w14:textId="680BAF09" w:rsidR="00B55968" w:rsidRPr="006105E2" w:rsidRDefault="00B55968"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 xml:space="preserve">Затратами на реализацию мероприятий по снижению негативного воздействия на окружающую среду признаются документально подтвержденные расходы лиц, обязанных вносить плату, в отчетном периоде на финансирование мероприятий, предусмотренных </w:t>
      </w:r>
      <w:r w:rsidR="00505978" w:rsidRPr="006105E2">
        <w:rPr>
          <w:rFonts w:ascii="Times New Roman" w:hAnsi="Times New Roman" w:cs="Times New Roman"/>
          <w:sz w:val="28"/>
          <w:szCs w:val="28"/>
        </w:rPr>
        <w:t xml:space="preserve">в </w:t>
      </w:r>
      <w:r w:rsidRPr="006105E2">
        <w:rPr>
          <w:rFonts w:ascii="Times New Roman" w:hAnsi="Times New Roman" w:cs="Times New Roman"/>
          <w:sz w:val="28"/>
          <w:szCs w:val="28"/>
        </w:rPr>
        <w:t>закон</w:t>
      </w:r>
      <w:r w:rsidR="00505978" w:rsidRPr="006105E2">
        <w:rPr>
          <w:rFonts w:ascii="Times New Roman" w:hAnsi="Times New Roman" w:cs="Times New Roman"/>
          <w:sz w:val="28"/>
          <w:szCs w:val="28"/>
        </w:rPr>
        <w:t>е,</w:t>
      </w:r>
      <w:r w:rsidRPr="006105E2">
        <w:rPr>
          <w:rFonts w:ascii="Times New Roman" w:hAnsi="Times New Roman" w:cs="Times New Roman"/>
          <w:sz w:val="28"/>
          <w:szCs w:val="28"/>
        </w:rPr>
        <w:t xml:space="preserve"> и включенных в план мероприятий по охране окружающей среды или программу повышения экологической эффективности, а также расходы на реализацию мероприятий по обеспечению использования и утилизации попутного нефтяного газа.</w:t>
      </w:r>
      <w:proofErr w:type="gramEnd"/>
    </w:p>
    <w:p w14:paraId="2C569C07" w14:textId="77777777" w:rsidR="00104DBA" w:rsidRPr="006105E2" w:rsidRDefault="00104DBA"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Экономическое стимулирование деятельности в области обращения с отходами осуществляется посредством:</w:t>
      </w:r>
    </w:p>
    <w:p w14:paraId="11AC8AD1" w14:textId="77777777" w:rsidR="00104DBA" w:rsidRPr="006105E2" w:rsidRDefault="00104DBA" w:rsidP="006105E2">
      <w:pPr>
        <w:pStyle w:val="a0"/>
        <w:numPr>
          <w:ilvl w:val="0"/>
          <w:numId w:val="45"/>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14:paraId="3DBC0EDD" w14:textId="77777777" w:rsidR="00104DBA" w:rsidRPr="006105E2" w:rsidRDefault="00104DBA" w:rsidP="006105E2">
      <w:pPr>
        <w:pStyle w:val="a0"/>
        <w:numPr>
          <w:ilvl w:val="0"/>
          <w:numId w:val="45"/>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применения ускоренной амортизации основных производственных фондов, связанных с осуществлением деятельности в области обращения с отходами.</w:t>
      </w:r>
    </w:p>
    <w:p w14:paraId="0CE84671" w14:textId="3194C6DA" w:rsidR="00104DBA" w:rsidRPr="006105E2" w:rsidRDefault="00104DBA"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При производстве упаковки, товаров, после утраты потребительских </w:t>
      </w:r>
      <w:proofErr w:type="gramStart"/>
      <w:r w:rsidRPr="006105E2">
        <w:rPr>
          <w:rFonts w:ascii="Times New Roman" w:hAnsi="Times New Roman" w:cs="Times New Roman"/>
          <w:sz w:val="28"/>
          <w:szCs w:val="28"/>
        </w:rPr>
        <w:t>свойств</w:t>
      </w:r>
      <w:proofErr w:type="gramEnd"/>
      <w:r w:rsidRPr="006105E2">
        <w:rPr>
          <w:rFonts w:ascii="Times New Roman" w:hAnsi="Times New Roman" w:cs="Times New Roman"/>
          <w:sz w:val="28"/>
          <w:szCs w:val="28"/>
        </w:rPr>
        <w:t xml:space="preserve"> которыми образуются отходы, которые представлены </w:t>
      </w:r>
      <w:proofErr w:type="spellStart"/>
      <w:r w:rsidRPr="006105E2">
        <w:rPr>
          <w:rFonts w:ascii="Times New Roman" w:hAnsi="Times New Roman" w:cs="Times New Roman"/>
          <w:sz w:val="28"/>
          <w:szCs w:val="28"/>
        </w:rPr>
        <w:t>биоразлагаемыми</w:t>
      </w:r>
      <w:proofErr w:type="spellEnd"/>
      <w:r w:rsidRPr="006105E2">
        <w:rPr>
          <w:rFonts w:ascii="Times New Roman" w:hAnsi="Times New Roman" w:cs="Times New Roman"/>
          <w:sz w:val="28"/>
          <w:szCs w:val="28"/>
        </w:rPr>
        <w:t xml:space="preserve"> материалами и перечень которых устанавливается Правительством Российской Федерации, могут применяться следующие меры экономического стимулирования:</w:t>
      </w:r>
    </w:p>
    <w:p w14:paraId="325CE3F5" w14:textId="77777777" w:rsidR="00104DBA" w:rsidRPr="006105E2" w:rsidRDefault="00104DBA" w:rsidP="006105E2">
      <w:pPr>
        <w:pStyle w:val="a0"/>
        <w:numPr>
          <w:ilvl w:val="0"/>
          <w:numId w:val="45"/>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предоставление налоговых льгот в порядке, установленном законодательством Российской Федерации о налогах и сборах;</w:t>
      </w:r>
    </w:p>
    <w:p w14:paraId="30A207FE" w14:textId="3C46811B" w:rsidR="00104DBA" w:rsidRPr="006105E2" w:rsidRDefault="00104DBA" w:rsidP="006105E2">
      <w:pPr>
        <w:pStyle w:val="a0"/>
        <w:numPr>
          <w:ilvl w:val="0"/>
          <w:numId w:val="45"/>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предоставление льгот в отношении платы за негативное воздействие на окружающую среду при размещении отходов и в отношении уплаты экологического сбора;</w:t>
      </w:r>
    </w:p>
    <w:p w14:paraId="5E30F479" w14:textId="53197AE2" w:rsidR="00104DBA" w:rsidRPr="006105E2" w:rsidRDefault="00104DBA" w:rsidP="006105E2">
      <w:pPr>
        <w:pStyle w:val="a0"/>
        <w:numPr>
          <w:ilvl w:val="0"/>
          <w:numId w:val="45"/>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14:paraId="5290F73C" w14:textId="288BF66F" w:rsidR="00B55968" w:rsidRPr="006105E2" w:rsidRDefault="00B55968"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14:paraId="1E69ACDD" w14:textId="77777777" w:rsidR="00B55968" w:rsidRPr="006105E2" w:rsidRDefault="00B55968" w:rsidP="006105E2">
      <w:pPr>
        <w:pStyle w:val="a0"/>
        <w:numPr>
          <w:ilvl w:val="0"/>
          <w:numId w:val="45"/>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14:paraId="57195B9F" w14:textId="77777777" w:rsidR="00B55968" w:rsidRPr="006105E2" w:rsidRDefault="00B55968" w:rsidP="006105E2">
      <w:pPr>
        <w:pStyle w:val="a0"/>
        <w:numPr>
          <w:ilvl w:val="0"/>
          <w:numId w:val="45"/>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lastRenderedPageBreak/>
        <w:t>содействие в осуществлении образовательной деятельности в области охраны окружающей среды и оказании информационной поддержки мероприятий по снижению негативного воздействия на окружающую среду;</w:t>
      </w:r>
    </w:p>
    <w:p w14:paraId="02DCCB97" w14:textId="77777777" w:rsidR="00B55968" w:rsidRPr="006105E2" w:rsidRDefault="00B55968" w:rsidP="006105E2">
      <w:pPr>
        <w:pStyle w:val="a0"/>
        <w:numPr>
          <w:ilvl w:val="0"/>
          <w:numId w:val="45"/>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содействие в осуществлении использования возобновляемых источников энергии, вторичных ресурсов, разработке новых методов </w:t>
      </w:r>
      <w:proofErr w:type="gramStart"/>
      <w:r w:rsidRPr="006105E2">
        <w:rPr>
          <w:rFonts w:ascii="Times New Roman" w:hAnsi="Times New Roman" w:cs="Times New Roman"/>
          <w:sz w:val="28"/>
          <w:szCs w:val="28"/>
          <w:lang w:val="ru-RU"/>
        </w:rPr>
        <w:t>контроля за</w:t>
      </w:r>
      <w:proofErr w:type="gramEnd"/>
      <w:r w:rsidRPr="006105E2">
        <w:rPr>
          <w:rFonts w:ascii="Times New Roman" w:hAnsi="Times New Roman" w:cs="Times New Roman"/>
          <w:sz w:val="28"/>
          <w:szCs w:val="28"/>
          <w:lang w:val="ru-RU"/>
        </w:rPr>
        <w:t xml:space="preserve">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14:paraId="6B7B17C0" w14:textId="64335A63" w:rsidR="00B55968" w:rsidRPr="006105E2" w:rsidRDefault="00B55968"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14:paraId="6C4B0DEC" w14:textId="77777777" w:rsidR="00B55968" w:rsidRPr="006105E2" w:rsidRDefault="00B55968" w:rsidP="006105E2">
      <w:pPr>
        <w:pStyle w:val="a0"/>
        <w:numPr>
          <w:ilvl w:val="0"/>
          <w:numId w:val="45"/>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предоставления налоговых льгот в порядке, установленном законодательством Российской Федерации о налогах и сборах;</w:t>
      </w:r>
    </w:p>
    <w:p w14:paraId="1661FA2B" w14:textId="5C9C67EF" w:rsidR="00B55968" w:rsidRPr="006105E2" w:rsidRDefault="00B55968" w:rsidP="006105E2">
      <w:pPr>
        <w:pStyle w:val="a0"/>
        <w:numPr>
          <w:ilvl w:val="0"/>
          <w:numId w:val="45"/>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предоставления льгот в отношении платы за негативное воздействие на окружающую среду в порядке, установленном законом и принимаемыми в соответствии с ним нормативными правовыми актами Российской Федерации;</w:t>
      </w:r>
    </w:p>
    <w:p w14:paraId="47C6F898" w14:textId="77777777" w:rsidR="00B55968" w:rsidRPr="006105E2" w:rsidRDefault="00B55968" w:rsidP="006105E2">
      <w:pPr>
        <w:pStyle w:val="a0"/>
        <w:numPr>
          <w:ilvl w:val="0"/>
          <w:numId w:val="45"/>
        </w:numPr>
        <w:spacing w:line="240" w:lineRule="auto"/>
        <w:ind w:left="0" w:firstLine="709"/>
        <w:rPr>
          <w:rFonts w:ascii="Times New Roman" w:hAnsi="Times New Roman" w:cs="Times New Roman"/>
          <w:sz w:val="28"/>
          <w:szCs w:val="28"/>
          <w:lang w:val="ru-RU"/>
        </w:rPr>
      </w:pPr>
      <w:r w:rsidRPr="006105E2">
        <w:rPr>
          <w:rFonts w:ascii="Times New Roman" w:hAnsi="Times New Roman" w:cs="Times New Roman"/>
          <w:sz w:val="28"/>
          <w:szCs w:val="28"/>
          <w:lang w:val="ru-RU"/>
        </w:rP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14:paraId="36707145" w14:textId="334ADBD0" w:rsidR="00C61D1D" w:rsidRPr="006105E2" w:rsidRDefault="00C61D1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Беларусь</w:t>
      </w:r>
    </w:p>
    <w:p w14:paraId="71626A07"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Республике Беларусь термин «Экологический налог» имеет официальный статус. Экологический налог в Беларуси вполне соответствует критериям полноценного налога. Здесь плательщиками являются организации и индивидуальные предприниматели. Кроме того, к субъектам уплаты этого налога относятся собственники отходов производства, практикующие захоронение подобных веществ.</w:t>
      </w:r>
    </w:p>
    <w:p w14:paraId="678A8800"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Сумма налога исчисляется путем умножения величины налоговой базы по каждому загрязняющему веществу на соответствующие ставки с применением коэффициентов.</w:t>
      </w:r>
    </w:p>
    <w:p w14:paraId="59DF966C" w14:textId="143E9F93"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Существенным отличительным пунктом Белорусского законодательства является наличие мер по стимулированию юридических и физических лиц к снижению негативного воздействия на окружающую среду и внедрению новых технологий.</w:t>
      </w:r>
    </w:p>
    <w:p w14:paraId="4C4D0662"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Швеция</w:t>
      </w:r>
    </w:p>
    <w:p w14:paraId="41FAC5E7"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Швеции в мае 1990 года введен «углеродный налог», приблизительно в 7 </w:t>
      </w:r>
      <w:proofErr w:type="gramStart"/>
      <w:r w:rsidRPr="006105E2">
        <w:rPr>
          <w:rFonts w:ascii="Times New Roman" w:hAnsi="Times New Roman" w:cs="Times New Roman"/>
          <w:sz w:val="28"/>
          <w:szCs w:val="28"/>
        </w:rPr>
        <w:t>раз</w:t>
      </w:r>
      <w:proofErr w:type="gramEnd"/>
      <w:r w:rsidRPr="006105E2">
        <w:rPr>
          <w:rFonts w:ascii="Times New Roman" w:hAnsi="Times New Roman" w:cs="Times New Roman"/>
          <w:sz w:val="28"/>
          <w:szCs w:val="28"/>
        </w:rPr>
        <w:t xml:space="preserve"> превышающий аналогичный налог в Финляндии. Объем собираемого налога весьма значителен, несмотря на то, что его внедрение сопровождалось 50%-</w:t>
      </w:r>
      <w:proofErr w:type="spellStart"/>
      <w:r w:rsidRPr="006105E2">
        <w:rPr>
          <w:rFonts w:ascii="Times New Roman" w:hAnsi="Times New Roman" w:cs="Times New Roman"/>
          <w:sz w:val="28"/>
          <w:szCs w:val="28"/>
        </w:rPr>
        <w:t>ным</w:t>
      </w:r>
      <w:proofErr w:type="spellEnd"/>
      <w:r w:rsidRPr="006105E2">
        <w:rPr>
          <w:rFonts w:ascii="Times New Roman" w:hAnsi="Times New Roman" w:cs="Times New Roman"/>
          <w:sz w:val="28"/>
          <w:szCs w:val="28"/>
        </w:rPr>
        <w:t xml:space="preserve"> снижением других энергетических налогов, и имеется ряд существенных льгот по данному налогу. Ставка была установлена за 1 кг углекислоты, получаемой при сжигании нефти, угля, природного газа, газового конденсата и бензина. В этой же стране отдельно взимаются платежи за </w:t>
      </w:r>
      <w:r w:rsidRPr="006105E2">
        <w:rPr>
          <w:rFonts w:ascii="Times New Roman" w:hAnsi="Times New Roman" w:cs="Times New Roman"/>
          <w:sz w:val="28"/>
          <w:szCs w:val="28"/>
        </w:rPr>
        <w:lastRenderedPageBreak/>
        <w:t>выбросы серы в результате сжигания нефти, угля и торфа. Ставки установлены за каждые 0,1% содержания серы в нефти.</w:t>
      </w:r>
    </w:p>
    <w:p w14:paraId="4C8702C3"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Германия</w:t>
      </w:r>
    </w:p>
    <w:p w14:paraId="71B03A38" w14:textId="77777777" w:rsidR="00784E02" w:rsidRPr="006105E2" w:rsidRDefault="00784E02" w:rsidP="006105E2">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6105E2">
        <w:rPr>
          <w:rFonts w:ascii="Times New Roman" w:eastAsia="Times New Roman" w:hAnsi="Times New Roman" w:cs="Times New Roman"/>
          <w:color w:val="000000"/>
          <w:sz w:val="28"/>
          <w:szCs w:val="28"/>
          <w:lang w:eastAsia="ru-RU"/>
        </w:rPr>
        <w:t>В Германии в результате экологической налоговой реформы электричество, нефть, газ и топливо с 1999 года облагаются налогом. Был введен, например, налог на электроэнергию в размере 2 пфеннига за киловатт-час и предусмотрен ежегодный рост налога на нефть на 6 пфеннигов в год. Кроме этого в области коммунального сбора мусора и очистки сточных вод были введены пошлины за использование публичных сооружений.</w:t>
      </w:r>
    </w:p>
    <w:p w14:paraId="7281D67E" w14:textId="19A5335D" w:rsidR="00C61D1D" w:rsidRPr="006105E2" w:rsidRDefault="00C61D1D"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Экологическая политика Германии отличается от казахстанской тем, что в ней доминирует институт государственных расходов.</w:t>
      </w:r>
      <w:proofErr w:type="gramEnd"/>
      <w:r w:rsidRPr="006105E2">
        <w:rPr>
          <w:rFonts w:ascii="Times New Roman" w:hAnsi="Times New Roman" w:cs="Times New Roman"/>
          <w:sz w:val="28"/>
          <w:szCs w:val="28"/>
        </w:rPr>
        <w:t xml:space="preserve"> Это - инвестиции в экологические мероприятия, осуществляемые путем оказания компаниям различных субсидий. Так, строительство </w:t>
      </w:r>
      <w:proofErr w:type="spellStart"/>
      <w:r w:rsidRPr="006105E2">
        <w:rPr>
          <w:rFonts w:ascii="Times New Roman" w:hAnsi="Times New Roman" w:cs="Times New Roman"/>
          <w:sz w:val="28"/>
          <w:szCs w:val="28"/>
        </w:rPr>
        <w:t>гидроочистительных</w:t>
      </w:r>
      <w:proofErr w:type="spellEnd"/>
      <w:r w:rsidRPr="006105E2">
        <w:rPr>
          <w:rFonts w:ascii="Times New Roman" w:hAnsi="Times New Roman" w:cs="Times New Roman"/>
          <w:sz w:val="28"/>
          <w:szCs w:val="28"/>
        </w:rPr>
        <w:t xml:space="preserve"> сооружений, </w:t>
      </w:r>
      <w:proofErr w:type="spellStart"/>
      <w:r w:rsidRPr="006105E2">
        <w:rPr>
          <w:rFonts w:ascii="Times New Roman" w:hAnsi="Times New Roman" w:cs="Times New Roman"/>
          <w:sz w:val="28"/>
          <w:szCs w:val="28"/>
        </w:rPr>
        <w:t>шумопоглощающих</w:t>
      </w:r>
      <w:proofErr w:type="spellEnd"/>
      <w:r w:rsidRPr="006105E2">
        <w:rPr>
          <w:rFonts w:ascii="Times New Roman" w:hAnsi="Times New Roman" w:cs="Times New Roman"/>
          <w:sz w:val="28"/>
          <w:szCs w:val="28"/>
        </w:rPr>
        <w:t xml:space="preserve"> установок и т.п. напрямую финансируется из государственных средств. Кроме того, выделяются значительные средства на исследования по решению экологических проблем.</w:t>
      </w:r>
    </w:p>
    <w:p w14:paraId="7A0E8FF0"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Схожей характеристикой с казахстанским налоговым механизмом является то, что основные виды экологических налогов и сборов на окружающую среду в Германии определяют цену за пользование окружающей средой, которая зависит от объемов такого пользования. Однако, в отличие от Казахстана, налоги и сборы Германии имеют конкретную цель дальнейшего использования.</w:t>
      </w:r>
    </w:p>
    <w:p w14:paraId="1BB4E73F"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Нидерланды</w:t>
      </w:r>
    </w:p>
    <w:p w14:paraId="06181583"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Нидерландах, </w:t>
      </w:r>
      <w:proofErr w:type="gramStart"/>
      <w:r w:rsidRPr="006105E2">
        <w:rPr>
          <w:rFonts w:ascii="Times New Roman" w:hAnsi="Times New Roman" w:cs="Times New Roman"/>
          <w:sz w:val="28"/>
          <w:szCs w:val="28"/>
        </w:rPr>
        <w:t>также, как</w:t>
      </w:r>
      <w:proofErr w:type="gramEnd"/>
      <w:r w:rsidRPr="006105E2">
        <w:rPr>
          <w:rFonts w:ascii="Times New Roman" w:hAnsi="Times New Roman" w:cs="Times New Roman"/>
          <w:sz w:val="28"/>
          <w:szCs w:val="28"/>
        </w:rPr>
        <w:t xml:space="preserve"> и в Германии, экологические налоги имеют конкретное целевое назначение. Например, налог за загрязнение поверхностных вод используется для финансирования деятельности общественных очистных сооружений.</w:t>
      </w:r>
    </w:p>
    <w:p w14:paraId="64FDE9DA"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 xml:space="preserve">Япония </w:t>
      </w:r>
    </w:p>
    <w:p w14:paraId="7C0130ED" w14:textId="732798D6"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Японии действует принятый в 1970 г. закон «О борьбе с загрязнением атмосферного воздуха». Согласно этому закону, действует система денежной компенсации владельцами предприятий-</w:t>
      </w:r>
      <w:proofErr w:type="spellStart"/>
      <w:r w:rsidRPr="006105E2">
        <w:rPr>
          <w:rFonts w:ascii="Times New Roman" w:hAnsi="Times New Roman" w:cs="Times New Roman"/>
          <w:sz w:val="28"/>
          <w:szCs w:val="28"/>
        </w:rPr>
        <w:t>загрянителей</w:t>
      </w:r>
      <w:proofErr w:type="spellEnd"/>
      <w:r w:rsidRPr="006105E2">
        <w:rPr>
          <w:rFonts w:ascii="Times New Roman" w:hAnsi="Times New Roman" w:cs="Times New Roman"/>
          <w:sz w:val="28"/>
          <w:szCs w:val="28"/>
        </w:rPr>
        <w:t xml:space="preserve"> за ущерб здоровью пострадавшим от загрязнения. Платежи за загрязнение водоемов осуществляются в виде штрафных санкций. «Величина штрафа зависит от степени загрязнения, определяемой путем сравнения с экологическими стандартами. Существует плата за загрязнение воздуха и за загрязнение шумом. Стоит отметить, что в Японии одни из самых строгих в мире нормативов по загрязнению атмосферы, превосходящие в 2-3 раза аналогичные параметры других стран. В стране предусмотрены специальные надбавки к налогам за опасные производства и платежи за выбросы сверх установленных норм двуокиси серы.</w:t>
      </w:r>
    </w:p>
    <w:p w14:paraId="417C8658" w14:textId="2E7D771D"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Также, помимо налогов, связанных с воздействием на окружающую среду существует блок налогов на энергоносители. В их перечень входят налоги на нефть, нефтепродукты, газ, уголь, дизельное и авиационное топливо, </w:t>
      </w:r>
      <w:r w:rsidRPr="006105E2">
        <w:rPr>
          <w:rFonts w:ascii="Times New Roman" w:hAnsi="Times New Roman" w:cs="Times New Roman"/>
          <w:sz w:val="28"/>
          <w:szCs w:val="28"/>
        </w:rPr>
        <w:lastRenderedPageBreak/>
        <w:t xml:space="preserve">электроэнергию. В августе 2011 года был принят Закон «О возобновляемых источниках энергии», с целью стимулирования использования возобновляемых источников энергии. В </w:t>
      </w:r>
      <w:proofErr w:type="gramStart"/>
      <w:r w:rsidRPr="006105E2">
        <w:rPr>
          <w:rFonts w:ascii="Times New Roman" w:hAnsi="Times New Roman" w:cs="Times New Roman"/>
          <w:sz w:val="28"/>
          <w:szCs w:val="28"/>
        </w:rPr>
        <w:t>соответствии</w:t>
      </w:r>
      <w:proofErr w:type="gramEnd"/>
      <w:r w:rsidRPr="006105E2">
        <w:rPr>
          <w:rFonts w:ascii="Times New Roman" w:hAnsi="Times New Roman" w:cs="Times New Roman"/>
          <w:sz w:val="28"/>
          <w:szCs w:val="28"/>
        </w:rPr>
        <w:t xml:space="preserve"> с которым, коммунальные предприятия обязаны приобретать электроэнергию от поставщиков, где электричество было получено от альтернативных источников энергии (ветровой, солнечной, </w:t>
      </w:r>
      <w:proofErr w:type="spellStart"/>
      <w:r w:rsidRPr="006105E2">
        <w:rPr>
          <w:rFonts w:ascii="Times New Roman" w:hAnsi="Times New Roman" w:cs="Times New Roman"/>
          <w:sz w:val="28"/>
          <w:szCs w:val="28"/>
        </w:rPr>
        <w:t>гидро</w:t>
      </w:r>
      <w:proofErr w:type="spellEnd"/>
      <w:r w:rsidRPr="006105E2">
        <w:rPr>
          <w:rFonts w:ascii="Times New Roman" w:hAnsi="Times New Roman" w:cs="Times New Roman"/>
          <w:sz w:val="28"/>
          <w:szCs w:val="28"/>
        </w:rPr>
        <w:t>-геотермальной). В 2012 году были введены специальные налоговые льготы по налогу на энергоносители. Налоговая реформа введена специально для стимулирования использования оборудования для возобновляемых источников энергии за счет уменьшения налоговой базы на одну треть. Налоговые льготы должны стимулировать предприятия с избыточной прибылью инвестировать в солнечную и другую возобновляемую энергию.</w:t>
      </w:r>
    </w:p>
    <w:p w14:paraId="1E4F4F2E" w14:textId="3B26C2DE" w:rsidR="0029331D" w:rsidRPr="006105E2" w:rsidRDefault="00075716"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ОЭСР</w:t>
      </w:r>
    </w:p>
    <w:p w14:paraId="0B5D3348" w14:textId="77777777" w:rsidR="0029331D" w:rsidRPr="006105E2" w:rsidRDefault="002933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странах ОЭСР экологические налоги устанавливаются для достижения четко определенных экологических целей, как правило, по выполнению программ снижения выбросов парниковых газов во исполнение обязательств по международным договорам или инициатив по смягчению локальных изменений климата. В странах ОЭСР регулирующие органы рассчитывают налоги и штрафы посредством экономического и экологического моделирования, в котором они прогнозируют экологический результат. Для достижения такого результата, экологические налоги в странах ОЭСР обычно налагаются исключительно в отношении двух или трех парниковых газов. Для стран ОЭСР, добывающих углеводородное сырье, нетипично устанавливать налог на выбросы от сжигания газа в факелах на промысловых объектах по добыче нефти и газа.  Такие налоги установлены только в Норвегии и одной провинции Канады, Альберте. Однако Норвегия налагает налоги только в отношении двух загрязняющих веществ – CO2 и NOX. Страна </w:t>
      </w:r>
      <w:proofErr w:type="gramStart"/>
      <w:r w:rsidRPr="006105E2">
        <w:rPr>
          <w:rFonts w:ascii="Times New Roman" w:hAnsi="Times New Roman" w:cs="Times New Roman"/>
          <w:sz w:val="28"/>
          <w:szCs w:val="28"/>
        </w:rPr>
        <w:t>поступает</w:t>
      </w:r>
      <w:proofErr w:type="gramEnd"/>
      <w:r w:rsidRPr="006105E2">
        <w:rPr>
          <w:rFonts w:ascii="Times New Roman" w:hAnsi="Times New Roman" w:cs="Times New Roman"/>
          <w:sz w:val="28"/>
          <w:szCs w:val="28"/>
        </w:rPr>
        <w:t xml:space="preserve"> таким образом с целью соответствовать определенным обязательствам по ее международным договорам об охране окружающей среды, а также для продвижения четко определенных внутренних экологических программ. Таким же образом, согласно программе Альберты по взиманию платы за диоксид углерода, плата взимается только за выбросы диоксида углерода. Ни Норвегия, ни Альберта не устанавливают повышенных ставок в отношении указанного химического вещества, выбрасываемого в результате сжигания газа в факелах по сравнению с выбросами этого же химического вещества, осуществляемыми другими стационарными источниками.</w:t>
      </w:r>
    </w:p>
    <w:p w14:paraId="3940134E" w14:textId="77777777" w:rsidR="0029331D" w:rsidRPr="006105E2" w:rsidRDefault="0029331D"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Ниже приведен перечень добывающих стран, провинций и штатов ОЭСР, в котором также указано, налагают ли они налоги в отношении сжигания газа в факелах на объектах добычи нефти и газа:</w:t>
      </w:r>
      <w:proofErr w:type="gramEnd"/>
    </w:p>
    <w:p w14:paraId="060BFA4F" w14:textId="77777777" w:rsidR="0029331D" w:rsidRPr="006105E2" w:rsidRDefault="0029331D" w:rsidP="006105E2">
      <w:pPr>
        <w:pStyle w:val="j12"/>
        <w:numPr>
          <w:ilvl w:val="0"/>
          <w:numId w:val="29"/>
        </w:numPr>
        <w:spacing w:before="0" w:beforeAutospacing="0" w:after="0" w:afterAutospacing="0"/>
        <w:ind w:left="0" w:firstLine="709"/>
        <w:contextualSpacing/>
        <w:jc w:val="both"/>
        <w:textAlignment w:val="baseline"/>
        <w:rPr>
          <w:rStyle w:val="s0"/>
          <w:lang w:val="en-US"/>
        </w:rPr>
      </w:pPr>
      <w:proofErr w:type="spellStart"/>
      <w:r w:rsidRPr="006105E2">
        <w:rPr>
          <w:rStyle w:val="s0"/>
        </w:rPr>
        <w:t>СоединенныеШтаты</w:t>
      </w:r>
      <w:proofErr w:type="spellEnd"/>
      <w:r w:rsidRPr="006105E2">
        <w:rPr>
          <w:rStyle w:val="s0"/>
          <w:lang w:val="en-US"/>
        </w:rPr>
        <w:t xml:space="preserve"> (</w:t>
      </w:r>
      <w:r w:rsidRPr="006105E2">
        <w:rPr>
          <w:rStyle w:val="s0"/>
        </w:rPr>
        <w:t>федеральные</w:t>
      </w:r>
      <w:r w:rsidRPr="006105E2">
        <w:rPr>
          <w:rStyle w:val="s0"/>
          <w:lang w:val="en-US"/>
        </w:rPr>
        <w:t xml:space="preserve">) – </w:t>
      </w:r>
      <w:r w:rsidRPr="006105E2">
        <w:rPr>
          <w:rStyle w:val="s0"/>
        </w:rPr>
        <w:t>нет</w:t>
      </w:r>
    </w:p>
    <w:p w14:paraId="148E51EA" w14:textId="77777777" w:rsidR="0029331D" w:rsidRPr="006105E2" w:rsidRDefault="0029331D" w:rsidP="006105E2">
      <w:pPr>
        <w:pStyle w:val="j12"/>
        <w:numPr>
          <w:ilvl w:val="0"/>
          <w:numId w:val="29"/>
        </w:numPr>
        <w:spacing w:before="0" w:beforeAutospacing="0" w:after="0" w:afterAutospacing="0"/>
        <w:ind w:left="0" w:firstLine="709"/>
        <w:contextualSpacing/>
        <w:jc w:val="both"/>
        <w:textAlignment w:val="baseline"/>
        <w:rPr>
          <w:rStyle w:val="s0"/>
        </w:rPr>
      </w:pPr>
      <w:r w:rsidRPr="006105E2">
        <w:rPr>
          <w:rStyle w:val="s0"/>
        </w:rPr>
        <w:t>Техас – нет; Северная Дакота – нет</w:t>
      </w:r>
    </w:p>
    <w:p w14:paraId="32E92DBD" w14:textId="77777777" w:rsidR="0029331D" w:rsidRPr="006105E2" w:rsidRDefault="0029331D" w:rsidP="006105E2">
      <w:pPr>
        <w:pStyle w:val="j12"/>
        <w:numPr>
          <w:ilvl w:val="0"/>
          <w:numId w:val="29"/>
        </w:numPr>
        <w:spacing w:before="0" w:beforeAutospacing="0" w:after="0" w:afterAutospacing="0"/>
        <w:ind w:left="0" w:firstLine="709"/>
        <w:contextualSpacing/>
        <w:jc w:val="both"/>
        <w:textAlignment w:val="baseline"/>
        <w:rPr>
          <w:rStyle w:val="s0"/>
          <w:lang w:val="en-US"/>
        </w:rPr>
      </w:pPr>
      <w:r w:rsidRPr="006105E2">
        <w:rPr>
          <w:rStyle w:val="s0"/>
        </w:rPr>
        <w:t xml:space="preserve">Великобритания </w:t>
      </w:r>
      <w:r w:rsidRPr="006105E2">
        <w:rPr>
          <w:rStyle w:val="s0"/>
          <w:lang w:val="en-US"/>
        </w:rPr>
        <w:t xml:space="preserve">– </w:t>
      </w:r>
      <w:r w:rsidRPr="006105E2">
        <w:rPr>
          <w:rStyle w:val="s0"/>
        </w:rPr>
        <w:t>нет</w:t>
      </w:r>
    </w:p>
    <w:p w14:paraId="368C7A30" w14:textId="77777777" w:rsidR="0029331D" w:rsidRPr="006105E2" w:rsidRDefault="0029331D" w:rsidP="006105E2">
      <w:pPr>
        <w:pStyle w:val="j12"/>
        <w:numPr>
          <w:ilvl w:val="0"/>
          <w:numId w:val="29"/>
        </w:numPr>
        <w:spacing w:before="0" w:beforeAutospacing="0" w:after="0" w:afterAutospacing="0"/>
        <w:ind w:left="0" w:firstLine="709"/>
        <w:contextualSpacing/>
        <w:jc w:val="both"/>
        <w:textAlignment w:val="baseline"/>
        <w:rPr>
          <w:rStyle w:val="s0"/>
          <w:lang w:val="en-US"/>
        </w:rPr>
      </w:pPr>
      <w:r w:rsidRPr="006105E2">
        <w:rPr>
          <w:rStyle w:val="s0"/>
        </w:rPr>
        <w:t xml:space="preserve">Австралия </w:t>
      </w:r>
      <w:r w:rsidRPr="006105E2">
        <w:rPr>
          <w:rStyle w:val="s0"/>
          <w:lang w:val="en-US"/>
        </w:rPr>
        <w:t>(</w:t>
      </w:r>
      <w:proofErr w:type="gramStart"/>
      <w:r w:rsidRPr="006105E2">
        <w:rPr>
          <w:rStyle w:val="s0"/>
        </w:rPr>
        <w:t>федеральные</w:t>
      </w:r>
      <w:proofErr w:type="gramEnd"/>
      <w:r w:rsidRPr="006105E2">
        <w:rPr>
          <w:rStyle w:val="s0"/>
          <w:lang w:val="en-US"/>
        </w:rPr>
        <w:t xml:space="preserve">) – </w:t>
      </w:r>
      <w:r w:rsidRPr="006105E2">
        <w:rPr>
          <w:rStyle w:val="s0"/>
        </w:rPr>
        <w:t>нет</w:t>
      </w:r>
    </w:p>
    <w:p w14:paraId="463844B3" w14:textId="77777777" w:rsidR="0029331D" w:rsidRPr="006105E2" w:rsidRDefault="0029331D" w:rsidP="006105E2">
      <w:pPr>
        <w:pStyle w:val="j12"/>
        <w:numPr>
          <w:ilvl w:val="0"/>
          <w:numId w:val="29"/>
        </w:numPr>
        <w:spacing w:before="0" w:beforeAutospacing="0" w:after="0" w:afterAutospacing="0"/>
        <w:ind w:left="0" w:firstLine="709"/>
        <w:contextualSpacing/>
        <w:jc w:val="both"/>
        <w:textAlignment w:val="baseline"/>
        <w:rPr>
          <w:rStyle w:val="s0"/>
        </w:rPr>
      </w:pPr>
      <w:r w:rsidRPr="006105E2">
        <w:rPr>
          <w:rStyle w:val="s0"/>
        </w:rPr>
        <w:t>Виктория (провинция Австралии) – нет</w:t>
      </w:r>
    </w:p>
    <w:p w14:paraId="77B068E1" w14:textId="77777777" w:rsidR="0029331D" w:rsidRPr="006105E2" w:rsidRDefault="0029331D" w:rsidP="006105E2">
      <w:pPr>
        <w:pStyle w:val="j12"/>
        <w:numPr>
          <w:ilvl w:val="0"/>
          <w:numId w:val="29"/>
        </w:numPr>
        <w:spacing w:before="0" w:beforeAutospacing="0" w:after="0" w:afterAutospacing="0"/>
        <w:ind w:left="0" w:firstLine="709"/>
        <w:contextualSpacing/>
        <w:jc w:val="both"/>
        <w:textAlignment w:val="baseline"/>
        <w:rPr>
          <w:rStyle w:val="s0"/>
          <w:lang w:val="en-US"/>
        </w:rPr>
      </w:pPr>
      <w:r w:rsidRPr="006105E2">
        <w:rPr>
          <w:rStyle w:val="s0"/>
        </w:rPr>
        <w:lastRenderedPageBreak/>
        <w:t>Канада</w:t>
      </w:r>
      <w:r w:rsidRPr="006105E2">
        <w:rPr>
          <w:rStyle w:val="s0"/>
          <w:lang w:val="en-US"/>
        </w:rPr>
        <w:t xml:space="preserve"> (</w:t>
      </w:r>
      <w:proofErr w:type="gramStart"/>
      <w:r w:rsidRPr="006105E2">
        <w:rPr>
          <w:rStyle w:val="s0"/>
        </w:rPr>
        <w:t>федеральные</w:t>
      </w:r>
      <w:proofErr w:type="gramEnd"/>
      <w:r w:rsidRPr="006105E2">
        <w:rPr>
          <w:rStyle w:val="s0"/>
          <w:lang w:val="en-US"/>
        </w:rPr>
        <w:t xml:space="preserve">) – </w:t>
      </w:r>
      <w:r w:rsidRPr="006105E2">
        <w:rPr>
          <w:rStyle w:val="s0"/>
        </w:rPr>
        <w:t>нет</w:t>
      </w:r>
    </w:p>
    <w:p w14:paraId="45B4887B" w14:textId="77777777" w:rsidR="0029331D" w:rsidRPr="006105E2" w:rsidRDefault="0029331D" w:rsidP="006105E2">
      <w:pPr>
        <w:pStyle w:val="j12"/>
        <w:numPr>
          <w:ilvl w:val="0"/>
          <w:numId w:val="29"/>
        </w:numPr>
        <w:spacing w:before="0" w:beforeAutospacing="0" w:after="0" w:afterAutospacing="0"/>
        <w:ind w:left="0" w:firstLine="709"/>
        <w:contextualSpacing/>
        <w:jc w:val="both"/>
        <w:textAlignment w:val="baseline"/>
        <w:rPr>
          <w:rStyle w:val="s0"/>
        </w:rPr>
      </w:pPr>
      <w:r w:rsidRPr="006105E2">
        <w:rPr>
          <w:rStyle w:val="s0"/>
        </w:rPr>
        <w:t>Альберта (провинция Канады) – в Альберте существует "углеродный" сбор, согласно которому в 2018 году налоги по ставке 30 долларов США/тонна взимаются в отношении выбросов диоксида углерода.</w:t>
      </w:r>
    </w:p>
    <w:p w14:paraId="39E4C38E" w14:textId="77777777" w:rsidR="0029331D" w:rsidRPr="006105E2" w:rsidRDefault="0029331D" w:rsidP="006105E2">
      <w:pPr>
        <w:pStyle w:val="j12"/>
        <w:numPr>
          <w:ilvl w:val="0"/>
          <w:numId w:val="29"/>
        </w:numPr>
        <w:spacing w:before="0" w:beforeAutospacing="0" w:after="0" w:afterAutospacing="0"/>
        <w:ind w:left="0" w:firstLine="709"/>
        <w:contextualSpacing/>
        <w:jc w:val="both"/>
        <w:textAlignment w:val="baseline"/>
        <w:rPr>
          <w:rStyle w:val="s0"/>
        </w:rPr>
      </w:pPr>
      <w:r w:rsidRPr="006105E2">
        <w:rPr>
          <w:rStyle w:val="s0"/>
        </w:rPr>
        <w:t>Норвегия: налог за диоксид углерода в Норвегии в отношении деятельности по производству и переработке нефтепродуктов применяется к сжиганию газа в факелах и составляет 0,1163 Евро за стандартный кубический метр природного газа; также имеется налог в отношении двуокиси азота, применяемый к сжиганию газа в факелах, который рассчитывается в зависимости от количества килограмм фактических выбросов двуокиси азота по ставке 2,36 Евро за 1 кг выбросов двуокиси азота (</w:t>
      </w:r>
      <w:r w:rsidRPr="006105E2">
        <w:rPr>
          <w:rStyle w:val="s0"/>
          <w:lang w:val="en-US"/>
        </w:rPr>
        <w:t>NOx</w:t>
      </w:r>
      <w:r w:rsidRPr="006105E2">
        <w:rPr>
          <w:rStyle w:val="s0"/>
        </w:rPr>
        <w:t xml:space="preserve">).  </w:t>
      </w:r>
    </w:p>
    <w:p w14:paraId="20D69DF0" w14:textId="401C4F8B" w:rsidR="00900CA5" w:rsidRPr="006105E2" w:rsidRDefault="00900CA5" w:rsidP="009C4FD8">
      <w:pPr>
        <w:pStyle w:val="3"/>
        <w:numPr>
          <w:ilvl w:val="0"/>
          <w:numId w:val="27"/>
        </w:numPr>
        <w:spacing w:after="0"/>
        <w:ind w:hanging="11"/>
        <w:contextualSpacing/>
        <w:rPr>
          <w:sz w:val="28"/>
          <w:szCs w:val="28"/>
        </w:rPr>
      </w:pPr>
      <w:bookmarkStart w:id="55" w:name="_Toc515375120"/>
      <w:proofErr w:type="spellStart"/>
      <w:r w:rsidRPr="006105E2">
        <w:rPr>
          <w:sz w:val="28"/>
          <w:szCs w:val="28"/>
        </w:rPr>
        <w:t>Низкоуглеродное</w:t>
      </w:r>
      <w:proofErr w:type="spellEnd"/>
      <w:r w:rsidRPr="006105E2">
        <w:rPr>
          <w:sz w:val="28"/>
          <w:szCs w:val="28"/>
        </w:rPr>
        <w:t xml:space="preserve"> развитие и адаптация к изменению климата</w:t>
      </w:r>
      <w:bookmarkEnd w:id="55"/>
    </w:p>
    <w:p w14:paraId="14E3D024" w14:textId="5DE0152B" w:rsidR="00E459BF" w:rsidRPr="006105E2" w:rsidRDefault="00E459BF" w:rsidP="006105E2">
      <w:pPr>
        <w:pStyle w:val="af7"/>
        <w:ind w:firstLine="709"/>
        <w:contextualSpacing/>
        <w:jc w:val="both"/>
        <w:rPr>
          <w:rFonts w:ascii="Times New Roman" w:hAnsi="Times New Roman" w:cs="Times New Roman"/>
          <w:sz w:val="28"/>
          <w:szCs w:val="28"/>
          <w:u w:val="single"/>
          <w:lang w:val="ru-RU"/>
        </w:rPr>
      </w:pPr>
      <w:r w:rsidRPr="006105E2">
        <w:rPr>
          <w:rFonts w:ascii="Times New Roman" w:hAnsi="Times New Roman" w:cs="Times New Roman"/>
          <w:sz w:val="28"/>
          <w:szCs w:val="28"/>
          <w:u w:val="single"/>
          <w:lang w:val="ru-RU"/>
        </w:rPr>
        <w:t>ЕС</w:t>
      </w:r>
    </w:p>
    <w:p w14:paraId="43F4ABA5" w14:textId="6E112B9A" w:rsidR="00900CA5" w:rsidRPr="006105E2" w:rsidRDefault="00900CA5" w:rsidP="006105E2">
      <w:pPr>
        <w:pStyle w:val="af7"/>
        <w:ind w:firstLine="709"/>
        <w:contextualSpacing/>
        <w:jc w:val="both"/>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Европейская Система Торговли выбросами (ЕСТВ) является центральным элементом Европейской стратегии в ответ на риски, связанные с изменением климата. Система работает с 2005 года (в 2005-2008 годах был первый пробный период) в 28 странах ЕС и еще трех государствах - Исландии, Лихтенштейне и Норвегии, и ограничивает около 45% выбросов парниковых газов в этих странах. В целом, более чем 11 000 энергопотребляющих установок в энергетике и промышленности охвачены этой системой. Кроме того, ЕСТВ устанавливает лимиты на выбросы парниковых газов от воздушных рейсов </w:t>
      </w:r>
      <w:proofErr w:type="gramStart"/>
      <w:r w:rsidRPr="006105E2">
        <w:rPr>
          <w:rFonts w:ascii="Times New Roman" w:hAnsi="Times New Roman" w:cs="Times New Roman"/>
          <w:sz w:val="28"/>
          <w:szCs w:val="28"/>
          <w:lang w:val="ru-RU"/>
        </w:rPr>
        <w:t>в</w:t>
      </w:r>
      <w:proofErr w:type="gramEnd"/>
      <w:r w:rsidRPr="006105E2">
        <w:rPr>
          <w:rFonts w:ascii="Times New Roman" w:hAnsi="Times New Roman" w:cs="Times New Roman"/>
          <w:sz w:val="28"/>
          <w:szCs w:val="28"/>
          <w:lang w:val="ru-RU"/>
        </w:rPr>
        <w:t xml:space="preserve">/из стран-членов ЕСТВ. Общий предел для схемы торговли выбросами ЕС был установлен в 6,5% ниже уровня 2005 года на 2008-2012 гг. и может составить до 21% ниже уровня 2005 года к 2020 году. Этот предел может быть еще более ужесточен (до 34% ниже уровня 2005 года), если другие страны также примут на себя необходимые обязательства. ЕСТВ практически не предусматривает бесплатного распределения квот в Фазе </w:t>
      </w:r>
      <w:r w:rsidRPr="006105E2">
        <w:rPr>
          <w:rFonts w:ascii="Times New Roman" w:hAnsi="Times New Roman" w:cs="Times New Roman"/>
          <w:sz w:val="28"/>
          <w:szCs w:val="28"/>
        </w:rPr>
        <w:t>III</w:t>
      </w:r>
      <w:r w:rsidRPr="006105E2">
        <w:rPr>
          <w:rFonts w:ascii="Times New Roman" w:hAnsi="Times New Roman" w:cs="Times New Roman"/>
          <w:sz w:val="28"/>
          <w:szCs w:val="28"/>
          <w:lang w:val="ru-RU"/>
        </w:rPr>
        <w:t xml:space="preserve">, чтобы избежать сверхприбылей </w:t>
      </w:r>
      <w:r w:rsidR="00E459BF" w:rsidRPr="006105E2">
        <w:rPr>
          <w:rFonts w:ascii="Times New Roman" w:hAnsi="Times New Roman" w:cs="Times New Roman"/>
          <w:sz w:val="28"/>
          <w:szCs w:val="28"/>
          <w:lang w:val="ru-RU"/>
        </w:rPr>
        <w:t>от продажи квот в этом секторе.</w:t>
      </w:r>
    </w:p>
    <w:p w14:paraId="50FDDD10"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xml:space="preserve">Основным применимым международным опытом является регулирование  озоноразрушающих веществ в Европейском Союзе. </w:t>
      </w:r>
      <w:r w:rsidRPr="006105E2">
        <w:rPr>
          <w:rFonts w:ascii="Times New Roman" w:eastAsia="Times New Roman" w:hAnsi="Times New Roman" w:cs="Times New Roman"/>
          <w:snapToGrid w:val="0"/>
          <w:sz w:val="28"/>
          <w:szCs w:val="28"/>
          <w:lang w:eastAsia="ru-RU"/>
        </w:rPr>
        <w:t xml:space="preserve">Согласно Регламенту (ЕС) № 2037/2000, с 2010 г. запрещается использование первичных </w:t>
      </w:r>
      <w:proofErr w:type="spellStart"/>
      <w:r w:rsidRPr="006105E2">
        <w:rPr>
          <w:rFonts w:ascii="Times New Roman" w:eastAsia="Times New Roman" w:hAnsi="Times New Roman" w:cs="Times New Roman"/>
          <w:snapToGrid w:val="0"/>
          <w:sz w:val="28"/>
          <w:szCs w:val="28"/>
          <w:lang w:eastAsia="ru-RU"/>
        </w:rPr>
        <w:t>гидрохлорфторуглеродов</w:t>
      </w:r>
      <w:proofErr w:type="spellEnd"/>
      <w:r w:rsidRPr="006105E2">
        <w:rPr>
          <w:rFonts w:ascii="Times New Roman" w:eastAsia="Times New Roman" w:hAnsi="Times New Roman" w:cs="Times New Roman"/>
          <w:snapToGrid w:val="0"/>
          <w:sz w:val="28"/>
          <w:szCs w:val="28"/>
          <w:lang w:eastAsia="ru-RU"/>
        </w:rPr>
        <w:t xml:space="preserve"> при обслуживании или ремонте холодильного оборудования и кондиционеров воздуха. Для минимизации риска незаконного использования </w:t>
      </w:r>
      <w:proofErr w:type="gramStart"/>
      <w:r w:rsidRPr="006105E2">
        <w:rPr>
          <w:rFonts w:ascii="Times New Roman" w:eastAsia="Times New Roman" w:hAnsi="Times New Roman" w:cs="Times New Roman"/>
          <w:snapToGrid w:val="0"/>
          <w:sz w:val="28"/>
          <w:szCs w:val="28"/>
          <w:lang w:eastAsia="ru-RU"/>
        </w:rPr>
        <w:t>первичных</w:t>
      </w:r>
      <w:proofErr w:type="gramEnd"/>
      <w:r w:rsidRPr="006105E2">
        <w:rPr>
          <w:rFonts w:ascii="Times New Roman" w:eastAsia="Times New Roman" w:hAnsi="Times New Roman" w:cs="Times New Roman"/>
          <w:snapToGrid w:val="0"/>
          <w:sz w:val="28"/>
          <w:szCs w:val="28"/>
          <w:lang w:eastAsia="ru-RU"/>
        </w:rPr>
        <w:t xml:space="preserve"> </w:t>
      </w:r>
      <w:proofErr w:type="spellStart"/>
      <w:r w:rsidRPr="006105E2">
        <w:rPr>
          <w:rFonts w:ascii="Times New Roman" w:eastAsia="Times New Roman" w:hAnsi="Times New Roman" w:cs="Times New Roman"/>
          <w:snapToGrid w:val="0"/>
          <w:sz w:val="28"/>
          <w:szCs w:val="28"/>
          <w:lang w:eastAsia="ru-RU"/>
        </w:rPr>
        <w:t>гидрохлорфторуглеродов</w:t>
      </w:r>
      <w:proofErr w:type="spellEnd"/>
      <w:r w:rsidRPr="006105E2">
        <w:rPr>
          <w:rFonts w:ascii="Times New Roman" w:eastAsia="Times New Roman" w:hAnsi="Times New Roman" w:cs="Times New Roman"/>
          <w:snapToGrid w:val="0"/>
          <w:sz w:val="28"/>
          <w:szCs w:val="28"/>
          <w:lang w:eastAsia="ru-RU"/>
        </w:rPr>
        <w:t xml:space="preserve"> под видом вторичного или регенерированного вещества, при техническом обслуживании или ремонте должны использоваться только вторичные или регенерированные вещества. </w:t>
      </w:r>
      <w:proofErr w:type="gramStart"/>
      <w:r w:rsidRPr="006105E2">
        <w:rPr>
          <w:rFonts w:ascii="Times New Roman" w:eastAsia="Times New Roman" w:hAnsi="Times New Roman" w:cs="Times New Roman"/>
          <w:snapToGrid w:val="0"/>
          <w:sz w:val="28"/>
          <w:szCs w:val="28"/>
          <w:lang w:eastAsia="ru-RU"/>
        </w:rPr>
        <w:t xml:space="preserve">Перепродажа вторичных </w:t>
      </w:r>
      <w:proofErr w:type="spellStart"/>
      <w:r w:rsidRPr="006105E2">
        <w:rPr>
          <w:rFonts w:ascii="Times New Roman" w:eastAsia="Times New Roman" w:hAnsi="Times New Roman" w:cs="Times New Roman"/>
          <w:snapToGrid w:val="0"/>
          <w:sz w:val="28"/>
          <w:szCs w:val="28"/>
          <w:lang w:eastAsia="ru-RU"/>
        </w:rPr>
        <w:t>гидрохлорфторуглеродов</w:t>
      </w:r>
      <w:proofErr w:type="spellEnd"/>
      <w:r w:rsidRPr="006105E2">
        <w:rPr>
          <w:rFonts w:ascii="Times New Roman" w:eastAsia="Times New Roman" w:hAnsi="Times New Roman" w:cs="Times New Roman"/>
          <w:snapToGrid w:val="0"/>
          <w:sz w:val="28"/>
          <w:szCs w:val="28"/>
          <w:lang w:eastAsia="ru-RU"/>
        </w:rPr>
        <w:t xml:space="preserve"> должна быть запрещена, а вторичные </w:t>
      </w:r>
      <w:proofErr w:type="spellStart"/>
      <w:r w:rsidRPr="006105E2">
        <w:rPr>
          <w:rFonts w:ascii="Times New Roman" w:eastAsia="Times New Roman" w:hAnsi="Times New Roman" w:cs="Times New Roman"/>
          <w:snapToGrid w:val="0"/>
          <w:sz w:val="28"/>
          <w:szCs w:val="28"/>
          <w:lang w:eastAsia="ru-RU"/>
        </w:rPr>
        <w:t>гидрохлорфторуглероды</w:t>
      </w:r>
      <w:proofErr w:type="spellEnd"/>
      <w:r w:rsidRPr="006105E2">
        <w:rPr>
          <w:rFonts w:ascii="Times New Roman" w:eastAsia="Times New Roman" w:hAnsi="Times New Roman" w:cs="Times New Roman"/>
          <w:snapToGrid w:val="0"/>
          <w:sz w:val="28"/>
          <w:szCs w:val="28"/>
          <w:lang w:eastAsia="ru-RU"/>
        </w:rPr>
        <w:t xml:space="preserve"> могут использоваться только при условии их регенерации из оборудования и только предприятием, проводящим или заказавшим регенерацию.</w:t>
      </w:r>
      <w:proofErr w:type="gramEnd"/>
      <w:r w:rsidRPr="006105E2">
        <w:rPr>
          <w:rFonts w:ascii="Times New Roman" w:eastAsia="Times New Roman" w:hAnsi="Times New Roman" w:cs="Times New Roman"/>
          <w:snapToGrid w:val="0"/>
          <w:sz w:val="28"/>
          <w:szCs w:val="28"/>
          <w:lang w:eastAsia="ru-RU"/>
        </w:rPr>
        <w:t xml:space="preserve"> Статья 27 </w:t>
      </w:r>
      <w:r w:rsidRPr="006105E2">
        <w:rPr>
          <w:rFonts w:ascii="Times New Roman" w:hAnsi="Times New Roman" w:cs="Times New Roman"/>
          <w:sz w:val="28"/>
          <w:szCs w:val="28"/>
        </w:rPr>
        <w:t xml:space="preserve">Регламента (ЕС) № 1005/2009 Европейского парламента и Совета от 16 сентября 2009 года по </w:t>
      </w:r>
      <w:proofErr w:type="gramStart"/>
      <w:r w:rsidRPr="006105E2">
        <w:rPr>
          <w:rFonts w:ascii="Times New Roman" w:hAnsi="Times New Roman" w:cs="Times New Roman"/>
          <w:sz w:val="28"/>
          <w:szCs w:val="28"/>
        </w:rPr>
        <w:t>веществам, разрушающим озоновый слой устанавливает</w:t>
      </w:r>
      <w:proofErr w:type="gramEnd"/>
      <w:r w:rsidRPr="006105E2">
        <w:rPr>
          <w:rFonts w:ascii="Times New Roman" w:hAnsi="Times New Roman" w:cs="Times New Roman"/>
          <w:sz w:val="28"/>
          <w:szCs w:val="28"/>
        </w:rPr>
        <w:t xml:space="preserve"> требования  по отчетности предприятий. Каждое предприятие сообщает данные за предшествующий </w:t>
      </w:r>
      <w:r w:rsidRPr="006105E2">
        <w:rPr>
          <w:rFonts w:ascii="Times New Roman" w:hAnsi="Times New Roman" w:cs="Times New Roman"/>
          <w:sz w:val="28"/>
          <w:szCs w:val="28"/>
        </w:rPr>
        <w:lastRenderedPageBreak/>
        <w:t>календарный год, по каждому контролируемому веществу и каждому новому веществу следующие данные:</w:t>
      </w:r>
    </w:p>
    <w:p w14:paraId="361694B7"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суммарный объем каждого вещества, произведенного данным производителем;</w:t>
      </w:r>
    </w:p>
    <w:p w14:paraId="1B540B85"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xml:space="preserve">- весь объем производства для поставки на рынок или </w:t>
      </w:r>
      <w:proofErr w:type="gramStart"/>
      <w:r w:rsidRPr="006105E2">
        <w:rPr>
          <w:rFonts w:ascii="Times New Roman" w:hAnsi="Times New Roman" w:cs="Times New Roman"/>
          <w:sz w:val="28"/>
          <w:szCs w:val="28"/>
        </w:rPr>
        <w:t>использованная</w:t>
      </w:r>
      <w:proofErr w:type="gramEnd"/>
      <w:r w:rsidRPr="006105E2">
        <w:rPr>
          <w:rFonts w:ascii="Times New Roman" w:hAnsi="Times New Roman" w:cs="Times New Roman"/>
          <w:sz w:val="28"/>
          <w:szCs w:val="28"/>
        </w:rPr>
        <w:t xml:space="preserve"> производителем для собственных нужд в границах Европейского сообщества, с разделением на производство сырья, компонентов технологического процесса и производства для прочих целей;</w:t>
      </w:r>
    </w:p>
    <w:p w14:paraId="024ABB65"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весь объем производства для лабораторных и аналитических целей в границах Европейского союза;</w:t>
      </w:r>
    </w:p>
    <w:p w14:paraId="0803CF83"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весь объем производства, разрешенного для лабораторных и аналитических целей Сторон;</w:t>
      </w:r>
    </w:p>
    <w:p w14:paraId="153C8274"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все факты увеличения объема производства, разрешенного в связи с промышленной рационализацией;</w:t>
      </w:r>
    </w:p>
    <w:p w14:paraId="4D65468A"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весь объем повторно используемых, регенерированных или уничтоженных веществ и технология, использованная для уничтожения, включая объем произведенных и уничтоженных веществ, являющихся побочным продуктом;</w:t>
      </w:r>
    </w:p>
    <w:p w14:paraId="415005BF"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все запасы;</w:t>
      </w:r>
    </w:p>
    <w:p w14:paraId="35F937DF"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все факты и объемы покупки у других производителей в границах Европейского союза и продажи таким производителям.</w:t>
      </w:r>
    </w:p>
    <w:p w14:paraId="34E1246E"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1. Каждый импортер сообщает по каждому веществу следующие данные:</w:t>
      </w:r>
    </w:p>
    <w:p w14:paraId="3C3F4F33"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весь объем, выпущенный в свободное обращение в границах Европейского союза, с разделением импорта для использования в качестве сырья и компонентов технологического процесса, для важных лабораторных и аналитических целей, для карантина и обработки перед отправкой, а также для уничтожения.</w:t>
      </w:r>
    </w:p>
    <w:p w14:paraId="63CE3D0E"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xml:space="preserve">2. </w:t>
      </w:r>
      <w:proofErr w:type="gramStart"/>
      <w:r w:rsidRPr="006105E2">
        <w:rPr>
          <w:rFonts w:ascii="Times New Roman" w:hAnsi="Times New Roman" w:cs="Times New Roman"/>
          <w:sz w:val="28"/>
          <w:szCs w:val="28"/>
        </w:rPr>
        <w:t>Импортеры, ввезшие контролируемые вещества для уничтожения должны сообщить фактический конечный пункт или пункты назначения каждого вещества с указанием для каждого пункта назначения количества каждого вещества и названия и адреса объекта по уничтожению контролируемых веществ, на который доставлено соответствующее вещество, а также;</w:t>
      </w:r>
      <w:proofErr w:type="gramEnd"/>
    </w:p>
    <w:p w14:paraId="7A0920A4"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весь объем контролируемых веществ, импортированных по другим таможенным процедурам с указанием таможенной процедуры и предполагаемого использования;</w:t>
      </w:r>
    </w:p>
    <w:p w14:paraId="4B363C9F"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весь объем отработанных веществ, импортированных для повторного использования или регенерации;</w:t>
      </w:r>
    </w:p>
    <w:p w14:paraId="7AC08224"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все запасы;</w:t>
      </w:r>
    </w:p>
    <w:p w14:paraId="464D8BE0"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все факты и объемы покупки у других предприятий в границах Европейского союза и продажи таким предприятиям;</w:t>
      </w:r>
    </w:p>
    <w:p w14:paraId="27FBE053"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страна-экспортер.</w:t>
      </w:r>
    </w:p>
    <w:p w14:paraId="04D9A2BA"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3. Каждый экспортер сообщает по каждому веществу следующие данные:</w:t>
      </w:r>
    </w:p>
    <w:p w14:paraId="2C44737E"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lastRenderedPageBreak/>
        <w:t xml:space="preserve">- весь объем экспорта таких веществ, с указанием отдельно объема экспорта в каждую страну назначения и объема экспорта для использования в качестве сырья и компонентов технологического процесса, важных лабораторных и аналитических целей, особо важных сфер применения, а также для карантина и обработки перед отправкой; </w:t>
      </w:r>
    </w:p>
    <w:p w14:paraId="590F6BE8"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все запасы;</w:t>
      </w:r>
    </w:p>
    <w:p w14:paraId="3FAB99E5"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все факты и объемы покупки у других предприятий в границах Европейского союза и продажи таким предприятиям;</w:t>
      </w:r>
    </w:p>
    <w:p w14:paraId="353BAE46"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страна назначения.</w:t>
      </w:r>
    </w:p>
    <w:p w14:paraId="4D99833A"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xml:space="preserve">4. </w:t>
      </w:r>
      <w:proofErr w:type="gramStart"/>
      <w:r w:rsidRPr="006105E2">
        <w:rPr>
          <w:rFonts w:ascii="Times New Roman" w:hAnsi="Times New Roman" w:cs="Times New Roman"/>
          <w:sz w:val="28"/>
          <w:szCs w:val="28"/>
        </w:rPr>
        <w:t>Каждое предприятие, занимающееся уничтожением контролируемых веществ сообщает</w:t>
      </w:r>
      <w:proofErr w:type="gramEnd"/>
      <w:r w:rsidRPr="006105E2">
        <w:rPr>
          <w:rFonts w:ascii="Times New Roman" w:hAnsi="Times New Roman" w:cs="Times New Roman"/>
          <w:sz w:val="28"/>
          <w:szCs w:val="28"/>
        </w:rPr>
        <w:t xml:space="preserve"> следующие данные:</w:t>
      </w:r>
    </w:p>
    <w:p w14:paraId="154C3312"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весь объем уничтоженных веществ, включая объем веществ, содержащихся в продукции или оборудовании;</w:t>
      </w:r>
    </w:p>
    <w:p w14:paraId="274FFBB4"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объем запасов таких веществ, ожидающих уничтожения, включая объем веществ, содержащихся в продукции или оборудовании;</w:t>
      </w:r>
    </w:p>
    <w:p w14:paraId="4277EAC7"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технология, используемая для уничтожения.</w:t>
      </w:r>
    </w:p>
    <w:p w14:paraId="0D76AB96"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5. Каждое предприятие, использующее контролируемые вещества в качестве сырья или компонентов технологического процесса, сообщает следующие данные:</w:t>
      </w:r>
    </w:p>
    <w:p w14:paraId="1CA1646C"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весь объем таких веществ, используемых в качестве сырья или компонентов технологического процесса;</w:t>
      </w:r>
    </w:p>
    <w:p w14:paraId="76964F49"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все запасы таких веществ;</w:t>
      </w:r>
    </w:p>
    <w:p w14:paraId="7F6C8B5E"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технологический процесс и связанный с ним объем выбросов.</w:t>
      </w:r>
    </w:p>
    <w:p w14:paraId="022B8C10" w14:textId="77777777" w:rsidR="00E459BF" w:rsidRPr="006105E2" w:rsidRDefault="00E459BF" w:rsidP="006105E2">
      <w:pPr>
        <w:shd w:val="clear" w:color="auto" w:fill="FFFFFF"/>
        <w:spacing w:after="0" w:line="240" w:lineRule="auto"/>
        <w:ind w:firstLine="709"/>
        <w:contextualSpacing/>
        <w:jc w:val="both"/>
        <w:textAlignment w:val="baseline"/>
        <w:rPr>
          <w:rFonts w:ascii="Times New Roman" w:hAnsi="Times New Roman" w:cs="Times New Roman"/>
          <w:sz w:val="28"/>
          <w:szCs w:val="28"/>
        </w:rPr>
      </w:pPr>
      <w:r w:rsidRPr="006105E2">
        <w:rPr>
          <w:rFonts w:ascii="Times New Roman" w:hAnsi="Times New Roman" w:cs="Times New Roman"/>
          <w:sz w:val="28"/>
          <w:szCs w:val="28"/>
        </w:rPr>
        <w:t xml:space="preserve">6. </w:t>
      </w:r>
      <w:proofErr w:type="gramStart"/>
      <w:r w:rsidRPr="006105E2">
        <w:rPr>
          <w:rFonts w:ascii="Times New Roman" w:hAnsi="Times New Roman" w:cs="Times New Roman"/>
          <w:sz w:val="28"/>
          <w:szCs w:val="28"/>
        </w:rPr>
        <w:t>Ежегодно каждый производитель или импортер, имеющий лицензию должен отчитаться перед Комиссией по каждому веществу, на которое у данного производителя или импортера имеется разрешение, о способах использования, объемах, использованных за предшествующий год, объемах запасов, объемах, используемых повторно, регенерированных или уничтоженных веществ, количестве продукции и оборудования, содержащих такие вещества или при производстве или использовании которых необходимы такие вещества, объемах веществ, поставленных на</w:t>
      </w:r>
      <w:proofErr w:type="gramEnd"/>
      <w:r w:rsidRPr="006105E2">
        <w:rPr>
          <w:rFonts w:ascii="Times New Roman" w:hAnsi="Times New Roman" w:cs="Times New Roman"/>
          <w:sz w:val="28"/>
          <w:szCs w:val="28"/>
        </w:rPr>
        <w:t xml:space="preserve"> рынок Европейского союза и/или </w:t>
      </w:r>
      <w:proofErr w:type="gramStart"/>
      <w:r w:rsidRPr="006105E2">
        <w:rPr>
          <w:rFonts w:ascii="Times New Roman" w:hAnsi="Times New Roman" w:cs="Times New Roman"/>
          <w:sz w:val="28"/>
          <w:szCs w:val="28"/>
        </w:rPr>
        <w:t>экспортированных</w:t>
      </w:r>
      <w:proofErr w:type="gramEnd"/>
      <w:r w:rsidRPr="006105E2">
        <w:rPr>
          <w:rFonts w:ascii="Times New Roman" w:hAnsi="Times New Roman" w:cs="Times New Roman"/>
          <w:sz w:val="28"/>
          <w:szCs w:val="28"/>
        </w:rPr>
        <w:t>.</w:t>
      </w:r>
    </w:p>
    <w:p w14:paraId="5BA8FF7A" w14:textId="77777777" w:rsidR="00E459BF" w:rsidRPr="006105E2" w:rsidRDefault="00E459BF" w:rsidP="006105E2">
      <w:pPr>
        <w:shd w:val="clear" w:color="auto" w:fill="FFFFFF"/>
        <w:spacing w:after="0" w:line="240" w:lineRule="auto"/>
        <w:ind w:firstLine="709"/>
        <w:contextualSpacing/>
        <w:jc w:val="both"/>
        <w:textAlignment w:val="baseline"/>
        <w:rPr>
          <w:rStyle w:val="A10"/>
          <w:rFonts w:ascii="Times New Roman" w:hAnsi="Times New Roman" w:cs="Times New Roman"/>
        </w:rPr>
      </w:pPr>
      <w:r w:rsidRPr="006105E2">
        <w:rPr>
          <w:rFonts w:ascii="Times New Roman" w:hAnsi="Times New Roman" w:cs="Times New Roman"/>
          <w:sz w:val="28"/>
          <w:szCs w:val="28"/>
        </w:rPr>
        <w:t xml:space="preserve">7. Форма отчетности определяется в порядке </w:t>
      </w:r>
      <w:proofErr w:type="gramStart"/>
      <w:r w:rsidRPr="006105E2">
        <w:rPr>
          <w:rFonts w:ascii="Times New Roman" w:hAnsi="Times New Roman" w:cs="Times New Roman"/>
          <w:sz w:val="28"/>
          <w:szCs w:val="28"/>
        </w:rPr>
        <w:t>управления</w:t>
      </w:r>
      <w:proofErr w:type="gramEnd"/>
      <w:r w:rsidRPr="006105E2">
        <w:rPr>
          <w:rFonts w:ascii="Times New Roman" w:hAnsi="Times New Roman" w:cs="Times New Roman"/>
          <w:sz w:val="28"/>
          <w:szCs w:val="28"/>
        </w:rPr>
        <w:t xml:space="preserve"> и Комиссия ЕС имеет право на внесение изменений в требования к отчетности, изложенной выше.</w:t>
      </w:r>
    </w:p>
    <w:p w14:paraId="7D5DD7F7" w14:textId="77777777" w:rsidR="00E459BF" w:rsidRPr="006105E2" w:rsidRDefault="00E459BF" w:rsidP="006105E2">
      <w:p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proofErr w:type="gramStart"/>
      <w:r w:rsidRPr="006105E2">
        <w:rPr>
          <w:rFonts w:ascii="Times New Roman" w:hAnsi="Times New Roman" w:cs="Times New Roman"/>
          <w:sz w:val="28"/>
          <w:szCs w:val="28"/>
        </w:rPr>
        <w:t>Процесс развития адаптации в ЕС начался с подготовки шестнадцатью членами государств EEA (</w:t>
      </w:r>
      <w:proofErr w:type="spellStart"/>
      <w:r w:rsidRPr="006105E2">
        <w:rPr>
          <w:rFonts w:ascii="Times New Roman" w:hAnsi="Times New Roman" w:cs="Times New Roman"/>
          <w:sz w:val="28"/>
          <w:szCs w:val="28"/>
        </w:rPr>
        <w:t>European</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Economic</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Area</w:t>
      </w:r>
      <w:proofErr w:type="spellEnd"/>
      <w:r w:rsidRPr="006105E2">
        <w:rPr>
          <w:rFonts w:ascii="Times New Roman" w:hAnsi="Times New Roman" w:cs="Times New Roman"/>
          <w:sz w:val="28"/>
          <w:szCs w:val="28"/>
        </w:rPr>
        <w:t>) Национальных стратегий по адаптации к изменению климата и публикациями в 2007 г. Европейской комиссией Зеленой книги (Адаптация к изменению климату в Европе – варианты действий для ЕС) и Белой книги в 2009 г. (Адаптация к изменению климата: направления Европейской Рамочной программы действий).</w:t>
      </w:r>
      <w:proofErr w:type="gramEnd"/>
      <w:r w:rsidRPr="006105E2">
        <w:rPr>
          <w:rFonts w:ascii="Times New Roman" w:hAnsi="Times New Roman" w:cs="Times New Roman"/>
          <w:sz w:val="28"/>
          <w:szCs w:val="28"/>
        </w:rPr>
        <w:t xml:space="preserve"> В последнем документе подчеркнута необходимость интеграции адаптации во все ключевые направления политики ЕС с целью развития базы знаний, а также для </w:t>
      </w:r>
      <w:r w:rsidRPr="006105E2">
        <w:rPr>
          <w:rFonts w:ascii="Times New Roman" w:hAnsi="Times New Roman" w:cs="Times New Roman"/>
          <w:sz w:val="28"/>
          <w:szCs w:val="28"/>
        </w:rPr>
        <w:lastRenderedPageBreak/>
        <w:t>реализации ве</w:t>
      </w:r>
      <w:proofErr w:type="gramStart"/>
      <w:r w:rsidRPr="006105E2">
        <w:rPr>
          <w:rFonts w:ascii="Times New Roman" w:hAnsi="Times New Roman" w:cs="Times New Roman"/>
          <w:sz w:val="28"/>
          <w:szCs w:val="28"/>
        </w:rPr>
        <w:t>б-</w:t>
      </w:r>
      <w:proofErr w:type="gramEnd"/>
      <w:r w:rsidRPr="006105E2">
        <w:rPr>
          <w:rFonts w:ascii="Times New Roman" w:hAnsi="Times New Roman" w:cs="Times New Roman"/>
          <w:sz w:val="28"/>
          <w:szCs w:val="28"/>
        </w:rPr>
        <w:t xml:space="preserve"> платформ</w:t>
      </w:r>
      <w:r w:rsidRPr="006105E2">
        <w:rPr>
          <w:rFonts w:ascii="Times New Roman" w:hAnsi="Times New Roman" w:cs="Times New Roman"/>
          <w:sz w:val="28"/>
          <w:szCs w:val="28"/>
          <w:lang w:val="kk-KZ"/>
        </w:rPr>
        <w:t>ы</w:t>
      </w:r>
      <w:r w:rsidRPr="006105E2">
        <w:rPr>
          <w:rFonts w:ascii="Times New Roman" w:hAnsi="Times New Roman" w:cs="Times New Roman"/>
          <w:sz w:val="28"/>
          <w:szCs w:val="28"/>
        </w:rPr>
        <w:t xml:space="preserve"> для обмена информацией. В марте 2012 года была запущена Европейская климатическая Платформа (</w:t>
      </w:r>
      <w:proofErr w:type="spellStart"/>
      <w:r w:rsidRPr="006105E2">
        <w:rPr>
          <w:rFonts w:ascii="Times New Roman" w:hAnsi="Times New Roman" w:cs="Times New Roman"/>
          <w:sz w:val="28"/>
          <w:szCs w:val="28"/>
        </w:rPr>
        <w:t>Climate</w:t>
      </w:r>
      <w:proofErr w:type="spellEnd"/>
      <w:r w:rsidRPr="006105E2">
        <w:rPr>
          <w:rFonts w:ascii="Times New Roman" w:hAnsi="Times New Roman" w:cs="Times New Roman"/>
          <w:sz w:val="28"/>
          <w:szCs w:val="28"/>
        </w:rPr>
        <w:t>-ADAPT), направленная на различные уровни правитель</w:t>
      </w:r>
      <w:proofErr w:type="gramStart"/>
      <w:r w:rsidRPr="006105E2">
        <w:rPr>
          <w:rFonts w:ascii="Times New Roman" w:hAnsi="Times New Roman" w:cs="Times New Roman"/>
          <w:sz w:val="28"/>
          <w:szCs w:val="28"/>
        </w:rPr>
        <w:t>ств дл</w:t>
      </w:r>
      <w:proofErr w:type="gramEnd"/>
      <w:r w:rsidRPr="006105E2">
        <w:rPr>
          <w:rFonts w:ascii="Times New Roman" w:hAnsi="Times New Roman" w:cs="Times New Roman"/>
          <w:sz w:val="28"/>
          <w:szCs w:val="28"/>
        </w:rPr>
        <w:t xml:space="preserve">я поддержки разработки стратегий и мер по адаптации. В настоящее время климатическая платформа является партнерством между Европейской комиссией и Европейским агентством по окружающей среде, перед которой стоит цель поддержать Европу в адаптации к изменению климата и помочь пользователям получить доступ и обмен данными и информацией. </w:t>
      </w:r>
      <w:r w:rsidRPr="006105E2">
        <w:rPr>
          <w:rFonts w:ascii="Times New Roman" w:eastAsia="Times New Roman" w:hAnsi="Times New Roman" w:cs="Times New Roman"/>
          <w:sz w:val="28"/>
          <w:szCs w:val="28"/>
          <w:lang w:eastAsia="ru-RU"/>
        </w:rPr>
        <w:t>Создание «Климатической платформы», как одного окна, направленное на улучшение информирования для ликвидации пробелов в знаниях, продвижение адаптации в ключевых уязвимых секторах, включая сельское хозяйство, рыбное хозяйство, создание устойчивости общеевропейской инфраструктуры, а также использование страхования от климатических рисков, связанных с природными и техногенными чрезвычайными ситуациями, являются элементами стратегии.</w:t>
      </w:r>
    </w:p>
    <w:p w14:paraId="14331E1D" w14:textId="77777777" w:rsidR="00E459BF" w:rsidRPr="006105E2" w:rsidRDefault="00E459BF" w:rsidP="006105E2">
      <w:pPr>
        <w:spacing w:after="0" w:line="240" w:lineRule="auto"/>
        <w:ind w:firstLine="709"/>
        <w:contextualSpacing/>
        <w:jc w:val="both"/>
        <w:rPr>
          <w:rFonts w:ascii="Times New Roman" w:eastAsia="Calibri" w:hAnsi="Times New Roman" w:cs="Times New Roman"/>
          <w:noProof/>
          <w:sz w:val="28"/>
          <w:szCs w:val="28"/>
        </w:rPr>
      </w:pPr>
      <w:r w:rsidRPr="006105E2">
        <w:rPr>
          <w:rFonts w:ascii="Times New Roman" w:hAnsi="Times New Roman" w:cs="Times New Roman"/>
          <w:sz w:val="28"/>
          <w:szCs w:val="28"/>
        </w:rPr>
        <w:t>В апреле 2013 года принята Стратегия ЕС по адаптации к изменению климата</w:t>
      </w:r>
      <w:r w:rsidRPr="006105E2">
        <w:rPr>
          <w:rStyle w:val="af4"/>
          <w:rFonts w:ascii="Times New Roman" w:hAnsi="Times New Roman" w:cs="Times New Roman"/>
          <w:sz w:val="28"/>
          <w:szCs w:val="28"/>
        </w:rPr>
        <w:footnoteReference w:id="2"/>
      </w:r>
      <w:r w:rsidRPr="006105E2">
        <w:rPr>
          <w:rFonts w:ascii="Times New Roman" w:hAnsi="Times New Roman" w:cs="Times New Roman"/>
          <w:sz w:val="28"/>
          <w:szCs w:val="28"/>
        </w:rPr>
        <w:t xml:space="preserve">, </w:t>
      </w:r>
      <w:r w:rsidRPr="006105E2">
        <w:rPr>
          <w:rFonts w:ascii="Times New Roman" w:eastAsia="Times New Roman" w:hAnsi="Times New Roman" w:cs="Times New Roman"/>
          <w:sz w:val="28"/>
          <w:szCs w:val="28"/>
          <w:lang w:eastAsia="ru-RU"/>
        </w:rPr>
        <w:t xml:space="preserve">которая устанавливает рамки и механизмы для подготовки к текущим и будущим изменениям климата. Общая цель стратегии заключается в содействии устойчивости к изменению климата Европы для повышения готовности и способности реагировать на воздействия изменения климата на местном, региональном, национальном  уровне ЕС, разработке согласованного подхода и улучшения координации. </w:t>
      </w:r>
      <w:r w:rsidRPr="006105E2">
        <w:rPr>
          <w:rFonts w:ascii="Times New Roman" w:hAnsi="Times New Roman" w:cs="Times New Roman"/>
          <w:sz w:val="28"/>
          <w:szCs w:val="28"/>
        </w:rPr>
        <w:t xml:space="preserve">В соответствии с ней Европейская комиссия будет поддерживать все государства-члены ЕС к тому, чтобы принять национальные стратегии по адаптации (пока это сделано 18 государствами-членами) и будет предоставлять финансовую поддержку по укреплению их возможностей для адаптации и осуществлению соответствующих мер на </w:t>
      </w:r>
      <w:proofErr w:type="spellStart"/>
      <w:r w:rsidRPr="006105E2">
        <w:rPr>
          <w:rFonts w:ascii="Times New Roman" w:hAnsi="Times New Roman" w:cs="Times New Roman"/>
          <w:sz w:val="28"/>
          <w:szCs w:val="28"/>
        </w:rPr>
        <w:t>страновом</w:t>
      </w:r>
      <w:proofErr w:type="spellEnd"/>
      <w:r w:rsidRPr="006105E2">
        <w:rPr>
          <w:rFonts w:ascii="Times New Roman" w:hAnsi="Times New Roman" w:cs="Times New Roman"/>
          <w:sz w:val="28"/>
          <w:szCs w:val="28"/>
        </w:rPr>
        <w:t xml:space="preserve"> уровне. Непосредственно на уровне самого Европейского союза будут также продвигаться адаптация в таких ключевых уязвимых секторах, как сельское хозяйство, рыбное хозяйство, общеевропейская инфраструктура, а также использование страхования от климатических рисков, связанных с природными и техногенными чрезвычайными ситуациями. </w:t>
      </w:r>
    </w:p>
    <w:p w14:paraId="39187934" w14:textId="1D630938" w:rsidR="00E459BF" w:rsidRPr="006105E2" w:rsidRDefault="00E459BF" w:rsidP="006105E2">
      <w:pPr>
        <w:pStyle w:val="af7"/>
        <w:ind w:firstLine="709"/>
        <w:contextualSpacing/>
        <w:jc w:val="both"/>
        <w:rPr>
          <w:rStyle w:val="hps"/>
          <w:rFonts w:ascii="Times New Roman" w:hAnsi="Times New Roman" w:cs="Times New Roman"/>
          <w:sz w:val="28"/>
          <w:szCs w:val="28"/>
          <w:u w:val="single"/>
          <w:lang w:val="ru-RU"/>
        </w:rPr>
      </w:pPr>
      <w:r w:rsidRPr="006105E2">
        <w:rPr>
          <w:rStyle w:val="hps"/>
          <w:rFonts w:ascii="Times New Roman" w:hAnsi="Times New Roman" w:cs="Times New Roman"/>
          <w:sz w:val="28"/>
          <w:szCs w:val="28"/>
          <w:u w:val="single"/>
          <w:lang w:val="ru-RU"/>
        </w:rPr>
        <w:t>Калифорния, США</w:t>
      </w:r>
    </w:p>
    <w:p w14:paraId="1C69ADC3" w14:textId="2E421B27" w:rsidR="00900CA5" w:rsidRPr="006105E2" w:rsidRDefault="00900CA5" w:rsidP="006105E2">
      <w:pPr>
        <w:pStyle w:val="af7"/>
        <w:ind w:firstLine="709"/>
        <w:contextualSpacing/>
        <w:jc w:val="both"/>
        <w:rPr>
          <w:rFonts w:ascii="Times New Roman" w:hAnsi="Times New Roman" w:cs="Times New Roman"/>
          <w:sz w:val="28"/>
          <w:szCs w:val="28"/>
          <w:lang w:val="ru-RU"/>
        </w:rPr>
      </w:pPr>
      <w:r w:rsidRPr="006105E2">
        <w:rPr>
          <w:rStyle w:val="hps"/>
          <w:rFonts w:ascii="Times New Roman" w:hAnsi="Times New Roman" w:cs="Times New Roman"/>
          <w:sz w:val="28"/>
          <w:szCs w:val="28"/>
          <w:lang w:val="ru-RU"/>
        </w:rPr>
        <w:t>После нескольких лет подготовки и дискуссий, Калифорнийская программа ограничений и торговли вступила в первый период</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соблюдения, который официально начался</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с 1 января</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2013 года. На данном этапе от</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предприятий</w:t>
      </w:r>
      <w:r w:rsidRPr="006105E2">
        <w:rPr>
          <w:rFonts w:ascii="Times New Roman" w:hAnsi="Times New Roman" w:cs="Times New Roman"/>
          <w:sz w:val="28"/>
          <w:szCs w:val="28"/>
          <w:lang w:val="ru-RU"/>
        </w:rPr>
        <w:t xml:space="preserve"> требовалось </w:t>
      </w:r>
      <w:r w:rsidRPr="006105E2">
        <w:rPr>
          <w:rStyle w:val="hps"/>
          <w:rFonts w:ascii="Times New Roman" w:hAnsi="Times New Roman" w:cs="Times New Roman"/>
          <w:sz w:val="28"/>
          <w:szCs w:val="28"/>
          <w:lang w:val="ru-RU"/>
        </w:rPr>
        <w:t>соблюдать</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ограничения</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выбросов</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парниковых газов</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или покупать</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разрешения на выбросы</w:t>
      </w:r>
      <w:r w:rsidRPr="006105E2">
        <w:rPr>
          <w:rFonts w:ascii="Times New Roman" w:hAnsi="Times New Roman" w:cs="Times New Roman"/>
          <w:sz w:val="28"/>
          <w:szCs w:val="28"/>
          <w:lang w:val="ru-RU"/>
        </w:rPr>
        <w:t xml:space="preserve">, которые превосходят их квоту.  </w:t>
      </w:r>
      <w:r w:rsidRPr="006105E2">
        <w:rPr>
          <w:rStyle w:val="hps"/>
          <w:rFonts w:ascii="Times New Roman" w:hAnsi="Times New Roman" w:cs="Times New Roman"/>
          <w:sz w:val="28"/>
          <w:szCs w:val="28"/>
          <w:lang w:val="ru-RU"/>
        </w:rPr>
        <w:t>Регуляторы</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и предприятия</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готовились к</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началу</w:t>
      </w:r>
      <w:r w:rsidRPr="006105E2">
        <w:rPr>
          <w:rFonts w:ascii="Times New Roman" w:hAnsi="Times New Roman" w:cs="Times New Roman"/>
          <w:sz w:val="28"/>
          <w:szCs w:val="28"/>
          <w:lang w:val="ru-RU"/>
        </w:rPr>
        <w:t xml:space="preserve"> Калифорнийской СТВ </w:t>
      </w:r>
      <w:r w:rsidRPr="006105E2">
        <w:rPr>
          <w:rStyle w:val="hps"/>
          <w:rFonts w:ascii="Times New Roman" w:hAnsi="Times New Roman" w:cs="Times New Roman"/>
          <w:sz w:val="28"/>
          <w:szCs w:val="28"/>
          <w:lang w:val="ru-RU"/>
        </w:rPr>
        <w:t>в течение семи</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лет</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 xml:space="preserve">с тех пор как </w:t>
      </w:r>
      <w:r w:rsidRPr="006105E2">
        <w:rPr>
          <w:rFonts w:ascii="Times New Roman" w:hAnsi="Times New Roman" w:cs="Times New Roman"/>
          <w:sz w:val="28"/>
          <w:szCs w:val="28"/>
          <w:lang w:val="ru-RU"/>
        </w:rPr>
        <w:t xml:space="preserve">губернатор Калифорнии Арнольд Шварценеггер </w:t>
      </w:r>
      <w:r w:rsidRPr="006105E2">
        <w:rPr>
          <w:rStyle w:val="hps"/>
          <w:rFonts w:ascii="Times New Roman" w:hAnsi="Times New Roman" w:cs="Times New Roman"/>
          <w:sz w:val="28"/>
          <w:szCs w:val="28"/>
          <w:lang w:val="ru-RU"/>
        </w:rPr>
        <w:t>ввел в действие</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Закон</w:t>
      </w:r>
      <w:r w:rsidRPr="006105E2">
        <w:rPr>
          <w:rFonts w:ascii="Times New Roman" w:hAnsi="Times New Roman" w:cs="Times New Roman"/>
          <w:sz w:val="28"/>
          <w:szCs w:val="28"/>
          <w:lang w:val="ru-RU"/>
        </w:rPr>
        <w:t xml:space="preserve"> о </w:t>
      </w:r>
      <w:r w:rsidRPr="006105E2">
        <w:rPr>
          <w:rStyle w:val="hps"/>
          <w:rFonts w:ascii="Times New Roman" w:hAnsi="Times New Roman" w:cs="Times New Roman"/>
          <w:sz w:val="28"/>
          <w:szCs w:val="28"/>
          <w:lang w:val="ru-RU"/>
        </w:rPr>
        <w:t>глобальном потеплении от 2006 года</w:t>
      </w:r>
      <w:r w:rsidRPr="006105E2">
        <w:rPr>
          <w:rFonts w:ascii="Times New Roman" w:hAnsi="Times New Roman" w:cs="Times New Roman"/>
          <w:sz w:val="28"/>
          <w:szCs w:val="28"/>
          <w:lang w:val="ru-RU"/>
        </w:rPr>
        <w:t xml:space="preserve">, широко известный как </w:t>
      </w:r>
      <w:r w:rsidRPr="006105E2">
        <w:rPr>
          <w:rStyle w:val="hps"/>
          <w:rFonts w:ascii="Times New Roman" w:hAnsi="Times New Roman" w:cs="Times New Roman"/>
          <w:sz w:val="28"/>
          <w:szCs w:val="28"/>
        </w:rPr>
        <w:t>AB</w:t>
      </w:r>
      <w:r w:rsidRPr="006105E2">
        <w:rPr>
          <w:rStyle w:val="hps"/>
          <w:rFonts w:ascii="Times New Roman" w:hAnsi="Times New Roman" w:cs="Times New Roman"/>
          <w:sz w:val="28"/>
          <w:szCs w:val="28"/>
          <w:lang w:val="ru-RU"/>
        </w:rPr>
        <w:t>32</w:t>
      </w:r>
      <w:r w:rsidRPr="006105E2">
        <w:rPr>
          <w:rFonts w:ascii="Times New Roman" w:hAnsi="Times New Roman" w:cs="Times New Roman"/>
          <w:sz w:val="28"/>
          <w:szCs w:val="28"/>
          <w:lang w:val="ru-RU"/>
        </w:rPr>
        <w:t xml:space="preserve">. </w:t>
      </w:r>
    </w:p>
    <w:p w14:paraId="1D3BDCFF" w14:textId="77777777" w:rsidR="00900CA5" w:rsidRPr="006105E2" w:rsidRDefault="00900CA5" w:rsidP="006105E2">
      <w:pPr>
        <w:pStyle w:val="af7"/>
        <w:ind w:firstLine="709"/>
        <w:contextualSpacing/>
        <w:jc w:val="both"/>
        <w:rPr>
          <w:rFonts w:ascii="Times New Roman" w:hAnsi="Times New Roman" w:cs="Times New Roman"/>
          <w:sz w:val="28"/>
          <w:szCs w:val="28"/>
          <w:lang w:val="ru-RU"/>
        </w:rPr>
      </w:pPr>
      <w:r w:rsidRPr="006105E2">
        <w:rPr>
          <w:rFonts w:ascii="Times New Roman" w:hAnsi="Times New Roman" w:cs="Times New Roman"/>
          <w:sz w:val="28"/>
          <w:szCs w:val="28"/>
          <w:lang w:val="ru-RU"/>
        </w:rPr>
        <w:lastRenderedPageBreak/>
        <w:t xml:space="preserve">Для подготовки к торговле выбросами, Калифорния начала собирать данные о выбросах от каждой установки, выбрасывающей выше 10 000 тонн </w:t>
      </w:r>
      <w:r w:rsidRPr="006105E2">
        <w:rPr>
          <w:rFonts w:ascii="Times New Roman" w:hAnsi="Times New Roman" w:cs="Times New Roman"/>
          <w:sz w:val="28"/>
          <w:szCs w:val="28"/>
        </w:rPr>
        <w:t>CO</w:t>
      </w:r>
      <w:r w:rsidRPr="006105E2">
        <w:rPr>
          <w:rFonts w:ascii="Times New Roman" w:hAnsi="Times New Roman" w:cs="Times New Roman"/>
          <w:sz w:val="28"/>
          <w:szCs w:val="28"/>
          <w:lang w:val="ru-RU"/>
        </w:rPr>
        <w:t>2 каждый год. Используя эти данные, Калифорния оценила способность каждого сектора к сокращению своих выбросов и установила систему ограничений и снижения выбросов на 2-3% каждый год. Около 350 компаний и примерно 600 установок получили ограничения по выбросам. Система ограничения выбросов в настоящее время состоит из трех фаз, что обеспечивает некоторую гибкость для установок и облегчает выполнение обязатель</w:t>
      </w:r>
      <w:proofErr w:type="gramStart"/>
      <w:r w:rsidRPr="006105E2">
        <w:rPr>
          <w:rFonts w:ascii="Times New Roman" w:hAnsi="Times New Roman" w:cs="Times New Roman"/>
          <w:sz w:val="28"/>
          <w:szCs w:val="28"/>
          <w:lang w:val="ru-RU"/>
        </w:rPr>
        <w:t>ств в сл</w:t>
      </w:r>
      <w:proofErr w:type="gramEnd"/>
      <w:r w:rsidRPr="006105E2">
        <w:rPr>
          <w:rFonts w:ascii="Times New Roman" w:hAnsi="Times New Roman" w:cs="Times New Roman"/>
          <w:sz w:val="28"/>
          <w:szCs w:val="28"/>
          <w:lang w:val="ru-RU"/>
        </w:rPr>
        <w:t>учаях изменения производства из года в год. Кроме того, установки могут достичь выполнения до 8% своих обязательств за счет реализации проектов по сокращению выбросов в нерегулируемых секторах.</w:t>
      </w:r>
    </w:p>
    <w:p w14:paraId="1C99DD3C" w14:textId="77777777" w:rsidR="00900CA5" w:rsidRPr="006105E2" w:rsidRDefault="00900CA5" w:rsidP="006105E2">
      <w:pPr>
        <w:pStyle w:val="af7"/>
        <w:ind w:firstLine="709"/>
        <w:contextualSpacing/>
        <w:jc w:val="both"/>
        <w:rPr>
          <w:rFonts w:ascii="Times New Roman" w:hAnsi="Times New Roman" w:cs="Times New Roman"/>
          <w:sz w:val="28"/>
          <w:szCs w:val="28"/>
          <w:lang w:val="ru-RU"/>
        </w:rPr>
      </w:pPr>
      <w:proofErr w:type="gramStart"/>
      <w:r w:rsidRPr="006105E2">
        <w:rPr>
          <w:rStyle w:val="hps"/>
          <w:rFonts w:ascii="Times New Roman" w:hAnsi="Times New Roman" w:cs="Times New Roman"/>
          <w:sz w:val="28"/>
          <w:szCs w:val="28"/>
          <w:lang w:val="ru-RU"/>
        </w:rPr>
        <w:t>Подписанный 27 сентября</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2006 года закон</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rPr>
        <w:t>AB</w:t>
      </w:r>
      <w:r w:rsidRPr="006105E2">
        <w:rPr>
          <w:rStyle w:val="hps"/>
          <w:rFonts w:ascii="Times New Roman" w:hAnsi="Times New Roman" w:cs="Times New Roman"/>
          <w:sz w:val="28"/>
          <w:szCs w:val="28"/>
          <w:lang w:val="ru-RU"/>
        </w:rPr>
        <w:t>32</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установил</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цель сокращения</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выбросов парниковых газов</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штата</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до уровня 1990 года</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к 2020 году (примерно</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на 17% меньше</w:t>
      </w:r>
      <w:r w:rsidRPr="006105E2">
        <w:rPr>
          <w:rFonts w:ascii="Times New Roman" w:hAnsi="Times New Roman" w:cs="Times New Roman"/>
          <w:sz w:val="28"/>
          <w:szCs w:val="28"/>
          <w:lang w:val="ru-RU"/>
        </w:rPr>
        <w:t xml:space="preserve">, чем </w:t>
      </w:r>
      <w:r w:rsidRPr="006105E2">
        <w:rPr>
          <w:rStyle w:val="hps"/>
          <w:rFonts w:ascii="Times New Roman" w:hAnsi="Times New Roman" w:cs="Times New Roman"/>
          <w:sz w:val="28"/>
          <w:szCs w:val="28"/>
          <w:lang w:val="ru-RU"/>
        </w:rPr>
        <w:t>текущий уровень)</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или на 30</w:t>
      </w:r>
      <w:r w:rsidRPr="006105E2">
        <w:rPr>
          <w:rFonts w:ascii="Times New Roman" w:hAnsi="Times New Roman" w:cs="Times New Roman"/>
          <w:sz w:val="28"/>
          <w:szCs w:val="28"/>
          <w:lang w:val="ru-RU"/>
        </w:rPr>
        <w:t xml:space="preserve">% меньше, чем </w:t>
      </w:r>
      <w:r w:rsidRPr="006105E2">
        <w:rPr>
          <w:rStyle w:val="hps"/>
          <w:rFonts w:ascii="Times New Roman" w:hAnsi="Times New Roman" w:cs="Times New Roman"/>
          <w:sz w:val="28"/>
          <w:szCs w:val="28"/>
          <w:lang w:val="ru-RU"/>
        </w:rPr>
        <w:t>прогнозы на</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2020</w:t>
      </w:r>
      <w:r w:rsidRPr="006105E2">
        <w:rPr>
          <w:rStyle w:val="atn"/>
          <w:rFonts w:ascii="Times New Roman" w:eastAsiaTheme="majorEastAsia" w:hAnsi="Times New Roman" w:cs="Times New Roman"/>
          <w:sz w:val="28"/>
          <w:szCs w:val="28"/>
          <w:lang w:val="ru-RU"/>
        </w:rPr>
        <w:t xml:space="preserve"> г</w:t>
      </w:r>
      <w:r w:rsidRPr="006105E2">
        <w:rPr>
          <w:rFonts w:ascii="Times New Roman" w:hAnsi="Times New Roman" w:cs="Times New Roman"/>
          <w:sz w:val="28"/>
          <w:szCs w:val="28"/>
          <w:lang w:val="ru-RU"/>
        </w:rPr>
        <w:t xml:space="preserve">. В конечном итоге планируется </w:t>
      </w:r>
      <w:r w:rsidRPr="006105E2">
        <w:rPr>
          <w:rStyle w:val="hps"/>
          <w:rFonts w:ascii="Times New Roman" w:hAnsi="Times New Roman" w:cs="Times New Roman"/>
          <w:sz w:val="28"/>
          <w:szCs w:val="28"/>
          <w:lang w:val="ru-RU"/>
        </w:rPr>
        <w:t xml:space="preserve">достигнуть </w:t>
      </w:r>
      <w:r w:rsidRPr="006105E2">
        <w:rPr>
          <w:rFonts w:ascii="Times New Roman" w:hAnsi="Times New Roman" w:cs="Times New Roman"/>
          <w:sz w:val="28"/>
          <w:szCs w:val="28"/>
          <w:lang w:val="ru-RU"/>
        </w:rPr>
        <w:t xml:space="preserve">снижения на 80% </w:t>
      </w:r>
      <w:r w:rsidRPr="006105E2">
        <w:rPr>
          <w:rStyle w:val="hps"/>
          <w:rFonts w:ascii="Times New Roman" w:hAnsi="Times New Roman" w:cs="Times New Roman"/>
          <w:sz w:val="28"/>
          <w:szCs w:val="28"/>
          <w:lang w:val="ru-RU"/>
        </w:rPr>
        <w:t>от уровня 1990 года</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к 2050 году.</w:t>
      </w:r>
      <w:proofErr w:type="gramEnd"/>
      <w:r w:rsidRPr="006105E2">
        <w:rPr>
          <w:rStyle w:val="hps"/>
          <w:rFonts w:ascii="Times New Roman" w:hAnsi="Times New Roman" w:cs="Times New Roman"/>
          <w:sz w:val="28"/>
          <w:szCs w:val="28"/>
          <w:lang w:val="ru-RU"/>
        </w:rPr>
        <w:t xml:space="preserve"> </w:t>
      </w:r>
      <w:r w:rsidRPr="006105E2">
        <w:rPr>
          <w:rFonts w:ascii="Times New Roman" w:hAnsi="Times New Roman" w:cs="Times New Roman"/>
          <w:sz w:val="28"/>
          <w:szCs w:val="28"/>
          <w:lang w:val="ru-RU"/>
        </w:rPr>
        <w:t xml:space="preserve">Основными средствами </w:t>
      </w:r>
      <w:r w:rsidRPr="006105E2">
        <w:rPr>
          <w:rStyle w:val="hps"/>
          <w:rFonts w:ascii="Times New Roman" w:hAnsi="Times New Roman" w:cs="Times New Roman"/>
          <w:sz w:val="28"/>
          <w:szCs w:val="28"/>
          <w:lang w:val="ru-RU"/>
        </w:rPr>
        <w:t>достижения этой</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цели являются</w:t>
      </w:r>
      <w:r w:rsidRPr="006105E2">
        <w:rPr>
          <w:rFonts w:ascii="Times New Roman" w:hAnsi="Times New Roman" w:cs="Times New Roman"/>
          <w:sz w:val="28"/>
          <w:szCs w:val="28"/>
          <w:lang w:val="ru-RU"/>
        </w:rPr>
        <w:t xml:space="preserve"> система ограничений на выбросы и торговли разрешениями</w:t>
      </w:r>
      <w:r w:rsidRPr="006105E2">
        <w:rPr>
          <w:rStyle w:val="hps"/>
          <w:rFonts w:ascii="Times New Roman" w:hAnsi="Times New Roman" w:cs="Times New Roman"/>
          <w:sz w:val="28"/>
          <w:szCs w:val="28"/>
          <w:lang w:val="ru-RU"/>
        </w:rPr>
        <w:t>,</w:t>
      </w:r>
      <w:r w:rsidRPr="006105E2">
        <w:rPr>
          <w:rFonts w:ascii="Times New Roman" w:hAnsi="Times New Roman" w:cs="Times New Roman"/>
          <w:sz w:val="28"/>
          <w:szCs w:val="28"/>
          <w:lang w:val="ru-RU"/>
        </w:rPr>
        <w:t xml:space="preserve"> которая устанавливает </w:t>
      </w:r>
      <w:r w:rsidRPr="006105E2">
        <w:rPr>
          <w:rStyle w:val="hps"/>
          <w:rFonts w:ascii="Times New Roman" w:hAnsi="Times New Roman" w:cs="Times New Roman"/>
          <w:sz w:val="28"/>
          <w:szCs w:val="28"/>
          <w:lang w:val="ru-RU"/>
        </w:rPr>
        <w:t>общий лимит</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на</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выбросы парниковых газов</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от конкретных источников</w:t>
      </w:r>
      <w:r w:rsidRPr="006105E2">
        <w:rPr>
          <w:rFonts w:ascii="Times New Roman" w:hAnsi="Times New Roman" w:cs="Times New Roman"/>
          <w:sz w:val="28"/>
          <w:szCs w:val="28"/>
          <w:lang w:val="ru-RU"/>
        </w:rPr>
        <w:t xml:space="preserve">. </w:t>
      </w:r>
      <w:proofErr w:type="gramStart"/>
      <w:r w:rsidRPr="006105E2">
        <w:rPr>
          <w:rStyle w:val="hps"/>
          <w:rFonts w:ascii="Times New Roman" w:hAnsi="Times New Roman" w:cs="Times New Roman"/>
          <w:sz w:val="28"/>
          <w:szCs w:val="28"/>
        </w:rPr>
        <w:t>AB</w:t>
      </w:r>
      <w:r w:rsidRPr="006105E2">
        <w:rPr>
          <w:rStyle w:val="hps"/>
          <w:rFonts w:ascii="Times New Roman" w:hAnsi="Times New Roman" w:cs="Times New Roman"/>
          <w:sz w:val="28"/>
          <w:szCs w:val="28"/>
          <w:lang w:val="ru-RU"/>
        </w:rPr>
        <w:t>32</w:t>
      </w:r>
      <w:r w:rsidRPr="006105E2">
        <w:rPr>
          <w:rFonts w:ascii="Times New Roman" w:hAnsi="Times New Roman" w:cs="Times New Roman"/>
          <w:sz w:val="28"/>
          <w:szCs w:val="28"/>
          <w:lang w:val="ru-RU"/>
        </w:rPr>
        <w:t xml:space="preserve"> поручает контроль над системой </w:t>
      </w:r>
      <w:r w:rsidRPr="006105E2">
        <w:rPr>
          <w:rStyle w:val="hps"/>
          <w:rFonts w:ascii="Times New Roman" w:hAnsi="Times New Roman" w:cs="Times New Roman"/>
          <w:sz w:val="28"/>
          <w:szCs w:val="28"/>
          <w:lang w:val="ru-RU"/>
        </w:rPr>
        <w:t>Калифорнийскому совету по воздушным</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 xml:space="preserve">ресурсам </w:t>
      </w:r>
      <w:r w:rsidRPr="006105E2">
        <w:rPr>
          <w:rFonts w:ascii="Times New Roman" w:hAnsi="Times New Roman" w:cs="Times New Roman"/>
          <w:sz w:val="28"/>
          <w:szCs w:val="28"/>
          <w:lang w:val="ru-RU"/>
        </w:rPr>
        <w:t xml:space="preserve">(подразделение </w:t>
      </w:r>
      <w:r w:rsidRPr="006105E2">
        <w:rPr>
          <w:rStyle w:val="hps"/>
          <w:rFonts w:ascii="Times New Roman" w:hAnsi="Times New Roman" w:cs="Times New Roman"/>
          <w:sz w:val="28"/>
          <w:szCs w:val="28"/>
          <w:lang w:val="ru-RU"/>
        </w:rPr>
        <w:t>Агентства по охране</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окружающей среды Калифорнии)</w:t>
      </w:r>
      <w:r w:rsidRPr="006105E2">
        <w:rPr>
          <w:rFonts w:ascii="Times New Roman" w:hAnsi="Times New Roman" w:cs="Times New Roman"/>
          <w:sz w:val="28"/>
          <w:szCs w:val="28"/>
          <w:lang w:val="ru-RU"/>
        </w:rPr>
        <w:t xml:space="preserve">, который напрямую подотчетен </w:t>
      </w:r>
      <w:r w:rsidRPr="006105E2">
        <w:rPr>
          <w:rStyle w:val="hps"/>
          <w:rFonts w:ascii="Times New Roman" w:hAnsi="Times New Roman" w:cs="Times New Roman"/>
          <w:sz w:val="28"/>
          <w:szCs w:val="28"/>
          <w:lang w:val="ru-RU"/>
        </w:rPr>
        <w:t>губернатору.</w:t>
      </w:r>
      <w:proofErr w:type="gramEnd"/>
      <w:r w:rsidRPr="006105E2">
        <w:rPr>
          <w:rStyle w:val="hps"/>
          <w:rFonts w:ascii="Times New Roman" w:hAnsi="Times New Roman" w:cs="Times New Roman"/>
          <w:sz w:val="28"/>
          <w:szCs w:val="28"/>
          <w:lang w:val="ru-RU"/>
        </w:rPr>
        <w:t xml:space="preserve"> </w:t>
      </w:r>
    </w:p>
    <w:p w14:paraId="55C8FBEC" w14:textId="3E1D7A9B" w:rsidR="00900CA5" w:rsidRPr="006105E2" w:rsidRDefault="00900CA5" w:rsidP="006105E2">
      <w:pPr>
        <w:pStyle w:val="af7"/>
        <w:ind w:firstLine="709"/>
        <w:contextualSpacing/>
        <w:jc w:val="both"/>
        <w:rPr>
          <w:rStyle w:val="hps"/>
          <w:rFonts w:ascii="Times New Roman" w:hAnsi="Times New Roman" w:cs="Times New Roman"/>
          <w:sz w:val="28"/>
          <w:szCs w:val="28"/>
          <w:lang w:val="ru-RU"/>
        </w:rPr>
      </w:pPr>
      <w:r w:rsidRPr="006105E2">
        <w:rPr>
          <w:rStyle w:val="hps"/>
          <w:rFonts w:ascii="Times New Roman" w:hAnsi="Times New Roman" w:cs="Times New Roman"/>
          <w:sz w:val="28"/>
          <w:szCs w:val="28"/>
        </w:rPr>
        <w:t>AB</w:t>
      </w:r>
      <w:r w:rsidRPr="006105E2">
        <w:rPr>
          <w:rStyle w:val="hps"/>
          <w:rFonts w:ascii="Times New Roman" w:hAnsi="Times New Roman" w:cs="Times New Roman"/>
          <w:sz w:val="28"/>
          <w:szCs w:val="28"/>
          <w:lang w:val="ru-RU"/>
        </w:rPr>
        <w:t>32</w:t>
      </w:r>
      <w:r w:rsidRPr="006105E2">
        <w:rPr>
          <w:rFonts w:ascii="Times New Roman" w:hAnsi="Times New Roman" w:cs="Times New Roman"/>
          <w:sz w:val="28"/>
          <w:szCs w:val="28"/>
          <w:lang w:val="ru-RU"/>
        </w:rPr>
        <w:t xml:space="preserve"> требует контроля за всеми основными парниковыми газами</w:t>
      </w:r>
      <w:r w:rsidRPr="006105E2">
        <w:rPr>
          <w:rStyle w:val="hps"/>
          <w:rFonts w:ascii="Times New Roman" w:hAnsi="Times New Roman" w:cs="Times New Roman"/>
          <w:sz w:val="28"/>
          <w:szCs w:val="28"/>
          <w:lang w:val="ru-RU"/>
        </w:rPr>
        <w:t>,</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включая диоксид углерода</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w:t>
      </w:r>
      <w:r w:rsidRPr="006105E2">
        <w:rPr>
          <w:rStyle w:val="hps"/>
          <w:rFonts w:ascii="Times New Roman" w:hAnsi="Times New Roman" w:cs="Times New Roman"/>
          <w:sz w:val="28"/>
          <w:szCs w:val="28"/>
        </w:rPr>
        <w:t>CO</w:t>
      </w:r>
      <w:r w:rsidRPr="006105E2">
        <w:rPr>
          <w:rStyle w:val="hps"/>
          <w:rFonts w:ascii="Times New Roman" w:hAnsi="Times New Roman" w:cs="Times New Roman"/>
          <w:sz w:val="28"/>
          <w:szCs w:val="28"/>
          <w:lang w:val="ru-RU"/>
        </w:rPr>
        <w:t>2),</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метан (</w:t>
      </w:r>
      <w:r w:rsidRPr="006105E2">
        <w:rPr>
          <w:rStyle w:val="hps"/>
          <w:rFonts w:ascii="Times New Roman" w:hAnsi="Times New Roman" w:cs="Times New Roman"/>
          <w:sz w:val="28"/>
          <w:szCs w:val="28"/>
        </w:rPr>
        <w:t>CH</w:t>
      </w:r>
      <w:r w:rsidRPr="006105E2">
        <w:rPr>
          <w:rStyle w:val="hps"/>
          <w:rFonts w:ascii="Times New Roman" w:hAnsi="Times New Roman" w:cs="Times New Roman"/>
          <w:sz w:val="28"/>
          <w:szCs w:val="28"/>
          <w:lang w:val="ru-RU"/>
        </w:rPr>
        <w:t>4)</w:t>
      </w:r>
      <w:r w:rsidRPr="006105E2">
        <w:rPr>
          <w:rFonts w:ascii="Times New Roman" w:hAnsi="Times New Roman" w:cs="Times New Roman"/>
          <w:sz w:val="28"/>
          <w:szCs w:val="28"/>
          <w:lang w:val="ru-RU"/>
        </w:rPr>
        <w:t xml:space="preserve">, закись азота </w:t>
      </w:r>
      <w:r w:rsidRPr="006105E2">
        <w:rPr>
          <w:rStyle w:val="hps"/>
          <w:rFonts w:ascii="Times New Roman" w:hAnsi="Times New Roman" w:cs="Times New Roman"/>
          <w:sz w:val="28"/>
          <w:szCs w:val="28"/>
          <w:lang w:val="ru-RU"/>
        </w:rPr>
        <w:t>(</w:t>
      </w:r>
      <w:r w:rsidRPr="006105E2">
        <w:rPr>
          <w:rStyle w:val="hps"/>
          <w:rFonts w:ascii="Times New Roman" w:hAnsi="Times New Roman" w:cs="Times New Roman"/>
          <w:sz w:val="28"/>
          <w:szCs w:val="28"/>
        </w:rPr>
        <w:t>NO</w:t>
      </w:r>
      <w:r w:rsidRPr="006105E2">
        <w:rPr>
          <w:rStyle w:val="hps"/>
          <w:rFonts w:ascii="Times New Roman" w:hAnsi="Times New Roman" w:cs="Times New Roman"/>
          <w:sz w:val="28"/>
          <w:szCs w:val="28"/>
          <w:lang w:val="ru-RU"/>
        </w:rPr>
        <w:t>)</w:t>
      </w:r>
      <w:r w:rsidRPr="006105E2">
        <w:rPr>
          <w:rFonts w:ascii="Times New Roman" w:hAnsi="Times New Roman" w:cs="Times New Roman"/>
          <w:sz w:val="28"/>
          <w:szCs w:val="28"/>
          <w:lang w:val="ru-RU"/>
        </w:rPr>
        <w:t xml:space="preserve">, </w:t>
      </w:r>
      <w:proofErr w:type="spellStart"/>
      <w:r w:rsidRPr="006105E2">
        <w:rPr>
          <w:rFonts w:ascii="Times New Roman" w:hAnsi="Times New Roman" w:cs="Times New Roman"/>
          <w:sz w:val="28"/>
          <w:szCs w:val="28"/>
          <w:lang w:val="ru-RU"/>
        </w:rPr>
        <w:t>гексафторид</w:t>
      </w:r>
      <w:proofErr w:type="spellEnd"/>
      <w:r w:rsidRPr="006105E2">
        <w:rPr>
          <w:rFonts w:ascii="Times New Roman" w:hAnsi="Times New Roman" w:cs="Times New Roman"/>
          <w:sz w:val="28"/>
          <w:szCs w:val="28"/>
          <w:lang w:val="ru-RU"/>
        </w:rPr>
        <w:t xml:space="preserve"> серы </w:t>
      </w:r>
      <w:r w:rsidRPr="006105E2">
        <w:rPr>
          <w:rStyle w:val="hps"/>
          <w:rFonts w:ascii="Times New Roman" w:hAnsi="Times New Roman" w:cs="Times New Roman"/>
          <w:sz w:val="28"/>
          <w:szCs w:val="28"/>
          <w:lang w:val="ru-RU"/>
        </w:rPr>
        <w:t>(</w:t>
      </w:r>
      <w:r w:rsidRPr="006105E2">
        <w:rPr>
          <w:rStyle w:val="hps"/>
          <w:rFonts w:ascii="Times New Roman" w:hAnsi="Times New Roman" w:cs="Times New Roman"/>
          <w:sz w:val="28"/>
          <w:szCs w:val="28"/>
        </w:rPr>
        <w:t>SF</w:t>
      </w:r>
      <w:r w:rsidRPr="006105E2">
        <w:rPr>
          <w:rStyle w:val="hps"/>
          <w:rFonts w:ascii="Times New Roman" w:hAnsi="Times New Roman" w:cs="Times New Roman"/>
          <w:sz w:val="28"/>
          <w:szCs w:val="28"/>
          <w:lang w:val="ru-RU"/>
        </w:rPr>
        <w:t>6)</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гидрофторуглероды (ГФУ</w:t>
      </w:r>
      <w:r w:rsidRPr="006105E2">
        <w:rPr>
          <w:rFonts w:ascii="Times New Roman" w:hAnsi="Times New Roman" w:cs="Times New Roman"/>
          <w:sz w:val="28"/>
          <w:szCs w:val="28"/>
          <w:lang w:val="ru-RU"/>
        </w:rPr>
        <w:t xml:space="preserve">) и </w:t>
      </w:r>
      <w:proofErr w:type="spellStart"/>
      <w:r w:rsidRPr="006105E2">
        <w:rPr>
          <w:rStyle w:val="hps"/>
          <w:rFonts w:ascii="Times New Roman" w:hAnsi="Times New Roman" w:cs="Times New Roman"/>
          <w:sz w:val="28"/>
          <w:szCs w:val="28"/>
          <w:lang w:val="ru-RU"/>
        </w:rPr>
        <w:t>перфторуглероды</w:t>
      </w:r>
      <w:proofErr w:type="spellEnd"/>
      <w:r w:rsidRPr="006105E2">
        <w:rPr>
          <w:rStyle w:val="hps"/>
          <w:rFonts w:ascii="Times New Roman" w:hAnsi="Times New Roman" w:cs="Times New Roman"/>
          <w:sz w:val="28"/>
          <w:szCs w:val="28"/>
          <w:lang w:val="ru-RU"/>
        </w:rPr>
        <w:t xml:space="preserve"> (ПФУ</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Примечательно, что</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этот список</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отражает все</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шесть парниковых газов</w:t>
      </w:r>
      <w:r w:rsidRPr="006105E2">
        <w:rPr>
          <w:rFonts w:ascii="Times New Roman" w:hAnsi="Times New Roman" w:cs="Times New Roman"/>
          <w:sz w:val="28"/>
          <w:szCs w:val="28"/>
          <w:lang w:val="ru-RU"/>
        </w:rPr>
        <w:t xml:space="preserve">, указанных в </w:t>
      </w:r>
      <w:r w:rsidRPr="006105E2">
        <w:rPr>
          <w:rStyle w:val="hps"/>
          <w:rFonts w:ascii="Times New Roman" w:hAnsi="Times New Roman" w:cs="Times New Roman"/>
          <w:sz w:val="28"/>
          <w:szCs w:val="28"/>
          <w:lang w:val="ru-RU"/>
        </w:rPr>
        <w:t>Киотском протоколе к</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Рамочной</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конвенции Организации Объединенных Наций</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об изменении климата</w:t>
      </w:r>
      <w:r w:rsidRPr="006105E2">
        <w:rPr>
          <w:rFonts w:ascii="Times New Roman" w:hAnsi="Times New Roman" w:cs="Times New Roman"/>
          <w:sz w:val="28"/>
          <w:szCs w:val="28"/>
          <w:lang w:val="ru-RU"/>
        </w:rPr>
        <w:t xml:space="preserve">, принятой в </w:t>
      </w:r>
      <w:r w:rsidRPr="006105E2">
        <w:rPr>
          <w:rStyle w:val="hps"/>
          <w:rFonts w:ascii="Times New Roman" w:hAnsi="Times New Roman" w:cs="Times New Roman"/>
          <w:sz w:val="28"/>
          <w:szCs w:val="28"/>
          <w:lang w:val="ru-RU"/>
        </w:rPr>
        <w:t xml:space="preserve">1997 году, </w:t>
      </w:r>
      <w:proofErr w:type="gramStart"/>
      <w:r w:rsidRPr="006105E2">
        <w:rPr>
          <w:rStyle w:val="hps"/>
          <w:rFonts w:ascii="Times New Roman" w:hAnsi="Times New Roman" w:cs="Times New Roman"/>
          <w:sz w:val="28"/>
          <w:szCs w:val="28"/>
          <w:lang w:val="ru-RU"/>
        </w:rPr>
        <w:t>которую</w:t>
      </w:r>
      <w:proofErr w:type="gramEnd"/>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Соединенные</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Штаты не ратифицировали</w:t>
      </w:r>
      <w:r w:rsidRPr="006105E2">
        <w:rPr>
          <w:rFonts w:ascii="Times New Roman" w:hAnsi="Times New Roman" w:cs="Times New Roman"/>
          <w:sz w:val="28"/>
          <w:szCs w:val="28"/>
          <w:lang w:val="ru-RU"/>
        </w:rPr>
        <w:t xml:space="preserve">. </w:t>
      </w:r>
      <w:proofErr w:type="gramStart"/>
      <w:r w:rsidRPr="006105E2">
        <w:rPr>
          <w:rStyle w:val="hps"/>
          <w:rFonts w:ascii="Times New Roman" w:hAnsi="Times New Roman" w:cs="Times New Roman"/>
          <w:sz w:val="28"/>
          <w:szCs w:val="28"/>
        </w:rPr>
        <w:t>AB</w:t>
      </w:r>
      <w:r w:rsidRPr="006105E2">
        <w:rPr>
          <w:rStyle w:val="hps"/>
          <w:rFonts w:ascii="Times New Roman" w:hAnsi="Times New Roman" w:cs="Times New Roman"/>
          <w:sz w:val="28"/>
          <w:szCs w:val="28"/>
          <w:lang w:val="ru-RU"/>
        </w:rPr>
        <w:t>32 устанавливает лимиты</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целевых показателей сокращения выбросов</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для штата</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к 2020 году</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в 427</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млн.</w:t>
      </w:r>
      <w:proofErr w:type="gramEnd"/>
      <w:r w:rsidRPr="006105E2">
        <w:rPr>
          <w:rStyle w:val="hps"/>
          <w:rFonts w:ascii="Times New Roman" w:hAnsi="Times New Roman" w:cs="Times New Roman"/>
          <w:sz w:val="28"/>
          <w:szCs w:val="28"/>
          <w:lang w:val="ru-RU"/>
        </w:rPr>
        <w:t xml:space="preserve"> тонн</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эквивалента диоксида углерода</w:t>
      </w:r>
      <w:r w:rsidRPr="006105E2">
        <w:rPr>
          <w:rFonts w:ascii="Times New Roman" w:hAnsi="Times New Roman" w:cs="Times New Roman"/>
          <w:sz w:val="28"/>
          <w:szCs w:val="28"/>
          <w:lang w:val="ru-RU"/>
        </w:rPr>
        <w:t xml:space="preserve">, что составляет </w:t>
      </w:r>
      <w:r w:rsidRPr="006105E2">
        <w:rPr>
          <w:rStyle w:val="hps"/>
          <w:rFonts w:ascii="Times New Roman" w:hAnsi="Times New Roman" w:cs="Times New Roman"/>
          <w:sz w:val="28"/>
          <w:szCs w:val="28"/>
          <w:lang w:val="ru-RU"/>
        </w:rPr>
        <w:t>уровень выбросов</w:t>
      </w:r>
      <w:r w:rsidRPr="006105E2">
        <w:rPr>
          <w:rFonts w:ascii="Times New Roman" w:hAnsi="Times New Roman" w:cs="Times New Roman"/>
          <w:sz w:val="28"/>
          <w:szCs w:val="28"/>
          <w:lang w:val="ru-RU"/>
        </w:rPr>
        <w:t xml:space="preserve"> штата </w:t>
      </w:r>
      <w:r w:rsidRPr="006105E2">
        <w:rPr>
          <w:rStyle w:val="hps"/>
          <w:rFonts w:ascii="Times New Roman" w:hAnsi="Times New Roman" w:cs="Times New Roman"/>
          <w:sz w:val="28"/>
          <w:szCs w:val="28"/>
          <w:lang w:val="ru-RU"/>
        </w:rPr>
        <w:t>в</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1990 году. Для достижения</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этой цели поставлено ограничение на</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выбросы</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регулируемых организаций</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за каждый год</w:t>
      </w:r>
      <w:r w:rsidRPr="006105E2">
        <w:rPr>
          <w:rFonts w:ascii="Times New Roman" w:hAnsi="Times New Roman" w:cs="Times New Roman"/>
          <w:sz w:val="28"/>
          <w:szCs w:val="28"/>
          <w:lang w:val="ru-RU"/>
        </w:rPr>
        <w:t xml:space="preserve"> </w:t>
      </w:r>
      <w:r w:rsidRPr="006105E2">
        <w:rPr>
          <w:rStyle w:val="hps"/>
          <w:rFonts w:ascii="Times New Roman" w:hAnsi="Times New Roman" w:cs="Times New Roman"/>
          <w:sz w:val="28"/>
          <w:szCs w:val="28"/>
          <w:lang w:val="ru-RU"/>
        </w:rPr>
        <w:t>до 2020 года.</w:t>
      </w:r>
    </w:p>
    <w:p w14:paraId="0BF55451" w14:textId="5AA26D7D" w:rsidR="00E459BF" w:rsidRPr="006105E2" w:rsidRDefault="00E459BF" w:rsidP="006105E2">
      <w:pPr>
        <w:pStyle w:val="af7"/>
        <w:ind w:firstLine="709"/>
        <w:contextualSpacing/>
        <w:jc w:val="both"/>
        <w:rPr>
          <w:rStyle w:val="hps"/>
          <w:rFonts w:ascii="Times New Roman" w:hAnsi="Times New Roman" w:cs="Times New Roman"/>
          <w:sz w:val="28"/>
          <w:szCs w:val="28"/>
          <w:u w:val="single"/>
          <w:lang w:val="ru-RU"/>
        </w:rPr>
      </w:pPr>
      <w:r w:rsidRPr="006105E2">
        <w:rPr>
          <w:rStyle w:val="hps"/>
          <w:rFonts w:ascii="Times New Roman" w:hAnsi="Times New Roman" w:cs="Times New Roman"/>
          <w:sz w:val="28"/>
          <w:szCs w:val="28"/>
          <w:u w:val="single"/>
          <w:lang w:val="ru-RU"/>
        </w:rPr>
        <w:t xml:space="preserve">Китай </w:t>
      </w:r>
    </w:p>
    <w:p w14:paraId="1A755E42" w14:textId="77777777" w:rsidR="00900CA5" w:rsidRPr="006105E2" w:rsidRDefault="00900CA5" w:rsidP="006105E2">
      <w:pPr>
        <w:pStyle w:val="af7"/>
        <w:ind w:firstLine="709"/>
        <w:contextualSpacing/>
        <w:jc w:val="both"/>
        <w:rPr>
          <w:rStyle w:val="A10"/>
          <w:rFonts w:ascii="Times New Roman" w:hAnsi="Times New Roman" w:cs="Times New Roman"/>
          <w:lang w:val="ru-RU"/>
        </w:rPr>
      </w:pPr>
      <w:r w:rsidRPr="006105E2">
        <w:rPr>
          <w:rStyle w:val="A10"/>
          <w:rFonts w:ascii="Times New Roman" w:hAnsi="Times New Roman" w:cs="Times New Roman"/>
          <w:lang w:val="ru-RU"/>
        </w:rPr>
        <w:t xml:space="preserve">Международный опыт на примере Китая показывает, что в Китае имело место постепенное экспериментальное введение системы торговли выбросами. Первыми участниками СТВ стали следующие города и провинции: города Пекин, </w:t>
      </w:r>
      <w:proofErr w:type="spellStart"/>
      <w:r w:rsidRPr="006105E2">
        <w:rPr>
          <w:rStyle w:val="A10"/>
          <w:rFonts w:ascii="Times New Roman" w:hAnsi="Times New Roman" w:cs="Times New Roman"/>
          <w:lang w:val="ru-RU"/>
        </w:rPr>
        <w:t>Чунцин</w:t>
      </w:r>
      <w:proofErr w:type="spellEnd"/>
      <w:r w:rsidRPr="006105E2">
        <w:rPr>
          <w:rStyle w:val="A10"/>
          <w:rFonts w:ascii="Times New Roman" w:hAnsi="Times New Roman" w:cs="Times New Roman"/>
          <w:lang w:val="ru-RU"/>
        </w:rPr>
        <w:t xml:space="preserve">, Шанхай, </w:t>
      </w:r>
      <w:proofErr w:type="spellStart"/>
      <w:r w:rsidRPr="006105E2">
        <w:rPr>
          <w:rStyle w:val="A10"/>
          <w:rFonts w:ascii="Times New Roman" w:hAnsi="Times New Roman" w:cs="Times New Roman"/>
          <w:lang w:val="ru-RU"/>
        </w:rPr>
        <w:t>Тяньцзинь</w:t>
      </w:r>
      <w:proofErr w:type="spellEnd"/>
      <w:r w:rsidRPr="006105E2">
        <w:rPr>
          <w:rStyle w:val="A10"/>
          <w:rFonts w:ascii="Times New Roman" w:hAnsi="Times New Roman" w:cs="Times New Roman"/>
          <w:lang w:val="ru-RU"/>
        </w:rPr>
        <w:t xml:space="preserve">; провинции - </w:t>
      </w:r>
      <w:proofErr w:type="spellStart"/>
      <w:r w:rsidRPr="006105E2">
        <w:rPr>
          <w:rStyle w:val="A10"/>
          <w:rFonts w:ascii="Times New Roman" w:hAnsi="Times New Roman" w:cs="Times New Roman"/>
          <w:lang w:val="ru-RU"/>
        </w:rPr>
        <w:t>Хубэй</w:t>
      </w:r>
      <w:proofErr w:type="spellEnd"/>
      <w:r w:rsidRPr="006105E2">
        <w:rPr>
          <w:rStyle w:val="A10"/>
          <w:rFonts w:ascii="Times New Roman" w:hAnsi="Times New Roman" w:cs="Times New Roman"/>
          <w:lang w:val="ru-RU"/>
        </w:rPr>
        <w:t xml:space="preserve"> и </w:t>
      </w:r>
      <w:proofErr w:type="spellStart"/>
      <w:r w:rsidRPr="006105E2">
        <w:rPr>
          <w:rStyle w:val="A10"/>
          <w:rFonts w:ascii="Times New Roman" w:hAnsi="Times New Roman" w:cs="Times New Roman"/>
          <w:lang w:val="ru-RU"/>
        </w:rPr>
        <w:t>Гуандун</w:t>
      </w:r>
      <w:proofErr w:type="spellEnd"/>
      <w:r w:rsidRPr="006105E2">
        <w:rPr>
          <w:rStyle w:val="A10"/>
          <w:rFonts w:ascii="Times New Roman" w:hAnsi="Times New Roman" w:cs="Times New Roman"/>
          <w:lang w:val="ru-RU"/>
        </w:rPr>
        <w:t xml:space="preserve">. По итогам первых торгов на бирже </w:t>
      </w:r>
      <w:proofErr w:type="spellStart"/>
      <w:r w:rsidRPr="006105E2">
        <w:rPr>
          <w:rStyle w:val="A10"/>
          <w:rFonts w:ascii="Times New Roman" w:hAnsi="Times New Roman" w:cs="Times New Roman"/>
          <w:lang w:val="ru-RU"/>
        </w:rPr>
        <w:t>Тяньцзиня</w:t>
      </w:r>
      <w:proofErr w:type="spellEnd"/>
      <w:r w:rsidRPr="006105E2">
        <w:rPr>
          <w:rStyle w:val="A10"/>
          <w:rFonts w:ascii="Times New Roman" w:hAnsi="Times New Roman" w:cs="Times New Roman"/>
          <w:lang w:val="ru-RU"/>
        </w:rPr>
        <w:t xml:space="preserve"> продано 4040 квот по средней цене 29,78 юаней ($ 4,34), в </w:t>
      </w:r>
      <w:proofErr w:type="spellStart"/>
      <w:r w:rsidRPr="006105E2">
        <w:rPr>
          <w:rStyle w:val="A10"/>
          <w:rFonts w:ascii="Times New Roman" w:hAnsi="Times New Roman" w:cs="Times New Roman"/>
          <w:lang w:val="ru-RU"/>
        </w:rPr>
        <w:t>Шэньчжэне</w:t>
      </w:r>
      <w:proofErr w:type="spellEnd"/>
      <w:r w:rsidRPr="006105E2">
        <w:rPr>
          <w:rStyle w:val="A10"/>
          <w:rFonts w:ascii="Times New Roman" w:hAnsi="Times New Roman" w:cs="Times New Roman"/>
          <w:lang w:val="ru-RU"/>
        </w:rPr>
        <w:t xml:space="preserve"> совокупный оборот составил 13 млн. юаней ($ 1,89 млн.). Имели место отдельные меры по стимулированию: выплата вознаграждения в размере 20 юаней (29 $) за каждую тонну экономии в Восточном Китае и 250 юаней (36 $) – в Центральном и Западном Китае. </w:t>
      </w:r>
    </w:p>
    <w:p w14:paraId="23ADD56E" w14:textId="77777777" w:rsidR="00900CA5" w:rsidRPr="006105E2" w:rsidRDefault="00900CA5" w:rsidP="006105E2">
      <w:pPr>
        <w:pStyle w:val="af7"/>
        <w:ind w:firstLine="709"/>
        <w:contextualSpacing/>
        <w:jc w:val="both"/>
        <w:rPr>
          <w:rStyle w:val="A10"/>
          <w:rFonts w:ascii="Times New Roman" w:hAnsi="Times New Roman" w:cs="Times New Roman"/>
          <w:lang w:val="ru-RU"/>
        </w:rPr>
      </w:pPr>
      <w:proofErr w:type="gramStart"/>
      <w:r w:rsidRPr="006105E2">
        <w:rPr>
          <w:rFonts w:ascii="Times New Roman" w:hAnsi="Times New Roman" w:cs="Times New Roman"/>
          <w:sz w:val="28"/>
          <w:szCs w:val="28"/>
          <w:lang w:val="ru-RU"/>
        </w:rPr>
        <w:lastRenderedPageBreak/>
        <w:t>Пекинская Экологическая биржа (</w:t>
      </w:r>
      <w:r w:rsidRPr="006105E2">
        <w:rPr>
          <w:rFonts w:ascii="Times New Roman" w:hAnsi="Times New Roman" w:cs="Times New Roman"/>
          <w:sz w:val="28"/>
          <w:szCs w:val="28"/>
        </w:rPr>
        <w:t>CBEEX</w:t>
      </w:r>
      <w:r w:rsidRPr="006105E2">
        <w:rPr>
          <w:rFonts w:ascii="Times New Roman" w:hAnsi="Times New Roman" w:cs="Times New Roman"/>
          <w:sz w:val="28"/>
          <w:szCs w:val="28"/>
          <w:lang w:val="ru-RU"/>
        </w:rPr>
        <w:t xml:space="preserve">) </w:t>
      </w:r>
      <w:r w:rsidRPr="006105E2">
        <w:rPr>
          <w:rStyle w:val="A10"/>
          <w:rFonts w:ascii="Times New Roman" w:hAnsi="Times New Roman" w:cs="Times New Roman"/>
          <w:lang w:val="ru-RU"/>
        </w:rPr>
        <w:t>осуществля</w:t>
      </w:r>
      <w:r w:rsidRPr="006105E2">
        <w:rPr>
          <w:rStyle w:val="A10"/>
          <w:rFonts w:ascii="Times New Roman" w:hAnsi="Times New Roman" w:cs="Times New Roman"/>
          <w:lang w:val="ru-RU"/>
        </w:rPr>
        <w:softHyphen/>
        <w:t>ет свою деятельность через торговлю различными эко</w:t>
      </w:r>
      <w:r w:rsidRPr="006105E2">
        <w:rPr>
          <w:rStyle w:val="A10"/>
          <w:rFonts w:ascii="Times New Roman" w:hAnsi="Times New Roman" w:cs="Times New Roman"/>
          <w:lang w:val="ru-RU"/>
        </w:rPr>
        <w:softHyphen/>
        <w:t>логическими ценными бума</w:t>
      </w:r>
      <w:r w:rsidRPr="006105E2">
        <w:rPr>
          <w:rStyle w:val="A10"/>
          <w:rFonts w:ascii="Times New Roman" w:hAnsi="Times New Roman" w:cs="Times New Roman"/>
          <w:lang w:val="ru-RU"/>
        </w:rPr>
        <w:softHyphen/>
        <w:t xml:space="preserve">гами, включая сертификаты на сокращения выбросов </w:t>
      </w:r>
      <w:r w:rsidRPr="006105E2">
        <w:rPr>
          <w:rStyle w:val="A10"/>
          <w:rFonts w:ascii="Times New Roman" w:hAnsi="Times New Roman" w:cs="Times New Roman"/>
        </w:rPr>
        <w:t>CO</w:t>
      </w:r>
      <w:r w:rsidRPr="006105E2">
        <w:rPr>
          <w:rStyle w:val="A30"/>
          <w:rFonts w:ascii="Times New Roman" w:hAnsi="Times New Roman" w:cs="Times New Roman"/>
          <w:sz w:val="28"/>
          <w:szCs w:val="28"/>
          <w:vertAlign w:val="subscript"/>
          <w:lang w:val="ru-RU"/>
        </w:rPr>
        <w:t>2</w:t>
      </w:r>
      <w:r w:rsidRPr="006105E2">
        <w:rPr>
          <w:rStyle w:val="A30"/>
          <w:rFonts w:ascii="Times New Roman" w:hAnsi="Times New Roman" w:cs="Times New Roman"/>
          <w:sz w:val="28"/>
          <w:szCs w:val="28"/>
          <w:lang w:val="ru-RU"/>
        </w:rPr>
        <w:t xml:space="preserve">, </w:t>
      </w:r>
      <w:r w:rsidRPr="006105E2">
        <w:rPr>
          <w:rStyle w:val="A10"/>
          <w:rFonts w:ascii="Times New Roman" w:hAnsi="Times New Roman" w:cs="Times New Roman"/>
          <w:lang w:val="ru-RU"/>
        </w:rPr>
        <w:t>например, для сертификации внутренних проектных со</w:t>
      </w:r>
      <w:r w:rsidRPr="006105E2">
        <w:rPr>
          <w:rStyle w:val="A10"/>
          <w:rFonts w:ascii="Times New Roman" w:hAnsi="Times New Roman" w:cs="Times New Roman"/>
          <w:lang w:val="ru-RU"/>
        </w:rPr>
        <w:softHyphen/>
        <w:t>кращений парниковых газов в сельском и лесном хозяй</w:t>
      </w:r>
      <w:r w:rsidRPr="006105E2">
        <w:rPr>
          <w:rStyle w:val="A10"/>
          <w:rFonts w:ascii="Times New Roman" w:hAnsi="Times New Roman" w:cs="Times New Roman"/>
          <w:lang w:val="ru-RU"/>
        </w:rPr>
        <w:softHyphen/>
        <w:t>ствах разработан доброволь</w:t>
      </w:r>
      <w:r w:rsidRPr="006105E2">
        <w:rPr>
          <w:rStyle w:val="A10"/>
          <w:rFonts w:ascii="Times New Roman" w:hAnsi="Times New Roman" w:cs="Times New Roman"/>
          <w:lang w:val="ru-RU"/>
        </w:rPr>
        <w:softHyphen/>
        <w:t>ный стандарт «</w:t>
      </w:r>
      <w:r w:rsidRPr="006105E2">
        <w:rPr>
          <w:rStyle w:val="A10"/>
          <w:rFonts w:ascii="Times New Roman" w:hAnsi="Times New Roman" w:cs="Times New Roman"/>
        </w:rPr>
        <w:t>Panda</w:t>
      </w:r>
      <w:r w:rsidRPr="006105E2">
        <w:rPr>
          <w:rStyle w:val="A10"/>
          <w:rFonts w:ascii="Times New Roman" w:hAnsi="Times New Roman" w:cs="Times New Roman"/>
          <w:lang w:val="ru-RU"/>
        </w:rPr>
        <w:t>», который также обеспечивает реализа</w:t>
      </w:r>
      <w:r w:rsidRPr="006105E2">
        <w:rPr>
          <w:rStyle w:val="A10"/>
          <w:rFonts w:ascii="Times New Roman" w:hAnsi="Times New Roman" w:cs="Times New Roman"/>
          <w:lang w:val="ru-RU"/>
        </w:rPr>
        <w:softHyphen/>
        <w:t>цию сделок по проектам и создает рыночный спрос на добровольные проектные со</w:t>
      </w:r>
      <w:r w:rsidRPr="006105E2">
        <w:rPr>
          <w:rStyle w:val="A10"/>
          <w:rFonts w:ascii="Times New Roman" w:hAnsi="Times New Roman" w:cs="Times New Roman"/>
          <w:lang w:val="ru-RU"/>
        </w:rPr>
        <w:softHyphen/>
        <w:t>кращения выбросов.</w:t>
      </w:r>
      <w:proofErr w:type="gramEnd"/>
      <w:r w:rsidRPr="006105E2">
        <w:rPr>
          <w:rStyle w:val="A10"/>
          <w:rFonts w:ascii="Times New Roman" w:hAnsi="Times New Roman" w:cs="Times New Roman"/>
          <w:lang w:val="ru-RU"/>
        </w:rPr>
        <w:t xml:space="preserve"> Пекин</w:t>
      </w:r>
      <w:r w:rsidRPr="006105E2">
        <w:rPr>
          <w:rStyle w:val="A10"/>
          <w:rFonts w:ascii="Times New Roman" w:hAnsi="Times New Roman" w:cs="Times New Roman"/>
          <w:lang w:val="ru-RU"/>
        </w:rPr>
        <w:softHyphen/>
        <w:t>ская система торговли квота</w:t>
      </w:r>
      <w:r w:rsidRPr="006105E2">
        <w:rPr>
          <w:rStyle w:val="A10"/>
          <w:rFonts w:ascii="Times New Roman" w:hAnsi="Times New Roman" w:cs="Times New Roman"/>
          <w:lang w:val="ru-RU"/>
        </w:rPr>
        <w:softHyphen/>
        <w:t>ми включает все источники выбросов свыше 10 тыс. тонн СО</w:t>
      </w:r>
      <w:proofErr w:type="gramStart"/>
      <w:r w:rsidRPr="006105E2">
        <w:rPr>
          <w:rStyle w:val="A30"/>
          <w:rFonts w:ascii="Times New Roman" w:hAnsi="Times New Roman" w:cs="Times New Roman"/>
          <w:sz w:val="28"/>
          <w:szCs w:val="28"/>
          <w:lang w:val="ru-RU"/>
        </w:rPr>
        <w:t>2</w:t>
      </w:r>
      <w:proofErr w:type="gramEnd"/>
      <w:r w:rsidRPr="006105E2">
        <w:rPr>
          <w:rStyle w:val="A30"/>
          <w:rFonts w:ascii="Times New Roman" w:hAnsi="Times New Roman" w:cs="Times New Roman"/>
          <w:sz w:val="28"/>
          <w:szCs w:val="28"/>
          <w:lang w:val="ru-RU"/>
        </w:rPr>
        <w:t xml:space="preserve"> </w:t>
      </w:r>
      <w:r w:rsidRPr="006105E2">
        <w:rPr>
          <w:rStyle w:val="A10"/>
          <w:rFonts w:ascii="Times New Roman" w:hAnsi="Times New Roman" w:cs="Times New Roman"/>
          <w:lang w:val="ru-RU"/>
        </w:rPr>
        <w:t>в год.</w:t>
      </w:r>
    </w:p>
    <w:p w14:paraId="5EE1B36D" w14:textId="77777777" w:rsidR="00900CA5" w:rsidRPr="006105E2" w:rsidRDefault="00900CA5" w:rsidP="006105E2">
      <w:pPr>
        <w:pStyle w:val="af7"/>
        <w:ind w:firstLine="709"/>
        <w:contextualSpacing/>
        <w:jc w:val="both"/>
        <w:rPr>
          <w:rStyle w:val="A10"/>
          <w:rFonts w:ascii="Times New Roman" w:hAnsi="Times New Roman" w:cs="Times New Roman"/>
          <w:lang w:val="ru-RU"/>
        </w:rPr>
      </w:pPr>
      <w:r w:rsidRPr="006105E2">
        <w:rPr>
          <w:rStyle w:val="A10"/>
          <w:rFonts w:ascii="Times New Roman" w:hAnsi="Times New Roman" w:cs="Times New Roman"/>
          <w:lang w:val="ru-RU"/>
        </w:rPr>
        <w:t>В настоящее время система торговли выбросами в Китае находится на стадии совершенствования. Китай в 2017 году планирует запустить свою систему торговли квотами на выбросы парниковых газов. Система должна будет покрыть главные индустриальные секторы - железо, сталь, энергетику, химическую промышленность, строительные материалы, бумажное производство и цветные металлы.</w:t>
      </w:r>
    </w:p>
    <w:p w14:paraId="2225704E" w14:textId="7B1CCAC7" w:rsidR="00E459BF" w:rsidRPr="006105E2" w:rsidRDefault="00E459BF" w:rsidP="006105E2">
      <w:pPr>
        <w:pStyle w:val="af7"/>
        <w:ind w:firstLine="709"/>
        <w:contextualSpacing/>
        <w:jc w:val="both"/>
        <w:rPr>
          <w:rFonts w:ascii="Times New Roman" w:hAnsi="Times New Roman" w:cs="Times New Roman"/>
          <w:sz w:val="28"/>
          <w:szCs w:val="28"/>
          <w:u w:val="single"/>
          <w:lang w:val="ru-RU"/>
        </w:rPr>
      </w:pPr>
      <w:r w:rsidRPr="006105E2">
        <w:rPr>
          <w:rFonts w:ascii="Times New Roman" w:hAnsi="Times New Roman" w:cs="Times New Roman"/>
          <w:sz w:val="28"/>
          <w:szCs w:val="28"/>
          <w:u w:val="single"/>
          <w:lang w:val="ru-RU"/>
        </w:rPr>
        <w:t>Великобритания</w:t>
      </w:r>
    </w:p>
    <w:p w14:paraId="0D544CC6" w14:textId="0536CB64" w:rsidR="00900CA5" w:rsidRPr="006105E2" w:rsidRDefault="00900CA5" w:rsidP="006105E2">
      <w:pPr>
        <w:pStyle w:val="af7"/>
        <w:ind w:firstLine="709"/>
        <w:contextualSpacing/>
        <w:jc w:val="both"/>
        <w:rPr>
          <w:rFonts w:ascii="Times New Roman" w:hAnsi="Times New Roman" w:cs="Times New Roman"/>
          <w:sz w:val="28"/>
          <w:szCs w:val="28"/>
          <w:lang w:val="ru-RU"/>
        </w:rPr>
      </w:pPr>
      <w:r w:rsidRPr="006105E2">
        <w:rPr>
          <w:rFonts w:ascii="Times New Roman" w:hAnsi="Times New Roman" w:cs="Times New Roman"/>
          <w:sz w:val="28"/>
          <w:szCs w:val="28"/>
          <w:lang w:val="ru-RU"/>
        </w:rPr>
        <w:t>В Великобритании Закон об изменении климата 2008 года регулирует, как вопросы смягчения воздействия на изменение климата, так и адаптацию к последствиям изменения климата. При этом основные положения по адаптации включены в специальную Национальную программу по адаптации.</w:t>
      </w:r>
      <w:r w:rsidRPr="006105E2">
        <w:rPr>
          <w:rStyle w:val="af4"/>
          <w:rFonts w:ascii="Times New Roman" w:hAnsi="Times New Roman" w:cs="Times New Roman"/>
          <w:sz w:val="28"/>
          <w:szCs w:val="28"/>
        </w:rPr>
        <w:footnoteReference w:id="3"/>
      </w:r>
      <w:r w:rsidRPr="006105E2">
        <w:rPr>
          <w:rFonts w:ascii="Times New Roman" w:hAnsi="Times New Roman" w:cs="Times New Roman"/>
          <w:sz w:val="28"/>
          <w:szCs w:val="28"/>
          <w:lang w:val="ru-RU"/>
        </w:rPr>
        <w:t xml:space="preserve"> Роль совещательного органа Правительства по вопросам изменения климата выполняет Комитет по изменению климата, который включает Подкомитет, рассматривающий реализацию Национального плана по адаптации. В то же время функции по формированию и реализации политики в области смягчения воздействия на изменение климата и политики в области адаптации к изменению климата распределены соответственно между Департаментом энергетики и изменения климата (</w:t>
      </w:r>
      <w:r w:rsidRPr="006105E2">
        <w:rPr>
          <w:rFonts w:ascii="Times New Roman" w:hAnsi="Times New Roman" w:cs="Times New Roman"/>
          <w:sz w:val="28"/>
          <w:szCs w:val="28"/>
        </w:rPr>
        <w:t>DECC</w:t>
      </w:r>
      <w:r w:rsidRPr="006105E2">
        <w:rPr>
          <w:rFonts w:ascii="Times New Roman" w:hAnsi="Times New Roman" w:cs="Times New Roman"/>
          <w:sz w:val="28"/>
          <w:szCs w:val="28"/>
          <w:lang w:val="ru-RU"/>
        </w:rPr>
        <w:t>) и Департаментом по окружающей среде и сельским делам (</w:t>
      </w:r>
      <w:r w:rsidRPr="006105E2">
        <w:rPr>
          <w:rFonts w:ascii="Times New Roman" w:hAnsi="Times New Roman" w:cs="Times New Roman"/>
          <w:sz w:val="28"/>
          <w:szCs w:val="28"/>
        </w:rPr>
        <w:t>DEFRA</w:t>
      </w:r>
      <w:r w:rsidRPr="006105E2">
        <w:rPr>
          <w:rFonts w:ascii="Times New Roman" w:hAnsi="Times New Roman" w:cs="Times New Roman"/>
          <w:sz w:val="28"/>
          <w:szCs w:val="28"/>
          <w:lang w:val="ru-RU"/>
        </w:rPr>
        <w:t>).</w:t>
      </w:r>
      <w:r w:rsidRPr="006105E2">
        <w:rPr>
          <w:rStyle w:val="af4"/>
          <w:rFonts w:ascii="Times New Roman" w:hAnsi="Times New Roman" w:cs="Times New Roman"/>
          <w:sz w:val="28"/>
          <w:szCs w:val="28"/>
        </w:rPr>
        <w:footnoteReference w:id="4"/>
      </w:r>
    </w:p>
    <w:p w14:paraId="2DA5FD2D" w14:textId="22047B3B" w:rsidR="00E459BF" w:rsidRPr="006105E2" w:rsidRDefault="00E459BF"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Германия</w:t>
      </w:r>
    </w:p>
    <w:p w14:paraId="761210AF" w14:textId="4999D5A5" w:rsidR="00900CA5" w:rsidRPr="006105E2" w:rsidRDefault="00900CA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Национальное планирование по адаптации в Германии ориентировано на </w:t>
      </w:r>
      <w:proofErr w:type="spellStart"/>
      <w:r w:rsidRPr="006105E2">
        <w:rPr>
          <w:rFonts w:ascii="Times New Roman" w:hAnsi="Times New Roman" w:cs="Times New Roman"/>
          <w:sz w:val="28"/>
          <w:szCs w:val="28"/>
        </w:rPr>
        <w:t>межсекторальное</w:t>
      </w:r>
      <w:proofErr w:type="spellEnd"/>
      <w:r w:rsidRPr="006105E2">
        <w:rPr>
          <w:rFonts w:ascii="Times New Roman" w:hAnsi="Times New Roman" w:cs="Times New Roman"/>
          <w:sz w:val="28"/>
          <w:szCs w:val="28"/>
        </w:rPr>
        <w:t xml:space="preserve"> взаимодействие и реализуются </w:t>
      </w:r>
      <w:proofErr w:type="gramStart"/>
      <w:r w:rsidRPr="006105E2">
        <w:rPr>
          <w:rFonts w:ascii="Times New Roman" w:hAnsi="Times New Roman" w:cs="Times New Roman"/>
          <w:sz w:val="28"/>
          <w:szCs w:val="28"/>
        </w:rPr>
        <w:t>согласно</w:t>
      </w:r>
      <w:proofErr w:type="gramEnd"/>
      <w:r w:rsidRPr="006105E2">
        <w:rPr>
          <w:rFonts w:ascii="Times New Roman" w:hAnsi="Times New Roman" w:cs="Times New Roman"/>
          <w:sz w:val="28"/>
          <w:szCs w:val="28"/>
        </w:rPr>
        <w:t xml:space="preserve"> национальных процедур. Стратегия охватывает следующие направления:</w:t>
      </w:r>
    </w:p>
    <w:p w14:paraId="2E16F1BA" w14:textId="77777777" w:rsidR="00900CA5" w:rsidRPr="006105E2" w:rsidRDefault="00900CA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1. Описание последствий изменения климата и возможных мер по 13 тематическим областям (например, сельское хозяйство, биоразнообразие, почва и т.д.);</w:t>
      </w:r>
    </w:p>
    <w:p w14:paraId="414432A1" w14:textId="77777777" w:rsidR="00900CA5" w:rsidRPr="006105E2" w:rsidRDefault="00900CA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2. </w:t>
      </w:r>
      <w:proofErr w:type="spellStart"/>
      <w:r w:rsidRPr="006105E2">
        <w:rPr>
          <w:rFonts w:ascii="Times New Roman" w:hAnsi="Times New Roman" w:cs="Times New Roman"/>
          <w:sz w:val="28"/>
          <w:szCs w:val="28"/>
        </w:rPr>
        <w:t>Межсекторальные</w:t>
      </w:r>
      <w:proofErr w:type="spellEnd"/>
      <w:r w:rsidRPr="006105E2">
        <w:rPr>
          <w:rFonts w:ascii="Times New Roman" w:hAnsi="Times New Roman" w:cs="Times New Roman"/>
          <w:sz w:val="28"/>
          <w:szCs w:val="28"/>
        </w:rPr>
        <w:t xml:space="preserve"> вопросы: совершенствование базы данных и знаний, информации и поддержка принятия решений;</w:t>
      </w:r>
    </w:p>
    <w:p w14:paraId="70571DF5" w14:textId="77777777" w:rsidR="00900CA5" w:rsidRPr="006105E2" w:rsidRDefault="00900CA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lastRenderedPageBreak/>
        <w:t>3. Региональные концепции (например,</w:t>
      </w:r>
      <w:r w:rsidRPr="006105E2">
        <w:rPr>
          <w:rFonts w:ascii="Times New Roman" w:hAnsi="Times New Roman" w:cs="Times New Roman"/>
          <w:sz w:val="28"/>
          <w:szCs w:val="28"/>
          <w:lang w:val="kk-KZ"/>
        </w:rPr>
        <w:t xml:space="preserve"> на</w:t>
      </w:r>
      <w:r w:rsidRPr="006105E2">
        <w:rPr>
          <w:rFonts w:ascii="Times New Roman" w:hAnsi="Times New Roman" w:cs="Times New Roman"/>
          <w:sz w:val="28"/>
          <w:szCs w:val="28"/>
        </w:rPr>
        <w:t xml:space="preserve"> Северном море, комплексное управление прибрежными зонами, план действий для Альп);</w:t>
      </w:r>
    </w:p>
    <w:p w14:paraId="5925272E" w14:textId="77777777" w:rsidR="00900CA5" w:rsidRPr="006105E2" w:rsidRDefault="00900CA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4. Международное сотрудничество: интеграция вопросов изменения климата в развитие процесса планирования.</w:t>
      </w:r>
    </w:p>
    <w:p w14:paraId="015CEE33" w14:textId="77777777" w:rsidR="00900CA5" w:rsidRPr="006105E2" w:rsidRDefault="00900CA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Второй План действий по адаптации к Германской стратегии по адаптации был принят в августе 2011 года и обеспечивает деятельность по адаптации на федеральном уровне на ближайшие годы. Цель плана – сократить негативное воздействие изменения климата и использование существующих возможностей, помощь частным лицам, компаниям и политикам включить климат и экстремальные погодные факторы в их процессы планирования и принятия решений. Таким образом, усиливается институциональный потенциал и их самообеспечивающие адаптационные способности.</w:t>
      </w:r>
    </w:p>
    <w:p w14:paraId="652ACFE0" w14:textId="77777777" w:rsidR="00900CA5" w:rsidRPr="006105E2" w:rsidRDefault="00900CA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План описывает связь между Германской стратегией по адаптации и другими национальными стратегическими вопросами и содержит следующие компоненты: </w:t>
      </w:r>
    </w:p>
    <w:p w14:paraId="3675AACE" w14:textId="77777777" w:rsidR="00900CA5" w:rsidRPr="006105E2" w:rsidRDefault="00900CA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1. «Предоставление знаний, информации и возможностей» - правительственные инициативы, направленные на расширение базы знаний, предоставление и распространение информации, содействие в развитие диалога процессов, участие и создание сетей;</w:t>
      </w:r>
    </w:p>
    <w:p w14:paraId="5B266B63" w14:textId="77777777" w:rsidR="00900CA5" w:rsidRPr="006105E2" w:rsidRDefault="00900CA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2. «Создание регулирующих рамок федеральным правительством» - создание соответствующей правовой базы для принятия во внимание адаптации к изменению климата социальными политиками, стимулирование  принятия мер по адаптации в области стандартизации и технических стандартов, а также создание механизмов стимулирования в продвижении политики стимулирования федерального правительства;</w:t>
      </w:r>
    </w:p>
    <w:p w14:paraId="6BF2AAE6" w14:textId="77777777" w:rsidR="00900CA5" w:rsidRPr="006105E2" w:rsidRDefault="00900CA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3. «Деятельность в области федеральной ответственности» - деятельность федерального правительства по адаптации государственной составляющей, недвижимости, инфраструктуры (как федеральные или водные пути железных дорог) и строительных проектов к изменению климата;</w:t>
      </w:r>
    </w:p>
    <w:p w14:paraId="57933602" w14:textId="77777777" w:rsidR="00900CA5" w:rsidRPr="006105E2" w:rsidRDefault="00900CA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4. «Международная ответственность» – информирование </w:t>
      </w:r>
      <w:proofErr w:type="gramStart"/>
      <w:r w:rsidRPr="006105E2">
        <w:rPr>
          <w:rFonts w:ascii="Times New Roman" w:hAnsi="Times New Roman" w:cs="Times New Roman"/>
          <w:sz w:val="28"/>
          <w:szCs w:val="28"/>
        </w:rPr>
        <w:t>об</w:t>
      </w:r>
      <w:proofErr w:type="gramEnd"/>
      <w:r w:rsidRPr="006105E2">
        <w:rPr>
          <w:rFonts w:ascii="Times New Roman" w:hAnsi="Times New Roman" w:cs="Times New Roman"/>
          <w:sz w:val="28"/>
          <w:szCs w:val="28"/>
        </w:rPr>
        <w:t xml:space="preserve"> европейской и международной адаптации к изменению климата инициатив федерального правительства, в частности, вклад Германии в развитие  научно-технического сотрудничества.</w:t>
      </w:r>
    </w:p>
    <w:p w14:paraId="458BDFB1" w14:textId="77777777" w:rsidR="00900CA5" w:rsidRPr="006105E2" w:rsidRDefault="00900CA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Принятые программные документы </w:t>
      </w:r>
      <w:proofErr w:type="gramStart"/>
      <w:r w:rsidRPr="006105E2">
        <w:rPr>
          <w:rFonts w:ascii="Times New Roman" w:hAnsi="Times New Roman" w:cs="Times New Roman"/>
          <w:sz w:val="28"/>
          <w:szCs w:val="28"/>
        </w:rPr>
        <w:t>установили соответствующие базовые условия</w:t>
      </w:r>
      <w:proofErr w:type="gramEnd"/>
      <w:r w:rsidRPr="006105E2">
        <w:rPr>
          <w:rFonts w:ascii="Times New Roman" w:hAnsi="Times New Roman" w:cs="Times New Roman"/>
          <w:sz w:val="28"/>
          <w:szCs w:val="28"/>
        </w:rPr>
        <w:t xml:space="preserve"> для развития адаптационной способности к изменению климата и усиления адаптационного потенциала. Осуществляется мониторинг процесса, в соответствии с которым был подготовлен доклад для федерального правительства к концу 2015 года с конкретными шагами по разработке и осуществлению Стратегии.</w:t>
      </w:r>
    </w:p>
    <w:p w14:paraId="4B3E0E1F" w14:textId="5DABB426" w:rsidR="00E459BF" w:rsidRPr="006105E2" w:rsidRDefault="00E459BF"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Молдова</w:t>
      </w:r>
    </w:p>
    <w:p w14:paraId="22115189" w14:textId="6E2CE445" w:rsidR="00900CA5" w:rsidRPr="006105E2" w:rsidRDefault="00900CA5"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lastRenderedPageBreak/>
        <w:t>В Молдове постановлением Правительства от 12 октября 2014 года</w:t>
      </w:r>
      <w:r w:rsidR="00505978" w:rsidRPr="006105E2">
        <w:rPr>
          <w:rFonts w:ascii="Times New Roman" w:hAnsi="Times New Roman" w:cs="Times New Roman"/>
          <w:sz w:val="28"/>
          <w:szCs w:val="28"/>
        </w:rPr>
        <w:t xml:space="preserve"> </w:t>
      </w:r>
      <w:r w:rsidRPr="006105E2">
        <w:rPr>
          <w:rFonts w:ascii="Times New Roman" w:hAnsi="Times New Roman" w:cs="Times New Roman"/>
          <w:sz w:val="28"/>
          <w:szCs w:val="28"/>
        </w:rPr>
        <w:t>№ 1009 утверждена Стратегия адаптации к изменению климата до 2020 года и План действий по ее реализации.</w:t>
      </w:r>
      <w:r w:rsidRPr="006105E2">
        <w:rPr>
          <w:rStyle w:val="af4"/>
          <w:rFonts w:ascii="Times New Roman" w:hAnsi="Times New Roman" w:cs="Times New Roman"/>
          <w:sz w:val="28"/>
          <w:szCs w:val="28"/>
        </w:rPr>
        <w:footnoteReference w:id="5"/>
      </w:r>
      <w:r w:rsidRPr="006105E2">
        <w:rPr>
          <w:rFonts w:ascii="Times New Roman" w:hAnsi="Times New Roman" w:cs="Times New Roman"/>
          <w:sz w:val="28"/>
          <w:szCs w:val="28"/>
        </w:rPr>
        <w:t xml:space="preserve"> Документ нацелен на создание до 2018 институциональных рамок в области изменения климата для обеспечения эффективной реализации мер по адаптации на национальном, отраслевом и местном </w:t>
      </w:r>
      <w:proofErr w:type="spellStart"/>
      <w:r w:rsidRPr="006105E2">
        <w:rPr>
          <w:rFonts w:ascii="Times New Roman" w:hAnsi="Times New Roman" w:cs="Times New Roman"/>
          <w:sz w:val="28"/>
          <w:szCs w:val="28"/>
        </w:rPr>
        <w:t>уровнях</w:t>
      </w:r>
      <w:proofErr w:type="gramStart"/>
      <w:r w:rsidRPr="006105E2">
        <w:rPr>
          <w:rFonts w:ascii="Times New Roman" w:hAnsi="Times New Roman" w:cs="Times New Roman"/>
          <w:sz w:val="28"/>
          <w:szCs w:val="28"/>
        </w:rPr>
        <w:t>.В</w:t>
      </w:r>
      <w:proofErr w:type="gramEnd"/>
      <w:r w:rsidRPr="006105E2">
        <w:rPr>
          <w:rFonts w:ascii="Times New Roman" w:hAnsi="Times New Roman" w:cs="Times New Roman"/>
          <w:sz w:val="28"/>
          <w:szCs w:val="28"/>
        </w:rPr>
        <w:t>месте</w:t>
      </w:r>
      <w:proofErr w:type="spellEnd"/>
      <w:r w:rsidRPr="006105E2">
        <w:rPr>
          <w:rFonts w:ascii="Times New Roman" w:hAnsi="Times New Roman" w:cs="Times New Roman"/>
          <w:sz w:val="28"/>
          <w:szCs w:val="28"/>
        </w:rPr>
        <w:t xml:space="preserve"> с тем до 2020 года предусмотрено создание механизма мониторинга воздействия изменения климата, социальной и экономической уязвимости, связанного с управлением и распространением информации о климатических рисках и бедствиях, а также обеспечением развития устойчивости к изменению климата за счет снижения наполовину этих рисков к 2020 году. Стратегия также направлена на содействие адаптации к изменению климата в шести приоритетных отраслях: сельском хозяйстве, здравоохранении, лесном хозяйстве, энергетике, в сферах транспорта и водных ресурсов. В настоящее время в Молдове разрабатываются перечни для классификации программ, проектов и видов деятельности, относящихся как к адаптации к последствиям изменения климата, так и к смягчению воздействия на климат (ограничение и сокращение выбросов парниковых газов, улучшение их поглощения).</w:t>
      </w:r>
    </w:p>
    <w:p w14:paraId="10F014F4" w14:textId="224C8F76" w:rsidR="00E459BF" w:rsidRPr="006105E2" w:rsidRDefault="00E459BF" w:rsidP="006105E2">
      <w:pPr>
        <w:pStyle w:val="af7"/>
        <w:tabs>
          <w:tab w:val="left" w:pos="709"/>
          <w:tab w:val="left" w:pos="851"/>
          <w:tab w:val="left" w:pos="993"/>
        </w:tabs>
        <w:ind w:firstLine="709"/>
        <w:contextualSpacing/>
        <w:jc w:val="both"/>
        <w:rPr>
          <w:rFonts w:ascii="Times New Roman" w:hAnsi="Times New Roman" w:cs="Times New Roman"/>
          <w:sz w:val="28"/>
          <w:szCs w:val="28"/>
          <w:u w:val="single"/>
          <w:lang w:val="ru-RU"/>
        </w:rPr>
      </w:pPr>
      <w:r w:rsidRPr="006105E2">
        <w:rPr>
          <w:rFonts w:ascii="Times New Roman" w:hAnsi="Times New Roman" w:cs="Times New Roman"/>
          <w:sz w:val="28"/>
          <w:szCs w:val="28"/>
          <w:u w:val="single"/>
          <w:lang w:val="ru-RU"/>
        </w:rPr>
        <w:t>Южная Корея</w:t>
      </w:r>
    </w:p>
    <w:p w14:paraId="0D71AC25" w14:textId="79E2E820" w:rsidR="00900CA5" w:rsidRPr="006105E2" w:rsidRDefault="00900CA5" w:rsidP="006105E2">
      <w:pPr>
        <w:pStyle w:val="af7"/>
        <w:tabs>
          <w:tab w:val="left" w:pos="709"/>
          <w:tab w:val="left" w:pos="851"/>
          <w:tab w:val="left" w:pos="993"/>
        </w:tabs>
        <w:ind w:firstLine="709"/>
        <w:contextualSpacing/>
        <w:jc w:val="both"/>
        <w:rPr>
          <w:rFonts w:ascii="Times New Roman" w:hAnsi="Times New Roman" w:cs="Times New Roman"/>
          <w:noProof/>
          <w:sz w:val="28"/>
          <w:szCs w:val="28"/>
          <w:lang w:val="ru-RU"/>
        </w:rPr>
      </w:pPr>
      <w:r w:rsidRPr="006105E2">
        <w:rPr>
          <w:rFonts w:ascii="Times New Roman" w:hAnsi="Times New Roman" w:cs="Times New Roman"/>
          <w:sz w:val="28"/>
          <w:szCs w:val="28"/>
          <w:lang w:val="ru-RU"/>
        </w:rPr>
        <w:t xml:space="preserve">В Южной Корее первый Национальный стратегический план по адаптации к изменению климата на 2011-2015 годы был принят на основе положений Рамочного закона </w:t>
      </w:r>
      <w:r w:rsidRPr="006105E2">
        <w:rPr>
          <w:rFonts w:ascii="Times New Roman" w:hAnsi="Times New Roman" w:cs="Times New Roman"/>
          <w:sz w:val="28"/>
          <w:szCs w:val="28"/>
          <w:lang w:val="kk-KZ"/>
        </w:rPr>
        <w:t xml:space="preserve">по </w:t>
      </w:r>
      <w:proofErr w:type="spellStart"/>
      <w:r w:rsidRPr="006105E2">
        <w:rPr>
          <w:rFonts w:ascii="Times New Roman" w:hAnsi="Times New Roman" w:cs="Times New Roman"/>
          <w:sz w:val="28"/>
          <w:szCs w:val="28"/>
          <w:lang w:val="ru-RU"/>
        </w:rPr>
        <w:t>низкоуглеродному</w:t>
      </w:r>
      <w:proofErr w:type="spellEnd"/>
      <w:r w:rsidRPr="006105E2">
        <w:rPr>
          <w:rFonts w:ascii="Times New Roman" w:hAnsi="Times New Roman" w:cs="Times New Roman"/>
          <w:sz w:val="28"/>
          <w:szCs w:val="28"/>
          <w:lang w:val="ru-RU"/>
        </w:rPr>
        <w:t xml:space="preserve"> зеленому развитию 2010 года. Он определил как общее видение и задачи адаптации к изменению климата, так и включал национальный и местные планы действий. Национальный план по адаптации покрывает 10 секторов и аспектов: общественное здравоохранение; чрезвычайные ситуации и инфраструктура; сельское хозяйство; лесное хозяйство; рыбное хозяйство; водные ресурсы; экосистемы; мониторинг и прогнозирование; промышленность и энергетика; образование и информация. Для целей </w:t>
      </w:r>
      <w:proofErr w:type="spellStart"/>
      <w:r w:rsidRPr="006105E2">
        <w:rPr>
          <w:rFonts w:ascii="Times New Roman" w:hAnsi="Times New Roman" w:cs="Times New Roman"/>
          <w:sz w:val="28"/>
          <w:szCs w:val="28"/>
          <w:lang w:val="ru-RU"/>
        </w:rPr>
        <w:t>межсекторальной</w:t>
      </w:r>
      <w:proofErr w:type="spellEnd"/>
      <w:r w:rsidRPr="006105E2">
        <w:rPr>
          <w:rFonts w:ascii="Times New Roman" w:hAnsi="Times New Roman" w:cs="Times New Roman"/>
          <w:sz w:val="28"/>
          <w:szCs w:val="28"/>
          <w:lang w:val="ru-RU"/>
        </w:rPr>
        <w:t xml:space="preserve"> координации действий по адаптации в Южной Корее создан Национальный правительственный комитет по адаптации, в состав которого входит 13 министров, а Министерство окружающей среды обеспечивает деятельность данного органа, а также поддерживает инициативы местных правительств по адаптации.</w:t>
      </w:r>
      <w:r w:rsidRPr="006105E2">
        <w:rPr>
          <w:rStyle w:val="af4"/>
          <w:rFonts w:ascii="Times New Roman" w:hAnsi="Times New Roman" w:cs="Times New Roman"/>
          <w:sz w:val="28"/>
          <w:szCs w:val="28"/>
        </w:rPr>
        <w:footnoteReference w:id="6"/>
      </w:r>
    </w:p>
    <w:p w14:paraId="15E4579C" w14:textId="77777777" w:rsidR="00E459BF" w:rsidRPr="006105E2" w:rsidRDefault="00E459BF" w:rsidP="006105E2">
      <w:pPr>
        <w:pStyle w:val="af7"/>
        <w:ind w:firstLine="709"/>
        <w:contextualSpacing/>
        <w:jc w:val="both"/>
        <w:rPr>
          <w:rFonts w:ascii="Times New Roman" w:hAnsi="Times New Roman" w:cs="Times New Roman"/>
          <w:sz w:val="28"/>
          <w:szCs w:val="28"/>
          <w:u w:val="single"/>
          <w:lang w:val="ru-RU"/>
        </w:rPr>
      </w:pPr>
      <w:r w:rsidRPr="006105E2">
        <w:rPr>
          <w:rFonts w:ascii="Times New Roman" w:hAnsi="Times New Roman" w:cs="Times New Roman"/>
          <w:sz w:val="28"/>
          <w:szCs w:val="28"/>
          <w:u w:val="single"/>
          <w:lang w:val="ru-RU"/>
        </w:rPr>
        <w:t>Кения</w:t>
      </w:r>
    </w:p>
    <w:p w14:paraId="5CE5C3D5" w14:textId="09A18E7F" w:rsidR="00900CA5" w:rsidRPr="006105E2" w:rsidRDefault="00900CA5" w:rsidP="006105E2">
      <w:pPr>
        <w:pStyle w:val="af7"/>
        <w:ind w:firstLine="709"/>
        <w:contextualSpacing/>
        <w:jc w:val="both"/>
        <w:rPr>
          <w:rFonts w:ascii="Times New Roman" w:hAnsi="Times New Roman" w:cs="Times New Roman"/>
          <w:sz w:val="28"/>
          <w:szCs w:val="28"/>
          <w:lang w:val="ru-RU"/>
        </w:rPr>
      </w:pPr>
      <w:proofErr w:type="gramStart"/>
      <w:r w:rsidRPr="006105E2">
        <w:rPr>
          <w:rFonts w:ascii="Times New Roman" w:hAnsi="Times New Roman" w:cs="Times New Roman"/>
          <w:sz w:val="28"/>
          <w:szCs w:val="28"/>
          <w:lang w:val="ru-RU"/>
        </w:rPr>
        <w:t>В Кении адаптация к изменению климата включена в качестве одного из компонентов в Национальный план</w:t>
      </w:r>
      <w:proofErr w:type="gramEnd"/>
      <w:r w:rsidRPr="006105E2">
        <w:rPr>
          <w:rFonts w:ascii="Times New Roman" w:hAnsi="Times New Roman" w:cs="Times New Roman"/>
          <w:sz w:val="28"/>
          <w:szCs w:val="28"/>
          <w:lang w:val="ru-RU"/>
        </w:rPr>
        <w:t xml:space="preserve"> действий по изменению климата на 2013-2017 годы, в котором определены риски для следующих секторов:</w:t>
      </w:r>
    </w:p>
    <w:p w14:paraId="7596ABA6" w14:textId="77777777" w:rsidR="00900CA5" w:rsidRPr="006105E2" w:rsidRDefault="00900CA5" w:rsidP="006105E2">
      <w:pPr>
        <w:pStyle w:val="af7"/>
        <w:ind w:firstLine="709"/>
        <w:contextualSpacing/>
        <w:jc w:val="both"/>
        <w:rPr>
          <w:rFonts w:ascii="Times New Roman" w:hAnsi="Times New Roman" w:cs="Times New Roman"/>
          <w:sz w:val="28"/>
          <w:szCs w:val="28"/>
          <w:lang w:val="ru-RU"/>
        </w:rPr>
      </w:pPr>
      <w:r w:rsidRPr="006105E2">
        <w:rPr>
          <w:rFonts w:ascii="Times New Roman" w:hAnsi="Times New Roman" w:cs="Times New Roman"/>
          <w:sz w:val="28"/>
          <w:szCs w:val="28"/>
          <w:lang w:val="ru-RU"/>
        </w:rPr>
        <w:t>- сельское хозяйство, животноводство, рыбное хозяйство;</w:t>
      </w:r>
    </w:p>
    <w:p w14:paraId="30440760" w14:textId="77777777" w:rsidR="00900CA5" w:rsidRPr="006105E2" w:rsidRDefault="00900CA5" w:rsidP="006105E2">
      <w:pPr>
        <w:pStyle w:val="af7"/>
        <w:ind w:firstLine="709"/>
        <w:contextualSpacing/>
        <w:jc w:val="both"/>
        <w:rPr>
          <w:rFonts w:ascii="Times New Roman" w:hAnsi="Times New Roman" w:cs="Times New Roman"/>
          <w:sz w:val="28"/>
          <w:szCs w:val="28"/>
          <w:lang w:val="ru-RU"/>
        </w:rPr>
      </w:pPr>
      <w:r w:rsidRPr="006105E2">
        <w:rPr>
          <w:rFonts w:ascii="Times New Roman" w:hAnsi="Times New Roman" w:cs="Times New Roman"/>
          <w:sz w:val="28"/>
          <w:szCs w:val="28"/>
          <w:lang w:val="ru-RU"/>
        </w:rPr>
        <w:t>- производство и торговля;</w:t>
      </w:r>
    </w:p>
    <w:p w14:paraId="3CDBC252" w14:textId="77777777" w:rsidR="00900CA5" w:rsidRPr="006105E2" w:rsidRDefault="00900CA5" w:rsidP="006105E2">
      <w:pPr>
        <w:pStyle w:val="af7"/>
        <w:ind w:firstLine="709"/>
        <w:contextualSpacing/>
        <w:jc w:val="both"/>
        <w:rPr>
          <w:rFonts w:ascii="Times New Roman" w:hAnsi="Times New Roman" w:cs="Times New Roman"/>
          <w:sz w:val="28"/>
          <w:szCs w:val="28"/>
          <w:lang w:val="ru-RU"/>
        </w:rPr>
      </w:pPr>
      <w:r w:rsidRPr="006105E2">
        <w:rPr>
          <w:rFonts w:ascii="Times New Roman" w:hAnsi="Times New Roman" w:cs="Times New Roman"/>
          <w:sz w:val="28"/>
          <w:szCs w:val="28"/>
          <w:lang w:val="ru-RU"/>
        </w:rPr>
        <w:lastRenderedPageBreak/>
        <w:t>- финансовый сектор;</w:t>
      </w:r>
    </w:p>
    <w:p w14:paraId="55BA9276" w14:textId="77777777" w:rsidR="00900CA5" w:rsidRPr="006105E2" w:rsidRDefault="00900CA5" w:rsidP="006105E2">
      <w:pPr>
        <w:pStyle w:val="af7"/>
        <w:ind w:firstLine="709"/>
        <w:contextualSpacing/>
        <w:jc w:val="both"/>
        <w:rPr>
          <w:rFonts w:ascii="Times New Roman" w:hAnsi="Times New Roman" w:cs="Times New Roman"/>
          <w:sz w:val="28"/>
          <w:szCs w:val="28"/>
          <w:lang w:val="ru-RU"/>
        </w:rPr>
      </w:pPr>
      <w:r w:rsidRPr="006105E2">
        <w:rPr>
          <w:rFonts w:ascii="Times New Roman" w:hAnsi="Times New Roman" w:cs="Times New Roman"/>
          <w:sz w:val="28"/>
          <w:szCs w:val="28"/>
          <w:lang w:val="ru-RU"/>
        </w:rPr>
        <w:t>- туризм;</w:t>
      </w:r>
    </w:p>
    <w:p w14:paraId="7191AE6D" w14:textId="77777777" w:rsidR="00900CA5" w:rsidRPr="006105E2" w:rsidRDefault="00900CA5" w:rsidP="006105E2">
      <w:pPr>
        <w:pStyle w:val="af7"/>
        <w:ind w:firstLine="709"/>
        <w:contextualSpacing/>
        <w:jc w:val="both"/>
        <w:rPr>
          <w:rFonts w:ascii="Times New Roman" w:hAnsi="Times New Roman" w:cs="Times New Roman"/>
          <w:sz w:val="28"/>
          <w:szCs w:val="28"/>
          <w:lang w:val="ru-RU"/>
        </w:rPr>
      </w:pPr>
      <w:r w:rsidRPr="006105E2">
        <w:rPr>
          <w:rFonts w:ascii="Times New Roman" w:hAnsi="Times New Roman" w:cs="Times New Roman"/>
          <w:sz w:val="28"/>
          <w:szCs w:val="28"/>
          <w:lang w:val="ru-RU"/>
        </w:rPr>
        <w:t>- природные ресурсы и окружающая среда;</w:t>
      </w:r>
    </w:p>
    <w:p w14:paraId="7CDD8B92" w14:textId="77777777" w:rsidR="00900CA5" w:rsidRPr="006105E2" w:rsidRDefault="00900CA5" w:rsidP="006105E2">
      <w:pPr>
        <w:pStyle w:val="af7"/>
        <w:ind w:firstLine="709"/>
        <w:contextualSpacing/>
        <w:jc w:val="both"/>
        <w:rPr>
          <w:rFonts w:ascii="Times New Roman" w:hAnsi="Times New Roman" w:cs="Times New Roman"/>
          <w:sz w:val="28"/>
          <w:szCs w:val="28"/>
          <w:lang w:val="ru-RU"/>
        </w:rPr>
      </w:pPr>
      <w:r w:rsidRPr="006105E2">
        <w:rPr>
          <w:rFonts w:ascii="Times New Roman" w:hAnsi="Times New Roman" w:cs="Times New Roman"/>
          <w:sz w:val="28"/>
          <w:szCs w:val="28"/>
          <w:lang w:val="ru-RU"/>
        </w:rPr>
        <w:t>- здравоохранение;</w:t>
      </w:r>
    </w:p>
    <w:p w14:paraId="5A406988" w14:textId="77777777" w:rsidR="00900CA5" w:rsidRPr="006105E2" w:rsidRDefault="00900CA5" w:rsidP="006105E2">
      <w:pPr>
        <w:pStyle w:val="af7"/>
        <w:ind w:firstLine="709"/>
        <w:contextualSpacing/>
        <w:jc w:val="both"/>
        <w:rPr>
          <w:rFonts w:ascii="Times New Roman" w:hAnsi="Times New Roman" w:cs="Times New Roman"/>
          <w:sz w:val="28"/>
          <w:szCs w:val="28"/>
          <w:lang w:val="ru-RU"/>
        </w:rPr>
      </w:pPr>
      <w:r w:rsidRPr="006105E2">
        <w:rPr>
          <w:rFonts w:ascii="Times New Roman" w:hAnsi="Times New Roman" w:cs="Times New Roman"/>
          <w:sz w:val="28"/>
          <w:szCs w:val="28"/>
          <w:lang w:val="ru-RU"/>
        </w:rPr>
        <w:t>- городской и жилищный сектор;</w:t>
      </w:r>
    </w:p>
    <w:p w14:paraId="741D6C3B" w14:textId="77777777" w:rsidR="00900CA5" w:rsidRPr="006105E2" w:rsidRDefault="00900CA5" w:rsidP="006105E2">
      <w:pPr>
        <w:pStyle w:val="af7"/>
        <w:ind w:firstLine="709"/>
        <w:contextualSpacing/>
        <w:jc w:val="both"/>
        <w:rPr>
          <w:rFonts w:ascii="Times New Roman" w:hAnsi="Times New Roman" w:cs="Times New Roman"/>
          <w:sz w:val="28"/>
          <w:szCs w:val="28"/>
          <w:lang w:val="ru-RU"/>
        </w:rPr>
      </w:pPr>
      <w:r w:rsidRPr="006105E2">
        <w:rPr>
          <w:rFonts w:ascii="Times New Roman" w:hAnsi="Times New Roman" w:cs="Times New Roman"/>
          <w:sz w:val="28"/>
          <w:szCs w:val="28"/>
          <w:lang w:val="ru-RU"/>
        </w:rPr>
        <w:t>- инфраструктура энергетики и транспорта;</w:t>
      </w:r>
    </w:p>
    <w:p w14:paraId="27CE0DDE" w14:textId="77777777" w:rsidR="00900CA5" w:rsidRPr="006105E2" w:rsidRDefault="00900CA5" w:rsidP="006105E2">
      <w:pPr>
        <w:pStyle w:val="af7"/>
        <w:ind w:firstLine="709"/>
        <w:contextualSpacing/>
        <w:jc w:val="both"/>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 политические и социальные вопросы. </w:t>
      </w:r>
    </w:p>
    <w:p w14:paraId="26F6CFFF" w14:textId="77777777" w:rsidR="00900CA5" w:rsidRPr="006105E2" w:rsidRDefault="00900CA5" w:rsidP="006105E2">
      <w:pPr>
        <w:pStyle w:val="af7"/>
        <w:ind w:firstLine="709"/>
        <w:contextualSpacing/>
        <w:jc w:val="both"/>
        <w:rPr>
          <w:rFonts w:ascii="Times New Roman" w:hAnsi="Times New Roman" w:cs="Times New Roman"/>
          <w:sz w:val="28"/>
          <w:szCs w:val="28"/>
          <w:lang w:val="ru-RU"/>
        </w:rPr>
      </w:pPr>
      <w:r w:rsidRPr="006105E2">
        <w:rPr>
          <w:rFonts w:ascii="Times New Roman" w:hAnsi="Times New Roman" w:cs="Times New Roman"/>
          <w:sz w:val="28"/>
          <w:szCs w:val="28"/>
          <w:lang w:val="ru-RU"/>
        </w:rPr>
        <w:t>Разработанные на его основе мероприятия по адаптации к изменению климата включены в отдельный Национальный адаптационный план.</w:t>
      </w:r>
      <w:r w:rsidRPr="006105E2">
        <w:rPr>
          <w:rStyle w:val="af4"/>
          <w:rFonts w:ascii="Times New Roman" w:hAnsi="Times New Roman" w:cs="Times New Roman"/>
          <w:sz w:val="28"/>
          <w:szCs w:val="28"/>
        </w:rPr>
        <w:footnoteReference w:id="7"/>
      </w:r>
      <w:r w:rsidRPr="006105E2">
        <w:rPr>
          <w:rFonts w:ascii="Times New Roman" w:hAnsi="Times New Roman" w:cs="Times New Roman"/>
          <w:sz w:val="28"/>
          <w:szCs w:val="28"/>
          <w:lang w:val="ru-RU"/>
        </w:rPr>
        <w:t xml:space="preserve"> При этом вопросы </w:t>
      </w:r>
      <w:proofErr w:type="spellStart"/>
      <w:r w:rsidRPr="006105E2">
        <w:rPr>
          <w:rFonts w:ascii="Times New Roman" w:hAnsi="Times New Roman" w:cs="Times New Roman"/>
          <w:sz w:val="28"/>
          <w:szCs w:val="28"/>
          <w:lang w:val="ru-RU"/>
        </w:rPr>
        <w:t>митигации</w:t>
      </w:r>
      <w:proofErr w:type="spellEnd"/>
      <w:r w:rsidRPr="006105E2">
        <w:rPr>
          <w:rFonts w:ascii="Times New Roman" w:hAnsi="Times New Roman" w:cs="Times New Roman"/>
          <w:sz w:val="28"/>
          <w:szCs w:val="28"/>
          <w:lang w:val="ru-RU"/>
        </w:rPr>
        <w:t xml:space="preserve"> и адаптации объединены в правительственной политике Кении в качестве общего видения </w:t>
      </w:r>
      <w:proofErr w:type="spellStart"/>
      <w:r w:rsidRPr="006105E2">
        <w:rPr>
          <w:rFonts w:ascii="Times New Roman" w:hAnsi="Times New Roman" w:cs="Times New Roman"/>
          <w:sz w:val="28"/>
          <w:szCs w:val="28"/>
          <w:lang w:val="ru-RU"/>
        </w:rPr>
        <w:t>низкоуглеродного</w:t>
      </w:r>
      <w:proofErr w:type="spellEnd"/>
      <w:r w:rsidRPr="006105E2">
        <w:rPr>
          <w:rFonts w:ascii="Times New Roman" w:hAnsi="Times New Roman" w:cs="Times New Roman"/>
          <w:sz w:val="28"/>
          <w:szCs w:val="28"/>
          <w:lang w:val="ru-RU"/>
        </w:rPr>
        <w:t xml:space="preserve"> и климатически устойчивого развития.</w:t>
      </w:r>
    </w:p>
    <w:p w14:paraId="7C0D19A0" w14:textId="77777777" w:rsidR="00E459BF" w:rsidRPr="006105E2" w:rsidRDefault="00E459BF" w:rsidP="006105E2">
      <w:pPr>
        <w:pStyle w:val="af7"/>
        <w:ind w:firstLine="709"/>
        <w:contextualSpacing/>
        <w:jc w:val="both"/>
        <w:rPr>
          <w:rFonts w:ascii="Times New Roman" w:hAnsi="Times New Roman" w:cs="Times New Roman"/>
          <w:sz w:val="28"/>
          <w:szCs w:val="28"/>
          <w:u w:val="single"/>
          <w:lang w:val="ru-RU"/>
        </w:rPr>
      </w:pPr>
      <w:r w:rsidRPr="006105E2">
        <w:rPr>
          <w:rFonts w:ascii="Times New Roman" w:hAnsi="Times New Roman" w:cs="Times New Roman"/>
          <w:sz w:val="28"/>
          <w:szCs w:val="28"/>
          <w:u w:val="single"/>
          <w:lang w:val="ru-RU"/>
        </w:rPr>
        <w:t>Австралия</w:t>
      </w:r>
    </w:p>
    <w:p w14:paraId="65963503" w14:textId="1F46D95A" w:rsidR="00900CA5" w:rsidRPr="006105E2" w:rsidRDefault="00900CA5" w:rsidP="006105E2">
      <w:pPr>
        <w:pStyle w:val="af7"/>
        <w:ind w:firstLine="709"/>
        <w:contextualSpacing/>
        <w:jc w:val="both"/>
        <w:rPr>
          <w:rFonts w:ascii="Times New Roman" w:hAnsi="Times New Roman" w:cs="Times New Roman"/>
          <w:sz w:val="28"/>
          <w:szCs w:val="28"/>
          <w:lang w:val="ru-RU"/>
        </w:rPr>
      </w:pPr>
      <w:r w:rsidRPr="006105E2">
        <w:rPr>
          <w:rFonts w:ascii="Times New Roman" w:hAnsi="Times New Roman" w:cs="Times New Roman"/>
          <w:sz w:val="28"/>
          <w:szCs w:val="28"/>
          <w:lang w:val="ru-RU"/>
        </w:rPr>
        <w:t>В Австралии 2 декабря 2015 года Федеральное правительство приняло Национальную стратегию по устойчивости к изменению климата и адаптации.</w:t>
      </w:r>
      <w:r w:rsidRPr="006105E2">
        <w:rPr>
          <w:rStyle w:val="af4"/>
          <w:rFonts w:ascii="Times New Roman" w:hAnsi="Times New Roman" w:cs="Times New Roman"/>
          <w:sz w:val="28"/>
          <w:szCs w:val="28"/>
        </w:rPr>
        <w:footnoteReference w:id="8"/>
      </w:r>
      <w:r w:rsidRPr="006105E2">
        <w:rPr>
          <w:rFonts w:ascii="Times New Roman" w:hAnsi="Times New Roman" w:cs="Times New Roman"/>
          <w:sz w:val="28"/>
          <w:szCs w:val="28"/>
          <w:lang w:val="ru-RU"/>
        </w:rPr>
        <w:t xml:space="preserve"> Данный документ определяет долгосрочное видение политики страны в области адаптации к изменению климата и основные принципы ее осуществления. Документ основан на реализации адаптационных инициатив в следующих секторах: побережья; города и встроенная в них среда; сельское, лесное и рыбное хозяйство; водные ресурсы; природные экосистемы; здравоохранение и благосостояние граждан; управление рисками чрезвычайных ситуаций; устойчивые и безопасные регионы. Основой для подготовки данного документа стали предварительные исследования, проведенные Национальным фондом по исследованию вопросов адаптации к изменению климата (Национальный фонд), созданным на базе Университета </w:t>
      </w:r>
      <w:proofErr w:type="spellStart"/>
      <w:r w:rsidRPr="006105E2">
        <w:rPr>
          <w:rFonts w:ascii="Times New Roman" w:hAnsi="Times New Roman" w:cs="Times New Roman"/>
          <w:sz w:val="28"/>
          <w:szCs w:val="28"/>
          <w:lang w:val="ru-RU"/>
        </w:rPr>
        <w:t>Гриффит</w:t>
      </w:r>
      <w:proofErr w:type="spellEnd"/>
      <w:r w:rsidRPr="006105E2">
        <w:rPr>
          <w:rFonts w:ascii="Times New Roman" w:hAnsi="Times New Roman" w:cs="Times New Roman"/>
          <w:sz w:val="28"/>
          <w:szCs w:val="28"/>
          <w:lang w:val="ru-RU"/>
        </w:rPr>
        <w:t xml:space="preserve"> в 2008 году. С этой целью Правительством Австралии было выделено в 2008-2013 годах данному исследовательскому учреждению свыше 47 миллиона австралийских долларов на изучение вопросов адаптации к изменению климата в рамках 144 исследовательских проектов.</w:t>
      </w:r>
      <w:r w:rsidRPr="006105E2">
        <w:rPr>
          <w:rStyle w:val="af4"/>
          <w:rFonts w:ascii="Times New Roman" w:hAnsi="Times New Roman" w:cs="Times New Roman"/>
          <w:sz w:val="28"/>
          <w:szCs w:val="28"/>
        </w:rPr>
        <w:footnoteReference w:id="9"/>
      </w:r>
      <w:r w:rsidRPr="006105E2">
        <w:rPr>
          <w:rFonts w:ascii="Times New Roman" w:hAnsi="Times New Roman" w:cs="Times New Roman"/>
          <w:sz w:val="28"/>
          <w:szCs w:val="28"/>
          <w:lang w:val="ru-RU"/>
        </w:rPr>
        <w:t xml:space="preserve"> На предварительном этапе в качестве основы для принятия решений, создания специализированного исследовательского центра, финансирования исследований и вовлечения заинтересованных лиц в ключевых секторах в эту деятельность послужил Рамочный национальный документ по адаптации к изменению климата, принятый в 2007 году Советом австралийских правительств.</w:t>
      </w:r>
      <w:r w:rsidRPr="006105E2">
        <w:rPr>
          <w:rStyle w:val="af4"/>
          <w:rFonts w:ascii="Times New Roman" w:hAnsi="Times New Roman" w:cs="Times New Roman"/>
          <w:sz w:val="28"/>
          <w:szCs w:val="28"/>
        </w:rPr>
        <w:footnoteReference w:id="10"/>
      </w:r>
    </w:p>
    <w:p w14:paraId="6D7B3367" w14:textId="77777777" w:rsidR="00E459BF" w:rsidRPr="006105E2" w:rsidRDefault="00E459BF" w:rsidP="006105E2">
      <w:pPr>
        <w:pStyle w:val="af7"/>
        <w:tabs>
          <w:tab w:val="left" w:pos="709"/>
        </w:tabs>
        <w:ind w:firstLine="709"/>
        <w:contextualSpacing/>
        <w:jc w:val="both"/>
        <w:rPr>
          <w:rFonts w:ascii="Times New Roman" w:hAnsi="Times New Roman" w:cs="Times New Roman"/>
          <w:sz w:val="28"/>
          <w:szCs w:val="28"/>
          <w:u w:val="single"/>
          <w:lang w:val="ru-RU"/>
        </w:rPr>
      </w:pPr>
      <w:r w:rsidRPr="006105E2">
        <w:rPr>
          <w:rFonts w:ascii="Times New Roman" w:hAnsi="Times New Roman" w:cs="Times New Roman"/>
          <w:sz w:val="28"/>
          <w:szCs w:val="28"/>
          <w:u w:val="single"/>
          <w:lang w:val="ru-RU"/>
        </w:rPr>
        <w:t>США</w:t>
      </w:r>
    </w:p>
    <w:p w14:paraId="4E7CA9F4" w14:textId="7EC1D7A8" w:rsidR="00900CA5" w:rsidRPr="006105E2" w:rsidRDefault="00900CA5" w:rsidP="006105E2">
      <w:pPr>
        <w:pStyle w:val="af7"/>
        <w:tabs>
          <w:tab w:val="left" w:pos="709"/>
        </w:tabs>
        <w:ind w:firstLine="709"/>
        <w:contextualSpacing/>
        <w:jc w:val="both"/>
        <w:rPr>
          <w:rFonts w:ascii="Times New Roman" w:hAnsi="Times New Roman" w:cs="Times New Roman"/>
          <w:sz w:val="28"/>
          <w:szCs w:val="28"/>
          <w:lang w:val="ru-RU"/>
        </w:rPr>
      </w:pPr>
      <w:r w:rsidRPr="006105E2">
        <w:rPr>
          <w:rFonts w:ascii="Times New Roman" w:hAnsi="Times New Roman" w:cs="Times New Roman"/>
          <w:sz w:val="28"/>
          <w:szCs w:val="28"/>
          <w:lang w:val="ru-RU"/>
        </w:rPr>
        <w:lastRenderedPageBreak/>
        <w:t xml:space="preserve">В Соединенных Штатах первоначальные основы для формирования федеральной политики по адаптации к изменению климата были определены Исполнительным приказом Президента США № 13514 от 5 декабря 2009 года (Федеральное лидерство в осуществлении экологических, энергетических и экономических вопросов) и поддержаны на институциональном уровне созданием Межведомственной специальной рабочей группы по адаптации к изменению климата. Деятельность специальной рабочей группы координировалось совместно Советом по экологическому качеству, Офисом по научной и технологической политике и Национальной океанической и атмосферной администрацией. Совместная подготовительная работа привела к </w:t>
      </w:r>
      <w:proofErr w:type="gramStart"/>
      <w:r w:rsidRPr="006105E2">
        <w:rPr>
          <w:rFonts w:ascii="Times New Roman" w:hAnsi="Times New Roman" w:cs="Times New Roman"/>
          <w:sz w:val="28"/>
          <w:szCs w:val="28"/>
          <w:lang w:val="ru-RU"/>
        </w:rPr>
        <w:t>принятии</w:t>
      </w:r>
      <w:proofErr w:type="gramEnd"/>
      <w:r w:rsidRPr="006105E2">
        <w:rPr>
          <w:rFonts w:ascii="Times New Roman" w:hAnsi="Times New Roman" w:cs="Times New Roman"/>
          <w:sz w:val="28"/>
          <w:szCs w:val="28"/>
          <w:lang w:val="ru-RU"/>
        </w:rPr>
        <w:t xml:space="preserve"> ряду документов, определяющих политики ряда ключевых агентств в отношении адаптации к изменению климата, а именно:</w:t>
      </w:r>
    </w:p>
    <w:p w14:paraId="1F90C4C4" w14:textId="77777777" w:rsidR="00900CA5" w:rsidRPr="006105E2" w:rsidRDefault="00900CA5" w:rsidP="006105E2">
      <w:pPr>
        <w:pStyle w:val="af7"/>
        <w:ind w:firstLine="709"/>
        <w:contextualSpacing/>
        <w:jc w:val="both"/>
        <w:rPr>
          <w:rFonts w:ascii="Times New Roman" w:hAnsi="Times New Roman" w:cs="Times New Roman"/>
          <w:sz w:val="28"/>
          <w:szCs w:val="28"/>
          <w:lang w:val="ru-RU"/>
        </w:rPr>
      </w:pPr>
      <w:r w:rsidRPr="006105E2">
        <w:rPr>
          <w:rFonts w:ascii="Times New Roman" w:hAnsi="Times New Roman" w:cs="Times New Roman"/>
          <w:sz w:val="28"/>
          <w:szCs w:val="28"/>
          <w:lang w:val="ru-RU"/>
        </w:rPr>
        <w:t>- Национального плана по адаптации: приоритеты для управления ресурсами пресных вод в условиях изменяющегося климата – 28 октября 2011 года;</w:t>
      </w:r>
    </w:p>
    <w:p w14:paraId="0FD965DA" w14:textId="77777777" w:rsidR="00900CA5" w:rsidRPr="006105E2" w:rsidRDefault="00900CA5" w:rsidP="006105E2">
      <w:pPr>
        <w:pStyle w:val="af7"/>
        <w:ind w:firstLine="709"/>
        <w:contextualSpacing/>
        <w:jc w:val="both"/>
        <w:rPr>
          <w:rFonts w:ascii="Times New Roman" w:hAnsi="Times New Roman" w:cs="Times New Roman"/>
          <w:sz w:val="28"/>
          <w:szCs w:val="28"/>
          <w:lang w:val="ru-RU"/>
        </w:rPr>
      </w:pPr>
      <w:r w:rsidRPr="006105E2">
        <w:rPr>
          <w:rFonts w:ascii="Times New Roman" w:hAnsi="Times New Roman" w:cs="Times New Roman"/>
          <w:sz w:val="28"/>
          <w:szCs w:val="28"/>
          <w:lang w:val="ru-RU"/>
        </w:rPr>
        <w:t>- Национальной адаптационной стратегии по рыбному хозяйству, животному и растительному миру – 26 марта 2013 года;</w:t>
      </w:r>
    </w:p>
    <w:p w14:paraId="22251D16" w14:textId="77777777" w:rsidR="00900CA5" w:rsidRPr="006105E2" w:rsidRDefault="00900CA5" w:rsidP="006105E2">
      <w:pPr>
        <w:pStyle w:val="af7"/>
        <w:ind w:firstLine="709"/>
        <w:contextualSpacing/>
        <w:jc w:val="both"/>
        <w:rPr>
          <w:rFonts w:ascii="Times New Roman" w:hAnsi="Times New Roman" w:cs="Times New Roman"/>
          <w:sz w:val="28"/>
          <w:szCs w:val="28"/>
          <w:lang w:val="ru-RU"/>
        </w:rPr>
      </w:pPr>
      <w:r w:rsidRPr="006105E2">
        <w:rPr>
          <w:rFonts w:ascii="Times New Roman" w:hAnsi="Times New Roman" w:cs="Times New Roman"/>
          <w:sz w:val="28"/>
          <w:szCs w:val="28"/>
          <w:lang w:val="ru-RU"/>
        </w:rPr>
        <w:t>- Плана реализации национальной океанической политики – 16 апреля 2013 года.</w:t>
      </w:r>
    </w:p>
    <w:p w14:paraId="04D99403" w14:textId="77777777" w:rsidR="00900CA5" w:rsidRPr="006105E2" w:rsidRDefault="00900CA5" w:rsidP="006105E2">
      <w:pPr>
        <w:pStyle w:val="af7"/>
        <w:ind w:firstLine="709"/>
        <w:contextualSpacing/>
        <w:jc w:val="both"/>
        <w:rPr>
          <w:rFonts w:ascii="Times New Roman" w:hAnsi="Times New Roman" w:cs="Times New Roman"/>
          <w:sz w:val="28"/>
          <w:szCs w:val="28"/>
          <w:lang w:val="ru-RU"/>
        </w:rPr>
      </w:pPr>
      <w:r w:rsidRPr="006105E2">
        <w:rPr>
          <w:rFonts w:ascii="Times New Roman" w:hAnsi="Times New Roman" w:cs="Times New Roman"/>
          <w:sz w:val="28"/>
          <w:szCs w:val="28"/>
          <w:lang w:val="ru-RU"/>
        </w:rPr>
        <w:t xml:space="preserve">В настоящее время общий порядок определения подходов и мер по адаптации к изменению климата определен Исполнительным приказом Президента США № 13653 от 1 ноября 2013 года «Подготовка Соединенных Штатов к воздействиям изменения климата». </w:t>
      </w:r>
      <w:proofErr w:type="gramStart"/>
      <w:r w:rsidRPr="006105E2">
        <w:rPr>
          <w:rFonts w:ascii="Times New Roman" w:hAnsi="Times New Roman" w:cs="Times New Roman"/>
          <w:sz w:val="28"/>
          <w:szCs w:val="28"/>
          <w:lang w:val="ru-RU"/>
        </w:rPr>
        <w:t xml:space="preserve">В нем определены шаги по формированию и реализации политики по адаптации к изменению на основе разработки соответствующих планов различными федеральными агентствами, включая: выявление и рассмотрение барьеров для осуществления соответствующих реформ в секторах экономики; реформирование политики и федеральных финансовых программ; поощрение и инвестирование на уровне штатов, местных сообществ; осуществление отчетности по достигнутым результатам в соответствии с установленными требованиями. </w:t>
      </w:r>
      <w:proofErr w:type="gramEnd"/>
    </w:p>
    <w:p w14:paraId="096E80A8" w14:textId="77777777" w:rsidR="00E459BF" w:rsidRPr="006105E2" w:rsidRDefault="00E459BF" w:rsidP="006105E2">
      <w:pPr>
        <w:spacing w:after="0" w:line="240" w:lineRule="auto"/>
        <w:ind w:firstLine="709"/>
        <w:contextualSpacing/>
        <w:jc w:val="both"/>
        <w:rPr>
          <w:rFonts w:ascii="Times New Roman" w:eastAsia="Times New Roman" w:hAnsi="Times New Roman" w:cs="Times New Roman"/>
          <w:sz w:val="28"/>
          <w:szCs w:val="28"/>
          <w:u w:val="single"/>
          <w:lang w:eastAsia="ru-RU"/>
        </w:rPr>
      </w:pPr>
      <w:r w:rsidRPr="006105E2">
        <w:rPr>
          <w:rFonts w:ascii="Times New Roman" w:eastAsia="Times New Roman" w:hAnsi="Times New Roman" w:cs="Times New Roman"/>
          <w:sz w:val="28"/>
          <w:szCs w:val="28"/>
          <w:u w:val="single"/>
          <w:lang w:eastAsia="ru-RU"/>
        </w:rPr>
        <w:t>РФ</w:t>
      </w:r>
    </w:p>
    <w:p w14:paraId="2A0FE15A" w14:textId="17F0BC24"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xml:space="preserve">Российской Федерацией принята Климатическая доктрина 17 декабря 2009 </w:t>
      </w:r>
      <w:proofErr w:type="gramStart"/>
      <w:r w:rsidRPr="006105E2">
        <w:rPr>
          <w:rFonts w:ascii="Times New Roman" w:eastAsia="Times New Roman" w:hAnsi="Times New Roman" w:cs="Times New Roman"/>
          <w:sz w:val="28"/>
          <w:szCs w:val="28"/>
          <w:lang w:eastAsia="ru-RU"/>
        </w:rPr>
        <w:t>года</w:t>
      </w:r>
      <w:proofErr w:type="gramEnd"/>
      <w:r w:rsidRPr="006105E2">
        <w:rPr>
          <w:rStyle w:val="af4"/>
          <w:rFonts w:ascii="Times New Roman" w:eastAsia="Times New Roman" w:hAnsi="Times New Roman" w:cs="Times New Roman"/>
          <w:sz w:val="28"/>
          <w:szCs w:val="28"/>
          <w:lang w:eastAsia="ru-RU"/>
        </w:rPr>
        <w:footnoteReference w:id="11"/>
      </w:r>
      <w:r w:rsidRPr="006105E2">
        <w:rPr>
          <w:rFonts w:ascii="Times New Roman" w:eastAsia="Times New Roman" w:hAnsi="Times New Roman" w:cs="Times New Roman"/>
          <w:sz w:val="28"/>
          <w:szCs w:val="28"/>
          <w:lang w:eastAsia="ru-RU"/>
        </w:rPr>
        <w:t xml:space="preserve"> в которой определена стратегическая цель политики в области климата как обеспечение безопасного и устойчивого развития Российской Федерации, включая институциональный, экономический, экологический и социальный, в том числе демографический, аспекты развития в условиях изменяющегося климата и возникновения соответствующих угроз. Основными принципами политики в области климата являются:</w:t>
      </w:r>
    </w:p>
    <w:p w14:paraId="3E44FE41"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глобальный характер интересов Российской Федерации в отношении изменений климата и их последствий;</w:t>
      </w:r>
    </w:p>
    <w:p w14:paraId="77DAE52B"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lastRenderedPageBreak/>
        <w:t>- приоритет национальных интересов при разработке и реализации политики в области климата;</w:t>
      </w:r>
    </w:p>
    <w:p w14:paraId="23968F7E"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ясность и информационная открытость политики в области климата;</w:t>
      </w:r>
    </w:p>
    <w:p w14:paraId="620BABC3"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признание необходимости действий как внутри страны, так и в рамках полноправного международного партнёрства Российской Федерации в международных исследовательских программах и проектах, касающихся изменений климата;</w:t>
      </w:r>
    </w:p>
    <w:p w14:paraId="74C9539E"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всесторонность учёта возможных потерь и выгод, связанных с изменениями климата;</w:t>
      </w:r>
    </w:p>
    <w:p w14:paraId="6A99D74C"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предосторожность при планировании и реализации мер по обеспечению защищённости человека, экономики и государства от неблагоприятных последствий изменений климата.</w:t>
      </w:r>
    </w:p>
    <w:p w14:paraId="2AE5650A"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Необходимым условием климатической политики обозначена государственная поддержка и обеспечение соответствия мировому уровню: систематических наблюдений за климатом; фундаментальных и прикладных исследований в области климата и смежных областях науки; применения результатов исследований для оценки рисков и выгод, связанных с последствиями изменений климата, а также возможности адаптации к этим последствиям.</w:t>
      </w:r>
    </w:p>
    <w:p w14:paraId="3D61EFB9"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xml:space="preserve">Политика в области климата определена на всех уровнях: федеральных органов исполнительной власти, органов государственной власти субъектов Российской Федерации и органов местного самоуправления; национального и международного </w:t>
      </w:r>
      <w:proofErr w:type="gramStart"/>
      <w:r w:rsidRPr="006105E2">
        <w:rPr>
          <w:rFonts w:ascii="Times New Roman" w:eastAsia="Times New Roman" w:hAnsi="Times New Roman" w:cs="Times New Roman"/>
          <w:sz w:val="28"/>
          <w:szCs w:val="28"/>
          <w:lang w:eastAsia="ru-RU"/>
        </w:rPr>
        <w:t>бизнес-сообществ</w:t>
      </w:r>
      <w:proofErr w:type="gramEnd"/>
      <w:r w:rsidRPr="006105E2">
        <w:rPr>
          <w:rFonts w:ascii="Times New Roman" w:eastAsia="Times New Roman" w:hAnsi="Times New Roman" w:cs="Times New Roman"/>
          <w:sz w:val="28"/>
          <w:szCs w:val="28"/>
          <w:lang w:eastAsia="ru-RU"/>
        </w:rPr>
        <w:t xml:space="preserve"> населения.</w:t>
      </w:r>
    </w:p>
    <w:p w14:paraId="713663CC"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Задачами политики в области климата являются: укрепление и развитие информационной и научной основы политики, разработка и реализация оперативных и долгосрочных мер по адаптации к изменениям климата, участие в инициативах международного сообщества в решении вопросов, связанных с изменениями климата и смежными проблемами.</w:t>
      </w:r>
    </w:p>
    <w:p w14:paraId="4E9F6FE9"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xml:space="preserve">Меры по адаптации к изменениям климата предусматриваются решениями органов государственной власти. Планирование, организация и осуществление мер по адаптации к изменениям климата проводятся с учётом отраслевых, региональных и местных особенностей, а также долгосрочного характера этих мер, их масштабности и глубины воздействия на различные стороны жизни общества, экономики и государства. Составляющими при разработке и планировании мер по адаптации к изменениям климата являются оценки: уязвимости к неблагоприятным последствиям изменений климата и </w:t>
      </w:r>
      <w:proofErr w:type="gramStart"/>
      <w:r w:rsidRPr="006105E2">
        <w:rPr>
          <w:rFonts w:ascii="Times New Roman" w:eastAsia="Times New Roman" w:hAnsi="Times New Roman" w:cs="Times New Roman"/>
          <w:sz w:val="28"/>
          <w:szCs w:val="28"/>
          <w:lang w:eastAsia="ru-RU"/>
        </w:rPr>
        <w:t>рисков</w:t>
      </w:r>
      <w:proofErr w:type="gramEnd"/>
      <w:r w:rsidRPr="006105E2">
        <w:rPr>
          <w:rFonts w:ascii="Times New Roman" w:eastAsia="Times New Roman" w:hAnsi="Times New Roman" w:cs="Times New Roman"/>
          <w:sz w:val="28"/>
          <w:szCs w:val="28"/>
          <w:lang w:eastAsia="ru-RU"/>
        </w:rPr>
        <w:t xml:space="preserve"> связанных с ними потерь, возможностей получения выгод, связанных с благоприятными последствиями изменений климата, </w:t>
      </w:r>
      <w:proofErr w:type="spellStart"/>
      <w:r w:rsidRPr="006105E2">
        <w:rPr>
          <w:rFonts w:ascii="Times New Roman" w:eastAsia="Times New Roman" w:hAnsi="Times New Roman" w:cs="Times New Roman"/>
          <w:sz w:val="28"/>
          <w:szCs w:val="28"/>
          <w:lang w:eastAsia="ru-RU"/>
        </w:rPr>
        <w:t>затратности</w:t>
      </w:r>
      <w:proofErr w:type="spellEnd"/>
      <w:r w:rsidRPr="006105E2">
        <w:rPr>
          <w:rFonts w:ascii="Times New Roman" w:eastAsia="Times New Roman" w:hAnsi="Times New Roman" w:cs="Times New Roman"/>
          <w:sz w:val="28"/>
          <w:szCs w:val="28"/>
          <w:lang w:eastAsia="ru-RU"/>
        </w:rPr>
        <w:t>, эффективности (в том числе экономической) и практической реализуемости соответствующих мер по адаптации, потенциала адаптации с учётом экономических, социальных и других значимых факторов для государства, секторов экономики, населения и отдельных социальных групп.</w:t>
      </w:r>
    </w:p>
    <w:p w14:paraId="55951F93"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Федеральные органы государственной власти обеспечивают:</w:t>
      </w:r>
    </w:p>
    <w:p w14:paraId="54E933C0"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lastRenderedPageBreak/>
        <w:t>- развитие и применение законодательства с учётом влияния климатического фактора на соответствующие отрасли экономики и население;</w:t>
      </w:r>
    </w:p>
    <w:p w14:paraId="1173356E"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разработку и применение мер по адаптации к последствиям изменения климата для экономики и общества;</w:t>
      </w:r>
    </w:p>
    <w:p w14:paraId="0BD566ED"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разработку и реализацию мер по организации и функционированию системы экологического просвещения и образования;</w:t>
      </w:r>
    </w:p>
    <w:p w14:paraId="14DA3AC9"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подготовку и публикацию на регулярной основе национального доклада об изменениях климата и его последствиях для Российской Федерации.</w:t>
      </w:r>
    </w:p>
    <w:p w14:paraId="130DFCB3"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При разработке региональных и муниципальных программ устойчивого развития обеспечивается решение следующих задач:</w:t>
      </w:r>
    </w:p>
    <w:p w14:paraId="1AA4240A"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развитие и применение законодательства субъектов с учётом влияния климатического фактора на развитие территорий, отраслей экономики и социальной сферы, а также в среднесрочных и долгосрочных планах социально-экономического развития регионов и муниципальных образований, а также соответствующих секторов хозяйственной деятельности;</w:t>
      </w:r>
    </w:p>
    <w:p w14:paraId="26075246"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xml:space="preserve">- разработка и внедрение региональных систем эффективного реагирования на опасные </w:t>
      </w:r>
      <w:proofErr w:type="spellStart"/>
      <w:r w:rsidRPr="006105E2">
        <w:rPr>
          <w:rFonts w:ascii="Times New Roman" w:eastAsia="Times New Roman" w:hAnsi="Times New Roman" w:cs="Times New Roman"/>
          <w:sz w:val="28"/>
          <w:szCs w:val="28"/>
          <w:lang w:eastAsia="ru-RU"/>
        </w:rPr>
        <w:t>погодно</w:t>
      </w:r>
      <w:proofErr w:type="spellEnd"/>
      <w:r w:rsidRPr="006105E2">
        <w:rPr>
          <w:rFonts w:ascii="Times New Roman" w:eastAsia="Times New Roman" w:hAnsi="Times New Roman" w:cs="Times New Roman"/>
          <w:sz w:val="28"/>
          <w:szCs w:val="28"/>
          <w:lang w:eastAsia="ru-RU"/>
        </w:rPr>
        <w:t>-климатические явления.</w:t>
      </w:r>
    </w:p>
    <w:p w14:paraId="01EC1B94"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На микроэкономическом уровне решение задач по адаптации на производстве и в сфере услуг осуществляется предприятиями, в быту – домашними хозяйствами путём:</w:t>
      </w:r>
    </w:p>
    <w:p w14:paraId="59EAAF91"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xml:space="preserve">- использования </w:t>
      </w:r>
      <w:proofErr w:type="spellStart"/>
      <w:r w:rsidRPr="006105E2">
        <w:rPr>
          <w:rFonts w:ascii="Times New Roman" w:eastAsia="Times New Roman" w:hAnsi="Times New Roman" w:cs="Times New Roman"/>
          <w:sz w:val="28"/>
          <w:szCs w:val="28"/>
          <w:lang w:eastAsia="ru-RU"/>
        </w:rPr>
        <w:t>погодно</w:t>
      </w:r>
      <w:proofErr w:type="spellEnd"/>
      <w:r w:rsidRPr="006105E2">
        <w:rPr>
          <w:rFonts w:ascii="Times New Roman" w:eastAsia="Times New Roman" w:hAnsi="Times New Roman" w:cs="Times New Roman"/>
          <w:sz w:val="28"/>
          <w:szCs w:val="28"/>
          <w:lang w:eastAsia="ru-RU"/>
        </w:rPr>
        <w:t xml:space="preserve">-климатических прогнозов для повышения </w:t>
      </w:r>
      <w:proofErr w:type="spellStart"/>
      <w:r w:rsidRPr="006105E2">
        <w:rPr>
          <w:rFonts w:ascii="Times New Roman" w:eastAsia="Times New Roman" w:hAnsi="Times New Roman" w:cs="Times New Roman"/>
          <w:sz w:val="28"/>
          <w:szCs w:val="28"/>
          <w:lang w:eastAsia="ru-RU"/>
        </w:rPr>
        <w:t>энергоэффективности</w:t>
      </w:r>
      <w:proofErr w:type="spellEnd"/>
      <w:r w:rsidRPr="006105E2">
        <w:rPr>
          <w:rFonts w:ascii="Times New Roman" w:eastAsia="Times New Roman" w:hAnsi="Times New Roman" w:cs="Times New Roman"/>
          <w:sz w:val="28"/>
          <w:szCs w:val="28"/>
          <w:lang w:eastAsia="ru-RU"/>
        </w:rPr>
        <w:t xml:space="preserve"> при реализации мер по адаптации и смягчению антропогенного воздействия на климат;</w:t>
      </w:r>
    </w:p>
    <w:p w14:paraId="1B5E2D5D" w14:textId="77777777"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 рационального использования лесов и сельскохозяйственных земель.</w:t>
      </w:r>
    </w:p>
    <w:p w14:paraId="6C92DE91" w14:textId="70940494" w:rsidR="00900CA5" w:rsidRPr="006105E2" w:rsidRDefault="00900CA5" w:rsidP="006105E2">
      <w:pPr>
        <w:spacing w:after="0" w:line="240" w:lineRule="auto"/>
        <w:ind w:firstLine="709"/>
        <w:contextualSpacing/>
        <w:jc w:val="both"/>
        <w:rPr>
          <w:rFonts w:ascii="Times New Roman" w:eastAsia="Times New Roman" w:hAnsi="Times New Roman" w:cs="Times New Roman"/>
          <w:sz w:val="28"/>
          <w:szCs w:val="28"/>
          <w:lang w:eastAsia="ru-RU"/>
        </w:rPr>
      </w:pPr>
      <w:r w:rsidRPr="006105E2">
        <w:rPr>
          <w:rFonts w:ascii="Times New Roman" w:eastAsia="Times New Roman" w:hAnsi="Times New Roman" w:cs="Times New Roman"/>
          <w:sz w:val="28"/>
          <w:szCs w:val="28"/>
          <w:lang w:eastAsia="ru-RU"/>
        </w:rPr>
        <w:t>Реализация политики в области климата предполагает разработку на её основе федеральных, региональных и отраслевых программ и планов действий. В апреле 2011 гг. распоряжением Правительства был утвержден Комплексный план реализации Климатической доктрины Российской Федерации на период до 2020 года.</w:t>
      </w:r>
    </w:p>
    <w:p w14:paraId="6A193D08" w14:textId="036A51F4" w:rsidR="00721C0A" w:rsidRPr="006105E2" w:rsidRDefault="00721C0A" w:rsidP="009C4FD8">
      <w:pPr>
        <w:pStyle w:val="3"/>
        <w:numPr>
          <w:ilvl w:val="0"/>
          <w:numId w:val="27"/>
        </w:numPr>
        <w:spacing w:after="0"/>
        <w:ind w:hanging="11"/>
        <w:contextualSpacing/>
        <w:rPr>
          <w:sz w:val="28"/>
          <w:szCs w:val="28"/>
        </w:rPr>
      </w:pPr>
      <w:bookmarkStart w:id="56" w:name="_Toc515375121"/>
      <w:r w:rsidRPr="006105E2">
        <w:rPr>
          <w:sz w:val="28"/>
          <w:szCs w:val="28"/>
        </w:rPr>
        <w:t>Экологическая ответственность</w:t>
      </w:r>
      <w:bookmarkEnd w:id="56"/>
    </w:p>
    <w:p w14:paraId="71A44129" w14:textId="3E8F6D66" w:rsidR="00075716" w:rsidRPr="006105E2" w:rsidRDefault="00075716"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ОЭСР</w:t>
      </w:r>
    </w:p>
    <w:p w14:paraId="44983591" w14:textId="77777777" w:rsidR="00075716" w:rsidRPr="006105E2" w:rsidRDefault="00075716" w:rsidP="006105E2">
      <w:pPr>
        <w:pStyle w:val="j12"/>
        <w:spacing w:before="0" w:beforeAutospacing="0" w:after="0" w:afterAutospacing="0"/>
        <w:ind w:firstLine="709"/>
        <w:contextualSpacing/>
        <w:jc w:val="both"/>
        <w:textAlignment w:val="baseline"/>
        <w:rPr>
          <w:rStyle w:val="s0"/>
        </w:rPr>
      </w:pPr>
      <w:r w:rsidRPr="006105E2">
        <w:rPr>
          <w:rStyle w:val="s0"/>
        </w:rPr>
        <w:t>Согласно публикации ОЭСР относительно наложения административных штрафов за экологические нарушения в бывших соцстранах Восточной Европы, Кавказа и Центральной Азии, политика ОЭСР по установлению экологических штрафов фокусируется на четырех задачах:</w:t>
      </w:r>
    </w:p>
    <w:p w14:paraId="1E4BDD76" w14:textId="77777777" w:rsidR="00075716" w:rsidRPr="006105E2" w:rsidRDefault="00075716" w:rsidP="006105E2">
      <w:pPr>
        <w:pStyle w:val="j12"/>
        <w:spacing w:before="0" w:beforeAutospacing="0" w:after="0" w:afterAutospacing="0"/>
        <w:ind w:firstLine="709"/>
        <w:contextualSpacing/>
        <w:jc w:val="both"/>
        <w:textAlignment w:val="baseline"/>
        <w:rPr>
          <w:rStyle w:val="s0"/>
        </w:rPr>
      </w:pPr>
      <w:r w:rsidRPr="006105E2">
        <w:rPr>
          <w:rStyle w:val="s0"/>
        </w:rPr>
        <w:t>•</w:t>
      </w:r>
      <w:r w:rsidRPr="006105E2">
        <w:rPr>
          <w:rStyle w:val="s0"/>
        </w:rPr>
        <w:tab/>
        <w:t xml:space="preserve">предотвращение дальнейшего несоблюдения; </w:t>
      </w:r>
    </w:p>
    <w:p w14:paraId="5F7BACEA" w14:textId="77777777" w:rsidR="00075716" w:rsidRPr="006105E2" w:rsidRDefault="00075716" w:rsidP="006105E2">
      <w:pPr>
        <w:pStyle w:val="j12"/>
        <w:spacing w:before="0" w:beforeAutospacing="0" w:after="0" w:afterAutospacing="0"/>
        <w:ind w:firstLine="709"/>
        <w:contextualSpacing/>
        <w:jc w:val="both"/>
        <w:textAlignment w:val="baseline"/>
        <w:rPr>
          <w:rStyle w:val="s0"/>
        </w:rPr>
      </w:pPr>
      <w:r w:rsidRPr="006105E2">
        <w:rPr>
          <w:rStyle w:val="s0"/>
        </w:rPr>
        <w:t>•</w:t>
      </w:r>
      <w:r w:rsidRPr="006105E2">
        <w:rPr>
          <w:rStyle w:val="s0"/>
        </w:rPr>
        <w:tab/>
        <w:t>исключение какой-либо финансовой выгоды или преимуще</w:t>
      </w:r>
      <w:proofErr w:type="gramStart"/>
      <w:r w:rsidRPr="006105E2">
        <w:rPr>
          <w:rStyle w:val="s0"/>
        </w:rPr>
        <w:t>ств всл</w:t>
      </w:r>
      <w:proofErr w:type="gramEnd"/>
      <w:r w:rsidRPr="006105E2">
        <w:rPr>
          <w:rStyle w:val="s0"/>
        </w:rPr>
        <w:t xml:space="preserve">едствие несоблюдения требований законодательства; </w:t>
      </w:r>
    </w:p>
    <w:p w14:paraId="26A57DED" w14:textId="77777777" w:rsidR="00075716" w:rsidRPr="006105E2" w:rsidRDefault="00075716" w:rsidP="006105E2">
      <w:pPr>
        <w:pStyle w:val="j12"/>
        <w:spacing w:before="0" w:beforeAutospacing="0" w:after="0" w:afterAutospacing="0"/>
        <w:ind w:firstLine="709"/>
        <w:contextualSpacing/>
        <w:jc w:val="both"/>
        <w:textAlignment w:val="baseline"/>
        <w:rPr>
          <w:rStyle w:val="s0"/>
        </w:rPr>
      </w:pPr>
      <w:r w:rsidRPr="006105E2">
        <w:rPr>
          <w:rStyle w:val="s0"/>
        </w:rPr>
        <w:t>•</w:t>
      </w:r>
      <w:r w:rsidRPr="006105E2">
        <w:rPr>
          <w:rStyle w:val="s0"/>
        </w:rPr>
        <w:tab/>
        <w:t xml:space="preserve">соразмерность штрафов характеру нарушения и причиненному вреду; и </w:t>
      </w:r>
    </w:p>
    <w:p w14:paraId="35DCBCAC" w14:textId="77777777" w:rsidR="00075716" w:rsidRPr="006105E2" w:rsidRDefault="00075716" w:rsidP="006105E2">
      <w:pPr>
        <w:pStyle w:val="j12"/>
        <w:spacing w:before="0" w:beforeAutospacing="0" w:after="0" w:afterAutospacing="0"/>
        <w:ind w:firstLine="709"/>
        <w:contextualSpacing/>
        <w:jc w:val="both"/>
        <w:textAlignment w:val="baseline"/>
        <w:rPr>
          <w:rStyle w:val="s0"/>
        </w:rPr>
      </w:pPr>
      <w:r w:rsidRPr="006105E2">
        <w:rPr>
          <w:rStyle w:val="s0"/>
        </w:rPr>
        <w:t>•</w:t>
      </w:r>
      <w:r w:rsidRPr="006105E2">
        <w:rPr>
          <w:rStyle w:val="s0"/>
        </w:rPr>
        <w:tab/>
        <w:t>способность быстрого реагирования и полномочия определять, какие меры воздействия являются более уместным в отношении конкретного нарушителя и вопроса регулирования.</w:t>
      </w:r>
    </w:p>
    <w:p w14:paraId="386D444B" w14:textId="77777777" w:rsidR="00075716" w:rsidRPr="006105E2" w:rsidRDefault="00075716" w:rsidP="006105E2">
      <w:pPr>
        <w:pStyle w:val="j12"/>
        <w:spacing w:before="0" w:beforeAutospacing="0" w:after="0" w:afterAutospacing="0"/>
        <w:ind w:firstLine="709"/>
        <w:contextualSpacing/>
        <w:jc w:val="both"/>
        <w:textAlignment w:val="baseline"/>
        <w:rPr>
          <w:rStyle w:val="s0"/>
        </w:rPr>
      </w:pPr>
      <w:r w:rsidRPr="006105E2">
        <w:rPr>
          <w:rStyle w:val="s0"/>
        </w:rPr>
        <w:lastRenderedPageBreak/>
        <w:t>Эти принципы отражены в режимах штрафов за загрязнения в странах, штатах и провинциях ОЭСР, например:</w:t>
      </w:r>
    </w:p>
    <w:p w14:paraId="378A0715" w14:textId="77777777" w:rsidR="00075716" w:rsidRPr="006105E2" w:rsidRDefault="00075716" w:rsidP="006105E2">
      <w:pPr>
        <w:pStyle w:val="j12"/>
        <w:spacing w:before="0" w:beforeAutospacing="0" w:after="0" w:afterAutospacing="0"/>
        <w:ind w:firstLine="709"/>
        <w:contextualSpacing/>
        <w:jc w:val="both"/>
        <w:textAlignment w:val="baseline"/>
        <w:rPr>
          <w:rStyle w:val="s0"/>
        </w:rPr>
      </w:pPr>
      <w:r w:rsidRPr="006105E2">
        <w:rPr>
          <w:rStyle w:val="s0"/>
          <w:u w:val="single"/>
        </w:rPr>
        <w:t>Соединенные Штаты (федеральное регулирование)</w:t>
      </w:r>
      <w:r w:rsidRPr="006105E2">
        <w:rPr>
          <w:rStyle w:val="s0"/>
        </w:rPr>
        <w:t xml:space="preserve">: штрафы за выбросы в атмосферу не налагаются, если лицо, получившее разрешение, может аргументировать свою защиту доказательствами аварийной ситуации. Если аварийная ситуация отсутствовала, максимальный штраф составляет 95 284 доллара США в день по одному нарушению (в соответствии с Законом о чистом воздухе). Регуляции по штрафам предусматривают значительные возможности для смягчения штрафов, поэтому в большинстве случаев штрафы в значительной степени </w:t>
      </w:r>
      <w:proofErr w:type="gramStart"/>
      <w:r w:rsidRPr="006105E2">
        <w:rPr>
          <w:rStyle w:val="s0"/>
        </w:rPr>
        <w:t>ниже указанной</w:t>
      </w:r>
      <w:proofErr w:type="gramEnd"/>
      <w:r w:rsidRPr="006105E2">
        <w:rPr>
          <w:rStyle w:val="s0"/>
        </w:rPr>
        <w:t xml:space="preserve"> цифры.</w:t>
      </w:r>
    </w:p>
    <w:p w14:paraId="0C9AA087" w14:textId="77777777" w:rsidR="00075716" w:rsidRPr="006105E2" w:rsidRDefault="00075716" w:rsidP="006105E2">
      <w:pPr>
        <w:pStyle w:val="j12"/>
        <w:spacing w:before="0" w:beforeAutospacing="0" w:after="0" w:afterAutospacing="0"/>
        <w:ind w:firstLine="709"/>
        <w:contextualSpacing/>
        <w:jc w:val="both"/>
        <w:textAlignment w:val="baseline"/>
        <w:rPr>
          <w:rStyle w:val="s0"/>
        </w:rPr>
      </w:pPr>
      <w:r w:rsidRPr="006105E2">
        <w:rPr>
          <w:rStyle w:val="s0"/>
          <w:u w:val="single"/>
        </w:rPr>
        <w:t>Северная Дакота</w:t>
      </w:r>
      <w:r w:rsidRPr="006105E2">
        <w:rPr>
          <w:rStyle w:val="s0"/>
        </w:rPr>
        <w:t xml:space="preserve">: как правило, если оператор действовал добросовестно, уполномоченные органы решают вопрос о применении нормы законодательства в каждом конкретном случае, и от оператора не всегда требуется выплачивать штрафы и (или) предпринимать меры по устранению последствий. </w:t>
      </w:r>
      <w:proofErr w:type="gramStart"/>
      <w:r w:rsidRPr="006105E2">
        <w:rPr>
          <w:rStyle w:val="s0"/>
        </w:rPr>
        <w:t>Наибольшие штрафные санкции по нескольким случаям составили от 294 000 долларов США (1 361 доллар США в отношении одного объекта) до 424 000 долларов США (1 774 доллара США в отношении одного объекта), и один случай, который затрагивал 505 объектов с общей суммой штрафа 1 094 000 долларов США (2 166 долларов США в отношении одного объекта).</w:t>
      </w:r>
      <w:proofErr w:type="gramEnd"/>
    </w:p>
    <w:p w14:paraId="230D04A1" w14:textId="77777777" w:rsidR="00075716" w:rsidRPr="006105E2" w:rsidRDefault="00075716" w:rsidP="006105E2">
      <w:pPr>
        <w:pStyle w:val="j12"/>
        <w:spacing w:before="0" w:beforeAutospacing="0" w:after="0" w:afterAutospacing="0"/>
        <w:ind w:firstLine="709"/>
        <w:contextualSpacing/>
        <w:jc w:val="both"/>
        <w:textAlignment w:val="baseline"/>
        <w:rPr>
          <w:rStyle w:val="s0"/>
        </w:rPr>
      </w:pPr>
      <w:r w:rsidRPr="006105E2">
        <w:rPr>
          <w:rStyle w:val="s0"/>
          <w:u w:val="single"/>
        </w:rPr>
        <w:t>Альберта (провинция Канады)</w:t>
      </w:r>
      <w:r w:rsidRPr="006105E2">
        <w:rPr>
          <w:rStyle w:val="s0"/>
        </w:rPr>
        <w:t>: максимальная сумма штрафа в отношении компании, которая сознательно загрязняет окружающую среду, составляет 1 000 000 долларов США и 500 000 долларов США, если загрязнение произошло непреднамеренно.  Существует принцип "защиты надлежащих мер", то есть если нарушитель предпринял все разумные меры по предотвращению нарушения. В Альберте суды также могут назначить дополнительный штраф, если нарушитель получил финансовую выгоду вследствие нарушения. Сумма такого дополнительного штрафа будет равна судебной оценке размера финансовой выгоды.</w:t>
      </w:r>
    </w:p>
    <w:p w14:paraId="4577670F" w14:textId="77777777" w:rsidR="00075716" w:rsidRPr="006105E2" w:rsidRDefault="00075716" w:rsidP="006105E2">
      <w:pPr>
        <w:pStyle w:val="j12"/>
        <w:spacing w:before="0" w:beforeAutospacing="0" w:after="0" w:afterAutospacing="0"/>
        <w:ind w:firstLine="709"/>
        <w:contextualSpacing/>
        <w:jc w:val="both"/>
        <w:textAlignment w:val="baseline"/>
        <w:rPr>
          <w:rStyle w:val="s0"/>
        </w:rPr>
      </w:pPr>
      <w:r w:rsidRPr="006105E2">
        <w:rPr>
          <w:rStyle w:val="s0"/>
          <w:u w:val="single"/>
        </w:rPr>
        <w:t>Виктория (Австралия)</w:t>
      </w:r>
      <w:r w:rsidRPr="006105E2">
        <w:rPr>
          <w:rStyle w:val="s0"/>
        </w:rPr>
        <w:t xml:space="preserve">: в Виктории не выдаются разрешения на выбросы в окружающую среду; максимальная сумма штрафа за нарушение лицензии составляет 380 568 австралийских долларов. </w:t>
      </w:r>
    </w:p>
    <w:p w14:paraId="390C116F" w14:textId="77777777" w:rsidR="00075716" w:rsidRPr="006105E2" w:rsidRDefault="00075716" w:rsidP="006105E2">
      <w:pPr>
        <w:pStyle w:val="j12"/>
        <w:spacing w:before="0" w:beforeAutospacing="0" w:after="0" w:afterAutospacing="0"/>
        <w:ind w:firstLine="709"/>
        <w:contextualSpacing/>
        <w:jc w:val="both"/>
        <w:textAlignment w:val="baseline"/>
        <w:rPr>
          <w:rStyle w:val="s0"/>
          <w:i/>
        </w:rPr>
      </w:pPr>
      <w:r w:rsidRPr="006105E2">
        <w:rPr>
          <w:rStyle w:val="s0"/>
          <w:i/>
        </w:rPr>
        <w:t>Ущерб</w:t>
      </w:r>
    </w:p>
    <w:p w14:paraId="7430011F" w14:textId="775D9A21" w:rsidR="00E459BF" w:rsidRPr="006105E2" w:rsidRDefault="00E459BF" w:rsidP="006105E2">
      <w:pPr>
        <w:pStyle w:val="j12"/>
        <w:spacing w:before="0" w:beforeAutospacing="0" w:after="0" w:afterAutospacing="0"/>
        <w:ind w:firstLine="709"/>
        <w:contextualSpacing/>
        <w:jc w:val="both"/>
        <w:textAlignment w:val="baseline"/>
        <w:rPr>
          <w:rStyle w:val="s0"/>
          <w:u w:val="single"/>
        </w:rPr>
      </w:pPr>
      <w:r w:rsidRPr="006105E2">
        <w:rPr>
          <w:rStyle w:val="s0"/>
          <w:u w:val="single"/>
        </w:rPr>
        <w:t>ОЭСР</w:t>
      </w:r>
    </w:p>
    <w:p w14:paraId="35C7927C" w14:textId="433570AA" w:rsidR="00075716" w:rsidRPr="006105E2" w:rsidRDefault="00075716" w:rsidP="006105E2">
      <w:pPr>
        <w:pStyle w:val="j12"/>
        <w:spacing w:before="0" w:beforeAutospacing="0" w:after="0" w:afterAutospacing="0"/>
        <w:ind w:firstLine="709"/>
        <w:contextualSpacing/>
        <w:jc w:val="both"/>
        <w:textAlignment w:val="baseline"/>
        <w:rPr>
          <w:rStyle w:val="s0"/>
        </w:rPr>
      </w:pPr>
      <w:r w:rsidRPr="006105E2">
        <w:rPr>
          <w:rStyle w:val="s0"/>
        </w:rPr>
        <w:t xml:space="preserve">Ответственность за причинение ущерба окружающей среде в странах ОЭСР требует доказательства фактического вреда окружающей среде и несет в себе обязательство восстановить поврежденный природный ресурс до его исходного состояния. Ответственность за причинение ущерба окружающей среде не возникает вследствие нарушения разрешения на эмиссии в окружающую среду. Несмотря на то, что экологические законы стран-участниц ОЭСР имеют различия по определенным незначительным вопросам, в фундаментальных концептуальных вопросах они, в основном, единообразны. </w:t>
      </w:r>
      <w:proofErr w:type="gramStart"/>
      <w:r w:rsidRPr="006105E2">
        <w:rPr>
          <w:rStyle w:val="s0"/>
        </w:rPr>
        <w:t xml:space="preserve">Соответственно, в любой стране ОЭСР, добывающей углеводородное сырье, </w:t>
      </w:r>
      <w:r w:rsidRPr="006105E2">
        <w:rPr>
          <w:rStyle w:val="s0"/>
        </w:rPr>
        <w:lastRenderedPageBreak/>
        <w:t>например, в Соединенных Штатах и соответствующих штатах (Техас, Северная Дакота и т.д.), Великобритании, Канаде и соответствующих провинциях (Альберта и т.д.), Норвегии, Австралии и соответствующих провинциях (Виктория и т.д.), для возникновения ответственности по возмещению ущерба необходимо предоставить доказательство фактического причинения вреда, а от субъекта, загрязняющего окружающую среду, впоследствии требуется устранить</w:t>
      </w:r>
      <w:proofErr w:type="gramEnd"/>
      <w:r w:rsidRPr="006105E2">
        <w:rPr>
          <w:rStyle w:val="s0"/>
        </w:rPr>
        <w:t xml:space="preserve"> вред, причиненный окружающей среде, животному миру или природным ресурсам. </w:t>
      </w:r>
    </w:p>
    <w:p w14:paraId="65475091" w14:textId="2CF29754" w:rsidR="00721C0A" w:rsidRPr="006105E2" w:rsidRDefault="00721C0A"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США</w:t>
      </w:r>
    </w:p>
    <w:p w14:paraId="7BEAC3C2" w14:textId="77777777" w:rsidR="00721C0A" w:rsidRPr="006105E2" w:rsidRDefault="00721C0A"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Оценка ущерба окружающей среде осуществляется в соответствии с требованиями двух законодательных актов - Комплексного Акта об Экологических Мерах, Компенсации и Ответственности от 1980 г. (</w:t>
      </w:r>
      <w:proofErr w:type="spellStart"/>
      <w:r w:rsidRPr="006105E2">
        <w:rPr>
          <w:rFonts w:ascii="Times New Roman" w:hAnsi="Times New Roman" w:cs="Times New Roman"/>
          <w:sz w:val="28"/>
          <w:szCs w:val="28"/>
        </w:rPr>
        <w:t>Comprehensive</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Environmental</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Response</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Compensation</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and</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Liability</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Act</w:t>
      </w:r>
      <w:proofErr w:type="spellEnd"/>
      <w:r w:rsidRPr="006105E2">
        <w:rPr>
          <w:rFonts w:ascii="Times New Roman" w:hAnsi="Times New Roman" w:cs="Times New Roman"/>
          <w:sz w:val="28"/>
          <w:szCs w:val="28"/>
        </w:rPr>
        <w:t xml:space="preserve">) (CERCLA или </w:t>
      </w:r>
      <w:proofErr w:type="spellStart"/>
      <w:r w:rsidRPr="006105E2">
        <w:rPr>
          <w:rFonts w:ascii="Times New Roman" w:hAnsi="Times New Roman" w:cs="Times New Roman"/>
          <w:sz w:val="28"/>
          <w:szCs w:val="28"/>
        </w:rPr>
        <w:t>Суперфонд</w:t>
      </w:r>
      <w:proofErr w:type="spellEnd"/>
      <w:r w:rsidRPr="006105E2">
        <w:rPr>
          <w:rFonts w:ascii="Times New Roman" w:hAnsi="Times New Roman" w:cs="Times New Roman"/>
          <w:sz w:val="28"/>
          <w:szCs w:val="28"/>
        </w:rPr>
        <w:t>) и Акта о загрязнении нефтью от 1990 г. (</w:t>
      </w:r>
      <w:proofErr w:type="spellStart"/>
      <w:r w:rsidRPr="006105E2">
        <w:rPr>
          <w:rFonts w:ascii="Times New Roman" w:hAnsi="Times New Roman" w:cs="Times New Roman"/>
          <w:sz w:val="28"/>
          <w:szCs w:val="28"/>
        </w:rPr>
        <w:t>Oil</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Pollution</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Act</w:t>
      </w:r>
      <w:proofErr w:type="spellEnd"/>
      <w:r w:rsidRPr="006105E2">
        <w:rPr>
          <w:rFonts w:ascii="Times New Roman" w:hAnsi="Times New Roman" w:cs="Times New Roman"/>
          <w:sz w:val="28"/>
          <w:szCs w:val="28"/>
        </w:rPr>
        <w:t>) (OPA).</w:t>
      </w:r>
    </w:p>
    <w:p w14:paraId="7864D7B1" w14:textId="77777777" w:rsidR="00721C0A" w:rsidRPr="006105E2" w:rsidRDefault="00721C0A"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CERCLA устанавливает ответственность за загрязнение природных ресурсов опасными веществами, за исключением нефти; загрязнение нефтью регулируется OPA. Вышеназванные законодательные акты устанавливают первичную обязанность </w:t>
      </w:r>
      <w:proofErr w:type="spellStart"/>
      <w:r w:rsidRPr="006105E2">
        <w:rPr>
          <w:rFonts w:ascii="Times New Roman" w:hAnsi="Times New Roman" w:cs="Times New Roman"/>
          <w:sz w:val="28"/>
          <w:szCs w:val="28"/>
        </w:rPr>
        <w:t>причинителя</w:t>
      </w:r>
      <w:proofErr w:type="spellEnd"/>
      <w:r w:rsidRPr="006105E2">
        <w:rPr>
          <w:rFonts w:ascii="Times New Roman" w:hAnsi="Times New Roman" w:cs="Times New Roman"/>
          <w:sz w:val="28"/>
          <w:szCs w:val="28"/>
        </w:rPr>
        <w:t xml:space="preserve"> вреда устранить за свой счет последствия загрязнения окружающей среды путем проведения очистки и субсидиарную обязанность уполномоченного органа государственной власти обеспечить полное восстановление окружающей среды за счет </w:t>
      </w:r>
      <w:proofErr w:type="spellStart"/>
      <w:r w:rsidRPr="006105E2">
        <w:rPr>
          <w:rFonts w:ascii="Times New Roman" w:hAnsi="Times New Roman" w:cs="Times New Roman"/>
          <w:sz w:val="28"/>
          <w:szCs w:val="28"/>
        </w:rPr>
        <w:t>причинителя</w:t>
      </w:r>
      <w:proofErr w:type="spellEnd"/>
      <w:r w:rsidRPr="006105E2">
        <w:rPr>
          <w:rFonts w:ascii="Times New Roman" w:hAnsi="Times New Roman" w:cs="Times New Roman"/>
          <w:sz w:val="28"/>
          <w:szCs w:val="28"/>
        </w:rPr>
        <w:t xml:space="preserve"> вреда. Схожая модель устранения вреда окружающей среда установлена в праве Европейского Союза.</w:t>
      </w:r>
    </w:p>
    <w:p w14:paraId="4FB3A8FF" w14:textId="77777777" w:rsidR="00721C0A" w:rsidRPr="006105E2" w:rsidRDefault="00721C0A"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Ответственность за причинение вреда окружающей среде предусмотренная CERCLA имеет компенсаторную, а не карательную природу. В связи с этим, убытки рассчитываются исходя из фактического ущерба с целью восстановления состояния, существовавшее до нарушения; действие штрафных санкций ограничено и подчинено принципам разумности и пропорциональности. CERCLA предусматривает, что полученные суммы возмещения вреда могут использоваться только на восстановление или замещения поврежденного природного ресурса.</w:t>
      </w:r>
    </w:p>
    <w:p w14:paraId="3A6716AE" w14:textId="77777777" w:rsidR="00721C0A" w:rsidRPr="006105E2" w:rsidRDefault="00721C0A"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Во исполнение CERCLA и OPA принята общая Методика расчета вреда, причиненного природному ресурсу, в том числе при загрязнении нефтью и опасными веществами. Методика предписывает учитывать при расчете размера вреда природному ресурсу фактические и предполагаемые последствия мероприятий по восстановлению окружающей среды. Вред рассчитывается исходя из базовых показателей состояния окружающей среды, за которые принимаются те характеристики природного ресурса, которые существовали бы, если бы загрязнения не произошло. Методика предписывает учитывать при расчете вреда способность экосистемы к самовосстановлению. Ключевой характеристикой механизма расчета является его конкретный, а не абстрактный характер: размер вреда, подлежащего компенсации, рассчитывается исходя из </w:t>
      </w:r>
      <w:r w:rsidRPr="006105E2">
        <w:rPr>
          <w:rFonts w:ascii="Times New Roman" w:hAnsi="Times New Roman" w:cs="Times New Roman"/>
          <w:sz w:val="28"/>
          <w:szCs w:val="28"/>
        </w:rPr>
        <w:lastRenderedPageBreak/>
        <w:t>плана восстановления или замены данного конкретного поврежденного природного ресурса.</w:t>
      </w:r>
    </w:p>
    <w:p w14:paraId="1FDDD519" w14:textId="77777777" w:rsidR="00721C0A" w:rsidRPr="006105E2" w:rsidRDefault="00721C0A"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Европейский Союз</w:t>
      </w:r>
    </w:p>
    <w:p w14:paraId="1C44E94A" w14:textId="77777777" w:rsidR="00721C0A" w:rsidRPr="006105E2" w:rsidRDefault="00721C0A"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Модельным документом в сфере экологической ответственности и оценки ущерба окружающей среде является Директива № 2004/35/СЕ «Об экологической ответственности, направленной на предотвращение экологического ущерба и устранение его последствий» (далее - Директива). К 2007 году большинство государств – членов Европейского Союза имплементировали в свое национальное законодательство основные положения Директивы.</w:t>
      </w:r>
    </w:p>
    <w:p w14:paraId="1AB6811F" w14:textId="77777777" w:rsidR="00721C0A" w:rsidRPr="006105E2" w:rsidRDefault="00721C0A"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Относительно оценки вреда окружающей среде Директивой установлены некоторые принципиальные положения, среди которых можно отметить следующее. Пунктом 13 Преамбулы Директивы установлено, что для эффективности механизма ответственности за причинение вреда окружающей среде, должен быть установлен загрязнитель, ущерб должен быть конкретным и поддаваться подсчету, найдена причинная связь между ущербом и загрязнителем. Пунктом 2 статьи 11 Директивы установлено, что оценка серьезности и определение мер по устранению ущерба окружающей среде ложиться на компетентный орган. При этом компетентный орган должен быть уполномочен требовать от загрязнителя проведения собственной оценки и предоставления необходимой информации и данных. Пунктом 18 Преамбулы Директивы установлено, что в соответствии с принципом «загрязнитель платит» владелец предприятия, ставшего причиной экологического ущерба или потенциальной угрозы такого ущерба, должен в принципе нести издержки по обязательным превентивным или восстановительным мерам.</w:t>
      </w:r>
    </w:p>
    <w:p w14:paraId="66842F71" w14:textId="77777777" w:rsidR="00721C0A" w:rsidRPr="006105E2" w:rsidRDefault="00721C0A"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целом Директива позволяет взыскивать 3 типа убытков, отражающие сущность оценки вреда окружающей среде, ни один из которых не носит штрафного характера. </w:t>
      </w:r>
      <w:proofErr w:type="gramStart"/>
      <w:r w:rsidRPr="006105E2">
        <w:rPr>
          <w:rFonts w:ascii="Times New Roman" w:hAnsi="Times New Roman" w:cs="Times New Roman"/>
          <w:sz w:val="28"/>
          <w:szCs w:val="28"/>
        </w:rPr>
        <w:t xml:space="preserve">Это (1) стоимость восстановления окружающей среды до прежнего состояния (выраженная в фактических затратах самого </w:t>
      </w:r>
      <w:proofErr w:type="spellStart"/>
      <w:r w:rsidRPr="006105E2">
        <w:rPr>
          <w:rFonts w:ascii="Times New Roman" w:hAnsi="Times New Roman" w:cs="Times New Roman"/>
          <w:sz w:val="28"/>
          <w:szCs w:val="28"/>
        </w:rPr>
        <w:t>причинителя</w:t>
      </w:r>
      <w:proofErr w:type="spellEnd"/>
      <w:r w:rsidRPr="006105E2">
        <w:rPr>
          <w:rFonts w:ascii="Times New Roman" w:hAnsi="Times New Roman" w:cs="Times New Roman"/>
          <w:sz w:val="28"/>
          <w:szCs w:val="28"/>
        </w:rPr>
        <w:t xml:space="preserve"> вреда на восстановление окружающей среды или в форме денежной компенсации), (2) убытки, связанные с невозможностью использования ресурса с момента загрязнения и до полного восстановления, (3) разумные издержки по сбору информации, оценке ущерба, мониторингу, а также процессуальные издержи </w:t>
      </w:r>
      <w:proofErr w:type="spellStart"/>
      <w:r w:rsidRPr="006105E2">
        <w:rPr>
          <w:rFonts w:ascii="Times New Roman" w:hAnsi="Times New Roman" w:cs="Times New Roman"/>
          <w:sz w:val="28"/>
          <w:szCs w:val="28"/>
        </w:rPr>
        <w:t>правоприменителя</w:t>
      </w:r>
      <w:proofErr w:type="spellEnd"/>
      <w:r w:rsidRPr="006105E2">
        <w:rPr>
          <w:rFonts w:ascii="Times New Roman" w:hAnsi="Times New Roman" w:cs="Times New Roman"/>
          <w:sz w:val="28"/>
          <w:szCs w:val="28"/>
        </w:rPr>
        <w:t>.</w:t>
      </w:r>
      <w:proofErr w:type="gramEnd"/>
    </w:p>
    <w:p w14:paraId="5932ED34" w14:textId="77777777" w:rsidR="002238BD" w:rsidRPr="006105E2" w:rsidRDefault="002238B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 xml:space="preserve">РФ </w:t>
      </w:r>
    </w:p>
    <w:p w14:paraId="7DA34B06" w14:textId="77777777" w:rsidR="00DC4EC3" w:rsidRPr="006105E2" w:rsidRDefault="00DC4EC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Согласно федеральному закону "Об охране окружающей среды" право предъявлять в суд иски о возмещении вреда окружающей среде представлено гражданам (ст. 11), некоммерческим организациям (ст. 12), органам государственной власти РФ (ст. 5) и органам государственной власти субъектов РФ (ст. 6).</w:t>
      </w:r>
    </w:p>
    <w:p w14:paraId="5E9C5ADC" w14:textId="52FAE155" w:rsidR="002238BD" w:rsidRPr="006105E2" w:rsidRDefault="002238BD"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 xml:space="preserve">Согласно постановлению Пленума ВС РФ, касающимся применения судами законодательства об ответственности за нарушения в области охраны окружающей среды и природопользования, по делам, связанным с </w:t>
      </w:r>
      <w:r w:rsidRPr="006105E2">
        <w:rPr>
          <w:rFonts w:ascii="Times New Roman" w:hAnsi="Times New Roman" w:cs="Times New Roman"/>
          <w:sz w:val="28"/>
          <w:szCs w:val="28"/>
        </w:rPr>
        <w:lastRenderedPageBreak/>
        <w:t>причинением вреда окружающей среде, а также здоровью и имуществу граждан, судам необходимо устанавливать причинную связь между совершенными деяниями и наступившими последствиями или возникновением угрозы причинения существенного вреда окружающей среде и здоровью людей.</w:t>
      </w:r>
      <w:proofErr w:type="gramEnd"/>
      <w:r w:rsidRPr="006105E2">
        <w:rPr>
          <w:rFonts w:ascii="Times New Roman" w:hAnsi="Times New Roman" w:cs="Times New Roman"/>
          <w:sz w:val="28"/>
          <w:szCs w:val="28"/>
        </w:rPr>
        <w:t xml:space="preserve"> Для этого следует выяснять, не вызваны ли такие последствия иными факторами, в том числе естественно-природными, и не наступили ли они вне зависимости от установленного нарушения, а </w:t>
      </w:r>
      <w:proofErr w:type="gramStart"/>
      <w:r w:rsidRPr="006105E2">
        <w:rPr>
          <w:rFonts w:ascii="Times New Roman" w:hAnsi="Times New Roman" w:cs="Times New Roman"/>
          <w:sz w:val="28"/>
          <w:szCs w:val="28"/>
        </w:rPr>
        <w:t>также</w:t>
      </w:r>
      <w:proofErr w:type="gramEnd"/>
      <w:r w:rsidRPr="006105E2">
        <w:rPr>
          <w:rFonts w:ascii="Times New Roman" w:hAnsi="Times New Roman" w:cs="Times New Roman"/>
          <w:sz w:val="28"/>
          <w:szCs w:val="28"/>
        </w:rPr>
        <w:t xml:space="preserve"> не совершены ли противоправные деяния в состоянии крайней необходимости (например, в целях обеспечения функционирования и сохранности объектов жизнеобеспечения).</w:t>
      </w:r>
    </w:p>
    <w:p w14:paraId="6102BB67" w14:textId="393C6FDE" w:rsidR="002238BD" w:rsidRPr="006105E2" w:rsidRDefault="002238B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Иски о компенсации вреда окружающей среде могут быть предъявлены в течение 20 лет (п. 3 ст. 78 Федерального закона "Об охране окружающей среды"). При этом срок исковой давности по требованиям о возмещении убытков и вреда, причиненных радиационным воздействием на окружающую среду, составляет три года со дня, когда лицо узнало или должно было узнать о нарушении своего права (ст.58 Федерального закона от 1 ноября 1995 г. № 170-ФЗ "Об использовании атомной энергии").</w:t>
      </w:r>
    </w:p>
    <w:p w14:paraId="73615ABF" w14:textId="77777777" w:rsidR="007E685C" w:rsidRPr="006105E2" w:rsidRDefault="007E685C" w:rsidP="009C4FD8">
      <w:pPr>
        <w:pStyle w:val="3"/>
        <w:numPr>
          <w:ilvl w:val="0"/>
          <w:numId w:val="27"/>
        </w:numPr>
        <w:spacing w:after="0"/>
        <w:ind w:hanging="11"/>
        <w:contextualSpacing/>
        <w:rPr>
          <w:rFonts w:eastAsia="Times New Roman"/>
          <w:bCs/>
          <w:sz w:val="28"/>
          <w:szCs w:val="28"/>
        </w:rPr>
      </w:pPr>
      <w:bookmarkStart w:id="57" w:name="_Toc515375122"/>
      <w:r w:rsidRPr="006105E2">
        <w:rPr>
          <w:sz w:val="28"/>
          <w:szCs w:val="28"/>
        </w:rPr>
        <w:t>Экологический контроль и штрафы</w:t>
      </w:r>
      <w:bookmarkEnd w:id="57"/>
    </w:p>
    <w:p w14:paraId="10946A6D" w14:textId="54483614" w:rsidR="007E685C" w:rsidRPr="006105E2" w:rsidRDefault="007E685C"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u w:val="single"/>
          <w:lang w:eastAsia="ru-RU"/>
        </w:rPr>
      </w:pPr>
      <w:r w:rsidRPr="006105E2">
        <w:rPr>
          <w:rFonts w:ascii="Times New Roman" w:eastAsia="Times New Roman" w:hAnsi="Times New Roman" w:cs="Times New Roman"/>
          <w:bCs/>
          <w:sz w:val="28"/>
          <w:szCs w:val="28"/>
          <w:u w:val="single"/>
          <w:lang w:eastAsia="ru-RU"/>
        </w:rPr>
        <w:t>Япония</w:t>
      </w:r>
    </w:p>
    <w:p w14:paraId="49B39C70" w14:textId="5907855F" w:rsidR="007E685C" w:rsidRPr="006105E2" w:rsidRDefault="007E685C"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 xml:space="preserve">Назначение административного иска в Японии - не наложить взыскание, а направить оператора на соблюдение требований или </w:t>
      </w:r>
      <w:proofErr w:type="gramStart"/>
      <w:r w:rsidRPr="006105E2">
        <w:rPr>
          <w:rFonts w:ascii="Times New Roman" w:eastAsia="Times New Roman" w:hAnsi="Times New Roman" w:cs="Times New Roman"/>
          <w:bCs/>
          <w:sz w:val="28"/>
          <w:szCs w:val="28"/>
          <w:lang w:eastAsia="ru-RU"/>
        </w:rPr>
        <w:t>предписать ему делать</w:t>
      </w:r>
      <w:proofErr w:type="gramEnd"/>
      <w:r w:rsidRPr="006105E2">
        <w:rPr>
          <w:rFonts w:ascii="Times New Roman" w:eastAsia="Times New Roman" w:hAnsi="Times New Roman" w:cs="Times New Roman"/>
          <w:bCs/>
          <w:sz w:val="28"/>
          <w:szCs w:val="28"/>
          <w:lang w:eastAsia="ru-RU"/>
        </w:rPr>
        <w:t xml:space="preserve"> это. Компетентные местные органы поощряют соблюдение нормативных требований предприятиями главным образом путем проведения инспекционных проверок и дачи административных указаний по итогам проверок. Многие предприятия действительно принимают меры по выполнению указаний: вмешательство властей уже считается мерой наказания, а потенциальная потеря репутации для японской компании, скорее всего, является более серьезным сдерживающим фактором, чем в других странах. Более жесткие правоприменительные меры принимаются только в случае значительного или повторного превышения предельно допустимых выбросов/сбросов. </w:t>
      </w:r>
    </w:p>
    <w:p w14:paraId="1A8DE450" w14:textId="4C22CE23" w:rsidR="007E685C" w:rsidRPr="006105E2" w:rsidRDefault="007E685C"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Например, в 2005 финансовом году по итогам 17 984 проверок на местах «установок, выбрасывающих сажу и дым», 405 из них были направлены административные указания, в одном случае было направлено предписание об улучшении состояния окружающей сред</w:t>
      </w:r>
      <w:r w:rsidR="0039580A" w:rsidRPr="006105E2">
        <w:rPr>
          <w:rFonts w:ascii="Times New Roman" w:eastAsia="Times New Roman" w:hAnsi="Times New Roman" w:cs="Times New Roman"/>
          <w:bCs/>
          <w:sz w:val="28"/>
          <w:szCs w:val="28"/>
          <w:lang w:eastAsia="ru-RU"/>
        </w:rPr>
        <w:t>ы, а взыскания наложены не были</w:t>
      </w:r>
      <w:r w:rsidRPr="006105E2">
        <w:rPr>
          <w:rFonts w:ascii="Times New Roman" w:eastAsia="Times New Roman" w:hAnsi="Times New Roman" w:cs="Times New Roman"/>
          <w:bCs/>
          <w:sz w:val="28"/>
          <w:szCs w:val="28"/>
          <w:lang w:eastAsia="ru-RU"/>
        </w:rPr>
        <w:t>.</w:t>
      </w:r>
    </w:p>
    <w:p w14:paraId="20B9884B" w14:textId="77777777" w:rsidR="0039580A" w:rsidRPr="006105E2" w:rsidRDefault="0039580A"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u w:val="single"/>
          <w:lang w:eastAsia="ru-RU"/>
        </w:rPr>
      </w:pPr>
      <w:r w:rsidRPr="006105E2">
        <w:rPr>
          <w:rFonts w:ascii="Times New Roman" w:eastAsia="Times New Roman" w:hAnsi="Times New Roman" w:cs="Times New Roman"/>
          <w:bCs/>
          <w:sz w:val="28"/>
          <w:szCs w:val="28"/>
          <w:u w:val="single"/>
          <w:lang w:eastAsia="ru-RU"/>
        </w:rPr>
        <w:t>Финляндия</w:t>
      </w:r>
    </w:p>
    <w:p w14:paraId="20E0CF41" w14:textId="5ACBE20C" w:rsidR="0039580A" w:rsidRPr="006105E2" w:rsidRDefault="0039580A"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 xml:space="preserve">Аналогичным образом в Финляндии в случае обнаружения нарушения оператору разрешается представить (иногда прямо в ходе проверки) план исправительных мер по возвращению к природоохранному соответствию. </w:t>
      </w:r>
      <w:proofErr w:type="gramStart"/>
      <w:r w:rsidRPr="006105E2">
        <w:rPr>
          <w:rFonts w:ascii="Times New Roman" w:eastAsia="Times New Roman" w:hAnsi="Times New Roman" w:cs="Times New Roman"/>
          <w:bCs/>
          <w:sz w:val="28"/>
          <w:szCs w:val="28"/>
          <w:lang w:eastAsia="ru-RU"/>
        </w:rPr>
        <w:t>Если оператор не представляет план природоохранного соответствия или если компетентный орган сочтет предусмотренные им меры недостаточными, последний направляет уведомление о соблюдении требований.</w:t>
      </w:r>
      <w:proofErr w:type="gramEnd"/>
      <w:r w:rsidRPr="006105E2">
        <w:rPr>
          <w:rFonts w:ascii="Times New Roman" w:eastAsia="Times New Roman" w:hAnsi="Times New Roman" w:cs="Times New Roman"/>
          <w:bCs/>
          <w:sz w:val="28"/>
          <w:szCs w:val="28"/>
          <w:lang w:eastAsia="ru-RU"/>
        </w:rPr>
        <w:t xml:space="preserve"> На практике уведомления о соблюдении требований используются весьма редко: в 2006 г. </w:t>
      </w:r>
      <w:r w:rsidRPr="006105E2">
        <w:rPr>
          <w:rFonts w:ascii="Times New Roman" w:eastAsia="Times New Roman" w:hAnsi="Times New Roman" w:cs="Times New Roman"/>
          <w:bCs/>
          <w:sz w:val="28"/>
          <w:szCs w:val="28"/>
          <w:lang w:eastAsia="ru-RU"/>
        </w:rPr>
        <w:lastRenderedPageBreak/>
        <w:t>исправительные меры были согласованы по итогам 16,8% всех проверок, проведенных региональными экологическими центрами, а уведомления о соблюдении требований были направлены в 3,3% случаев. Даже когда направляется уведомление о соблюдении требований, оно само по себе считается мерой наказания (поскольку оно обнародуется) и в редких случаях влечет за собой наложение взысканий.</w:t>
      </w:r>
    </w:p>
    <w:p w14:paraId="589F56F6" w14:textId="31E05B62" w:rsidR="0039580A" w:rsidRPr="006105E2" w:rsidRDefault="0039580A"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u w:val="single"/>
          <w:lang w:eastAsia="ru-RU"/>
        </w:rPr>
      </w:pPr>
      <w:r w:rsidRPr="006105E2">
        <w:rPr>
          <w:rFonts w:ascii="Times New Roman" w:eastAsia="Times New Roman" w:hAnsi="Times New Roman" w:cs="Times New Roman"/>
          <w:bCs/>
          <w:sz w:val="28"/>
          <w:szCs w:val="28"/>
          <w:u w:val="single"/>
          <w:lang w:eastAsia="ru-RU"/>
        </w:rPr>
        <w:t>Нидерланды</w:t>
      </w:r>
    </w:p>
    <w:p w14:paraId="34C448F8" w14:textId="4844BD60" w:rsidR="0039580A" w:rsidRPr="006105E2" w:rsidRDefault="0039580A"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В Нидерландах при обнаружении нарушения компетентный орган чаще всего делает неофициальное устное предупреждение. Устное предупреждение с уведомлением о том, что нарушение выявлено, может быть сделано на месте инспектором или по телефону из его конторы.</w:t>
      </w:r>
    </w:p>
    <w:p w14:paraId="0B263076" w14:textId="77777777" w:rsidR="0039580A" w:rsidRPr="006105E2" w:rsidRDefault="0039580A"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 xml:space="preserve">Административные меры наказания не налагаются, если нарушение устранено своевременно, не было совершено умышленно, однозначно является единичным инцидентом, представляет собой нарушение ограниченного масштаба и оказывает ограниченное воздействие на окружающую среду, совершено оператором, результаты природоохранной деятельности которого в остальном удовлетворительны. Меры наказания налагаются только приблизительно в 7% случаев. </w:t>
      </w:r>
    </w:p>
    <w:p w14:paraId="5C2C5C41" w14:textId="77777777" w:rsidR="0039580A" w:rsidRPr="006105E2" w:rsidRDefault="0039580A"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u w:val="single"/>
          <w:lang w:eastAsia="ru-RU"/>
        </w:rPr>
      </w:pPr>
      <w:r w:rsidRPr="006105E2">
        <w:rPr>
          <w:rFonts w:ascii="Times New Roman" w:eastAsia="Times New Roman" w:hAnsi="Times New Roman" w:cs="Times New Roman"/>
          <w:bCs/>
          <w:sz w:val="28"/>
          <w:szCs w:val="28"/>
          <w:u w:val="single"/>
          <w:lang w:eastAsia="ru-RU"/>
        </w:rPr>
        <w:t>Англия и Уэльс</w:t>
      </w:r>
    </w:p>
    <w:p w14:paraId="6E4AFA17" w14:textId="30E5071C" w:rsidR="0039580A" w:rsidRPr="006105E2" w:rsidRDefault="0039580A"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lang w:eastAsia="ru-RU"/>
        </w:rPr>
      </w:pPr>
      <w:proofErr w:type="gramStart"/>
      <w:r w:rsidRPr="006105E2">
        <w:rPr>
          <w:rFonts w:ascii="Times New Roman" w:eastAsia="Times New Roman" w:hAnsi="Times New Roman" w:cs="Times New Roman"/>
          <w:bCs/>
          <w:sz w:val="28"/>
          <w:szCs w:val="28"/>
          <w:lang w:eastAsia="ru-RU"/>
        </w:rPr>
        <w:t xml:space="preserve">Более 70% нарушений в Англии и Уэльсе устраняются путем убеждения, а менее 20% - при помощи уведомления об административном </w:t>
      </w:r>
      <w:proofErr w:type="spellStart"/>
      <w:r w:rsidRPr="006105E2">
        <w:rPr>
          <w:rFonts w:ascii="Times New Roman" w:eastAsia="Times New Roman" w:hAnsi="Times New Roman" w:cs="Times New Roman"/>
          <w:bCs/>
          <w:sz w:val="28"/>
          <w:szCs w:val="28"/>
          <w:lang w:eastAsia="ru-RU"/>
        </w:rPr>
        <w:t>правоприменении</w:t>
      </w:r>
      <w:proofErr w:type="spellEnd"/>
      <w:r w:rsidRPr="006105E2">
        <w:rPr>
          <w:rFonts w:ascii="Times New Roman" w:eastAsia="Times New Roman" w:hAnsi="Times New Roman" w:cs="Times New Roman"/>
          <w:bCs/>
          <w:sz w:val="28"/>
          <w:szCs w:val="28"/>
          <w:lang w:eastAsia="ru-RU"/>
        </w:rPr>
        <w:t xml:space="preserve"> (в остальных случаях осуществляется судебное преследование).</w:t>
      </w:r>
      <w:proofErr w:type="gramEnd"/>
    </w:p>
    <w:p w14:paraId="5D4E97AF" w14:textId="46161D35" w:rsidR="00EF6DAD" w:rsidRPr="006105E2" w:rsidRDefault="00EF6DAD"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u w:val="single"/>
          <w:lang w:eastAsia="ru-RU"/>
        </w:rPr>
      </w:pPr>
      <w:r w:rsidRPr="006105E2">
        <w:rPr>
          <w:rFonts w:ascii="Times New Roman" w:eastAsia="Times New Roman" w:hAnsi="Times New Roman" w:cs="Times New Roman"/>
          <w:bCs/>
          <w:sz w:val="28"/>
          <w:szCs w:val="28"/>
          <w:u w:val="single"/>
          <w:lang w:eastAsia="ru-RU"/>
        </w:rPr>
        <w:t>США</w:t>
      </w:r>
    </w:p>
    <w:p w14:paraId="596B4DA6" w14:textId="7EF522AD" w:rsidR="00EF6DAD" w:rsidRPr="006105E2" w:rsidRDefault="00EF6DAD"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lang w:eastAsia="ru-RU"/>
        </w:rPr>
      </w:pPr>
      <w:r w:rsidRPr="006105E2">
        <w:rPr>
          <w:rFonts w:ascii="Times New Roman" w:hAnsi="Times New Roman" w:cs="Times New Roman"/>
          <w:bCs/>
          <w:sz w:val="28"/>
          <w:szCs w:val="28"/>
        </w:rPr>
        <w:t>В Соединенных Штатах Федеральными директивами для определения меры наказания предусматривается, что судья может вынести постановление об опубликовании (за свой счет) осужденной компанией информации о своем осуждении и о том, какие меры приняты ею по недопущению в дальнейшем нарушений. Подобная мера наказания действует несколько лет. Например, в 1985 г. американская «</w:t>
      </w:r>
      <w:proofErr w:type="spellStart"/>
      <w:r w:rsidRPr="006105E2">
        <w:rPr>
          <w:rFonts w:ascii="Times New Roman" w:hAnsi="Times New Roman" w:cs="Times New Roman"/>
          <w:bCs/>
          <w:sz w:val="28"/>
          <w:szCs w:val="28"/>
        </w:rPr>
        <w:t>Caster</w:t>
      </w:r>
      <w:proofErr w:type="spellEnd"/>
      <w:r w:rsidRPr="006105E2">
        <w:rPr>
          <w:rFonts w:ascii="Times New Roman" w:hAnsi="Times New Roman" w:cs="Times New Roman"/>
          <w:bCs/>
          <w:sz w:val="28"/>
          <w:szCs w:val="28"/>
        </w:rPr>
        <w:t xml:space="preserve"> </w:t>
      </w:r>
      <w:proofErr w:type="spellStart"/>
      <w:r w:rsidRPr="006105E2">
        <w:rPr>
          <w:rFonts w:ascii="Times New Roman" w:hAnsi="Times New Roman" w:cs="Times New Roman"/>
          <w:bCs/>
          <w:sz w:val="28"/>
          <w:szCs w:val="28"/>
        </w:rPr>
        <w:t>Corporation</w:t>
      </w:r>
      <w:proofErr w:type="spellEnd"/>
      <w:r w:rsidRPr="006105E2">
        <w:rPr>
          <w:rFonts w:ascii="Times New Roman" w:hAnsi="Times New Roman" w:cs="Times New Roman"/>
          <w:bCs/>
          <w:sz w:val="28"/>
          <w:szCs w:val="28"/>
        </w:rPr>
        <w:t>» была признана виновной в свалке 250 разрушающихся цилиндров с растворителями. Президент и вице-президент компании получили тюремные сроки, и компания должна была выплатить 20 000 долл. США на очистку загрязненной территории. Более того, компании было приказано опубликовать в печатных СМИ объявление о своем осуждении в объеме полной полосы, что стоило еще 15 000 долл. США.</w:t>
      </w:r>
    </w:p>
    <w:p w14:paraId="781CF031" w14:textId="5989E7C9" w:rsidR="00FB28E5" w:rsidRPr="006105E2" w:rsidRDefault="00FB28E5" w:rsidP="006105E2">
      <w:pPr>
        <w:pStyle w:val="3"/>
        <w:numPr>
          <w:ilvl w:val="0"/>
          <w:numId w:val="27"/>
        </w:numPr>
        <w:spacing w:after="0"/>
        <w:ind w:firstLine="709"/>
        <w:contextualSpacing/>
        <w:rPr>
          <w:rFonts w:eastAsia="Times New Roman"/>
          <w:bCs/>
          <w:sz w:val="28"/>
          <w:szCs w:val="28"/>
        </w:rPr>
      </w:pPr>
      <w:bookmarkStart w:id="58" w:name="_Toc515375123"/>
      <w:r w:rsidRPr="006105E2">
        <w:rPr>
          <w:sz w:val="28"/>
          <w:szCs w:val="28"/>
        </w:rPr>
        <w:t>Отходы</w:t>
      </w:r>
      <w:bookmarkEnd w:id="58"/>
    </w:p>
    <w:p w14:paraId="23C27FD7" w14:textId="6EADD3B3" w:rsidR="00E459BF" w:rsidRPr="006105E2" w:rsidRDefault="00FB28E5"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u w:val="single"/>
          <w:lang w:eastAsia="ru-RU"/>
        </w:rPr>
      </w:pPr>
      <w:r w:rsidRPr="006105E2">
        <w:rPr>
          <w:rFonts w:ascii="Times New Roman" w:eastAsia="Times New Roman" w:hAnsi="Times New Roman" w:cs="Times New Roman"/>
          <w:bCs/>
          <w:sz w:val="28"/>
          <w:szCs w:val="28"/>
          <w:u w:val="single"/>
          <w:lang w:eastAsia="ru-RU"/>
        </w:rPr>
        <w:t xml:space="preserve">Дания </w:t>
      </w:r>
    </w:p>
    <w:p w14:paraId="09378875" w14:textId="5B27DFD3" w:rsidR="00FB28E5" w:rsidRPr="006105E2" w:rsidRDefault="00E459BF"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В</w:t>
      </w:r>
      <w:r w:rsidR="00FB28E5" w:rsidRPr="006105E2">
        <w:rPr>
          <w:rFonts w:ascii="Times New Roman" w:eastAsia="Times New Roman" w:hAnsi="Times New Roman" w:cs="Times New Roman"/>
          <w:bCs/>
          <w:sz w:val="28"/>
          <w:szCs w:val="28"/>
          <w:lang w:eastAsia="ru-RU"/>
        </w:rPr>
        <w:t xml:space="preserve"> Дании отсутствуют налоги на захоронение, удаление или восстановление опасных отходов. Агентство по охране окружающей среды Дании (АООД) планирует ввести налог на захоронение и удаление опасных отходов, но АООД было подвергнуто невероятной критике со стороны различных установок по обработке опасных отходов</w:t>
      </w:r>
      <w:proofErr w:type="gramStart"/>
      <w:r w:rsidR="00FB28E5" w:rsidRPr="006105E2">
        <w:rPr>
          <w:rFonts w:ascii="Times New Roman" w:eastAsia="Times New Roman" w:hAnsi="Times New Roman" w:cs="Times New Roman"/>
          <w:bCs/>
          <w:sz w:val="28"/>
          <w:szCs w:val="28"/>
          <w:lang w:eastAsia="ru-RU"/>
        </w:rPr>
        <w:t>.</w:t>
      </w:r>
      <w:proofErr w:type="gramEnd"/>
      <w:r w:rsidR="00FB28E5" w:rsidRPr="006105E2">
        <w:rPr>
          <w:rFonts w:ascii="Times New Roman" w:eastAsia="Times New Roman" w:hAnsi="Times New Roman" w:cs="Times New Roman"/>
          <w:bCs/>
          <w:sz w:val="28"/>
          <w:szCs w:val="28"/>
          <w:lang w:eastAsia="ru-RU"/>
        </w:rPr>
        <w:t xml:space="preserve"> (</w:t>
      </w:r>
      <w:proofErr w:type="gramStart"/>
      <w:r w:rsidR="00FB28E5" w:rsidRPr="006105E2">
        <w:rPr>
          <w:rFonts w:ascii="Times New Roman" w:eastAsia="Times New Roman" w:hAnsi="Times New Roman" w:cs="Times New Roman"/>
          <w:bCs/>
          <w:sz w:val="28"/>
          <w:szCs w:val="28"/>
          <w:lang w:eastAsia="ru-RU"/>
        </w:rPr>
        <w:t>а</w:t>
      </w:r>
      <w:proofErr w:type="gramEnd"/>
      <w:r w:rsidR="00FB28E5" w:rsidRPr="006105E2">
        <w:rPr>
          <w:rFonts w:ascii="Times New Roman" w:eastAsia="Times New Roman" w:hAnsi="Times New Roman" w:cs="Times New Roman"/>
          <w:bCs/>
          <w:sz w:val="28"/>
          <w:szCs w:val="28"/>
          <w:lang w:eastAsia="ru-RU"/>
        </w:rPr>
        <w:t>вгуст 2014 года)</w:t>
      </w:r>
    </w:p>
    <w:p w14:paraId="35541002" w14:textId="77777777"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lastRenderedPageBreak/>
        <w:t>В Дании образователь опасных отходов (предприятие) должно регистрировать образование своих опасных отходов на двух уровнях:</w:t>
      </w:r>
    </w:p>
    <w:p w14:paraId="74F6F3DE" w14:textId="77777777"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Муниципальный уровень (один раз)</w:t>
      </w:r>
    </w:p>
    <w:p w14:paraId="40F66F01" w14:textId="77777777"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Производитель ОО (предприятие) должно регистрировать образование своих опасных отходов в органах охраны окружающей среды на муниципальном уровне до начала деятельности предприятия, это делается только единожды, за исключением случаев значительных изменений в количестве или качестве производимых ОО. </w:t>
      </w:r>
    </w:p>
    <w:p w14:paraId="490D4DCF" w14:textId="77777777"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Национальный уровень (ежегодно или постоянно)</w:t>
      </w:r>
    </w:p>
    <w:p w14:paraId="1E6ECCE0" w14:textId="77777777"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Отчеты </w:t>
      </w:r>
      <w:proofErr w:type="gramStart"/>
      <w:r w:rsidRPr="006105E2">
        <w:rPr>
          <w:rFonts w:ascii="Times New Roman" w:hAnsi="Times New Roman" w:cs="Times New Roman"/>
          <w:sz w:val="28"/>
          <w:szCs w:val="28"/>
        </w:rPr>
        <w:t>о</w:t>
      </w:r>
      <w:proofErr w:type="gramEnd"/>
      <w:r w:rsidRPr="006105E2">
        <w:rPr>
          <w:rFonts w:ascii="Times New Roman" w:hAnsi="Times New Roman" w:cs="Times New Roman"/>
          <w:sz w:val="28"/>
          <w:szCs w:val="28"/>
        </w:rPr>
        <w:t xml:space="preserve"> образовании опасных отходов должны ежегодно предоставляться в Агентство по охране окружающей среды. Если компания пользуется услугами коллектора20, коллектор несет ответственность за передачу отчетности в Датский национальный кадастр отходов. Если компания пользуется услугами зарегистрированного перевозчика отходов21, компания должна передать отчет перевозчику, а затем отчет должен быть передан на принимающее предприятие, и он будет средством внесения данных об отходах в соответствующую систему.</w:t>
      </w:r>
    </w:p>
    <w:p w14:paraId="5E37586D" w14:textId="77777777" w:rsidR="00E459BF" w:rsidRPr="006105E2" w:rsidRDefault="00FB28E5"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u w:val="single"/>
          <w:lang w:eastAsia="ru-RU"/>
        </w:rPr>
      </w:pPr>
      <w:r w:rsidRPr="006105E2">
        <w:rPr>
          <w:rFonts w:ascii="Times New Roman" w:eastAsia="Times New Roman" w:hAnsi="Times New Roman" w:cs="Times New Roman"/>
          <w:bCs/>
          <w:sz w:val="28"/>
          <w:szCs w:val="28"/>
          <w:u w:val="single"/>
          <w:lang w:eastAsia="ru-RU"/>
        </w:rPr>
        <w:t>Ирландия</w:t>
      </w:r>
    </w:p>
    <w:p w14:paraId="327A9F56" w14:textId="506217C9" w:rsidR="00FB28E5" w:rsidRPr="006105E2" w:rsidRDefault="00FB28E5"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В Ирландии нет специальных налогов на обработку опасных отходов. Это включает в себя восстановление, сжигание и захоронение.</w:t>
      </w:r>
    </w:p>
    <w:p w14:paraId="5E7CDBAB" w14:textId="77777777"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Всю деятельность по сбору и переработке опасных отходов в Ирландии осуществляет частный сектор (за исключением некоторых муниципальных центров переработки отходов). Все опасные отходы, вырабатываемые и отправляемые на рекуперацию или утилизацию, в Ирландии отслеживаются на национальном уровне посредством системы документации, аналогичной Регламенту трансграничных перевозок отходов ЕС (TFS), и экспорт любых опасных отходов отслеживается системой Регламента ЕС TFS. </w:t>
      </w:r>
    </w:p>
    <w:p w14:paraId="770428E0" w14:textId="77777777"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Существует национальная организация, ответственная за отслеживание всех перемещений опасных отходов внутри страны, а также экспорт и импорт. Эта организация расположена в городском совете Дублина.</w:t>
      </w:r>
    </w:p>
    <w:p w14:paraId="75A11FF1" w14:textId="77777777"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Все установки утилизации отходов в рамках КПКЗ (IED) и Рамочной директивы ЕС по отходам должны ежегодно </w:t>
      </w:r>
      <w:proofErr w:type="gramStart"/>
      <w:r w:rsidRPr="006105E2">
        <w:rPr>
          <w:rFonts w:ascii="Times New Roman" w:hAnsi="Times New Roman" w:cs="Times New Roman"/>
          <w:sz w:val="28"/>
          <w:szCs w:val="28"/>
        </w:rPr>
        <w:t>отчитываться</w:t>
      </w:r>
      <w:proofErr w:type="gramEnd"/>
      <w:r w:rsidRPr="006105E2">
        <w:rPr>
          <w:rFonts w:ascii="Times New Roman" w:hAnsi="Times New Roman" w:cs="Times New Roman"/>
          <w:sz w:val="28"/>
          <w:szCs w:val="28"/>
        </w:rPr>
        <w:t xml:space="preserve"> о произведенных/утилизированных опасных отходах в АООС. Кроме того, каждый такой объект должен иметь лицензию/разрешение от АООС.</w:t>
      </w:r>
    </w:p>
    <w:p w14:paraId="41536972" w14:textId="77777777"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Отчетность по объектам, перерабатывающим или перевозящим опасные отходы</w:t>
      </w:r>
    </w:p>
    <w:p w14:paraId="38010EDC" w14:textId="77777777"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Все установки по утилизации/приему опасных отходов, подлежащие регулированию, должны ежегодно отчитываться в АООС о том, какие отходы были приняты и как обработаны.</w:t>
      </w:r>
    </w:p>
    <w:p w14:paraId="1BA3DC99" w14:textId="77777777"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Отчетность по промышленным предприятиям, самостоятельно утилизирующим свои опасные отходы</w:t>
      </w:r>
    </w:p>
    <w:p w14:paraId="7852A8C7" w14:textId="77777777"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Любые крупные производственные предприятия, самостоятельно утилизирующие свои опасные отходы на месте производства (например, </w:t>
      </w:r>
      <w:r w:rsidRPr="006105E2">
        <w:rPr>
          <w:rFonts w:ascii="Times New Roman" w:hAnsi="Times New Roman" w:cs="Times New Roman"/>
          <w:sz w:val="28"/>
          <w:szCs w:val="28"/>
        </w:rPr>
        <w:lastRenderedPageBreak/>
        <w:t>ректификация растворителем или сжигание на фармацевтических химических производствах или отвалы кристаллического сульфата натрия на заводах по переработке бокситов) должны отчитываться в АООС о способах переработки опасных отходов.</w:t>
      </w:r>
    </w:p>
    <w:p w14:paraId="6E308E84" w14:textId="77777777" w:rsidR="00E459BF" w:rsidRPr="006105E2" w:rsidRDefault="00FB28E5"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u w:val="single"/>
          <w:lang w:eastAsia="ru-RU"/>
        </w:rPr>
      </w:pPr>
      <w:r w:rsidRPr="006105E2">
        <w:rPr>
          <w:rFonts w:ascii="Times New Roman" w:eastAsia="Times New Roman" w:hAnsi="Times New Roman" w:cs="Times New Roman"/>
          <w:bCs/>
          <w:sz w:val="28"/>
          <w:szCs w:val="28"/>
          <w:u w:val="single"/>
          <w:lang w:eastAsia="ru-RU"/>
        </w:rPr>
        <w:t>Испания (Каталония)</w:t>
      </w:r>
    </w:p>
    <w:p w14:paraId="253F6DE0" w14:textId="0917B968" w:rsidR="00FB28E5" w:rsidRPr="006105E2" w:rsidRDefault="00FB28E5"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В Каталонии, Испания, отсутствуют налоги на захоронение или обработку опасных отходов.</w:t>
      </w:r>
    </w:p>
    <w:p w14:paraId="2A236ACE" w14:textId="5CEEF5CA" w:rsidR="003D7282" w:rsidRPr="006105E2" w:rsidRDefault="003D7282"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lang w:eastAsia="ru-RU"/>
        </w:rPr>
      </w:pPr>
      <w:r w:rsidRPr="006105E2">
        <w:rPr>
          <w:rFonts w:ascii="Times New Roman" w:hAnsi="Times New Roman" w:cs="Times New Roman"/>
          <w:sz w:val="28"/>
          <w:szCs w:val="28"/>
        </w:rPr>
        <w:t>Вся промышленная деятельность должна регистрироваться в кадастре промышленных источников отходов. Регистрация происходит вместе с выдачей экологической лицензии или проводится непосредственно в агентстве по обработке отходов.</w:t>
      </w:r>
    </w:p>
    <w:p w14:paraId="0CC8F40C" w14:textId="77777777" w:rsidR="00E459BF" w:rsidRPr="006105E2" w:rsidRDefault="00FB28E5"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u w:val="single"/>
          <w:lang w:eastAsia="ru-RU"/>
        </w:rPr>
      </w:pPr>
      <w:r w:rsidRPr="006105E2">
        <w:rPr>
          <w:rFonts w:ascii="Times New Roman" w:eastAsia="Times New Roman" w:hAnsi="Times New Roman" w:cs="Times New Roman"/>
          <w:bCs/>
          <w:sz w:val="28"/>
          <w:szCs w:val="28"/>
          <w:u w:val="single"/>
          <w:lang w:eastAsia="ru-RU"/>
        </w:rPr>
        <w:t>Португалия</w:t>
      </w:r>
    </w:p>
    <w:p w14:paraId="0D66F6BB" w14:textId="359413D0" w:rsidR="00FB28E5" w:rsidRPr="006105E2" w:rsidRDefault="00FB28E5"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 xml:space="preserve">Налог на управление опасными отходами в Португалии не различает опасные и неопасные отходы. Он применяется согласно типу обработки (захоронение, сжигание, совместное сжигание или управление специальными системами потоков отходов) и основным типам отходов (бытовые, неактивные и прочие отходы). </w:t>
      </w:r>
      <w:proofErr w:type="gramStart"/>
      <w:r w:rsidRPr="006105E2">
        <w:rPr>
          <w:rFonts w:ascii="Times New Roman" w:eastAsia="Times New Roman" w:hAnsi="Times New Roman" w:cs="Times New Roman"/>
          <w:bCs/>
          <w:sz w:val="28"/>
          <w:szCs w:val="28"/>
          <w:lang w:eastAsia="ru-RU"/>
        </w:rPr>
        <w:t>Налоговая ставка поднимается на 50%, если часть отходов, классифицированных как пригодные для повторного использования, проходит обработку через захоронение, сжигание или совместное сжигание.</w:t>
      </w:r>
      <w:proofErr w:type="gramEnd"/>
      <w:r w:rsidRPr="006105E2">
        <w:rPr>
          <w:rFonts w:ascii="Times New Roman" w:eastAsia="Times New Roman" w:hAnsi="Times New Roman" w:cs="Times New Roman"/>
          <w:bCs/>
          <w:sz w:val="28"/>
          <w:szCs w:val="28"/>
          <w:lang w:eastAsia="ru-RU"/>
        </w:rPr>
        <w:t xml:space="preserve"> Хотя налоги взимаются с установки по управлению отходами (захоронение, сжигание, совместное сжигание и CIRVER) или специальных систем потоков отходов, стоимость должна быть передана их клиентам (источникам отходов) в дополнение к оплате за услуги. Сам по себе, налог на управление опасными отходами рассматривается в качестве инструмента для моделирования поведения источников отходов.</w:t>
      </w:r>
    </w:p>
    <w:p w14:paraId="7616D6CD" w14:textId="77777777"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С 2007 года АРА, I.P. управляет специальной информационной системой по отходам (SIRER) через портал, доступный через интернет-портал пользователям представителей организаций или руководителей организаций, имеющих экологические обязательства в соответствии с законом. SIRER - это единая платформа регистрации и интерактивного доступа к данным обо всех типах отходов, включая ежегодный отчет об отходах под названием MIRR, куда входит генерация, сбор, транспортировка, продажа, переработка и утилизация отходов. Эта электронная платформа и соответствующая ежегодная отчетность - основа для выполнения Португалией своих обязательств на уровне страны, ЕС и мира. </w:t>
      </w:r>
    </w:p>
    <w:p w14:paraId="653B5F85" w14:textId="0AF3AC73"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Регистрация в SIRER подразумевает выплату ежегодной комиссии, что является главным условием при подаче MIRR. Среди организаций, подлежащих обязательной регистрации, - источники опасных отходов Португалии (за исключением автономного региона Азорских островов, у которых есть собственная система).</w:t>
      </w:r>
    </w:p>
    <w:p w14:paraId="59068A24" w14:textId="5C0ED6F5" w:rsidR="00E459BF" w:rsidRPr="006105E2" w:rsidRDefault="00E459BF"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Великобритания</w:t>
      </w:r>
    </w:p>
    <w:p w14:paraId="4A216C97" w14:textId="66BF6EB2"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Великобритании источники отходов (предприятия) должны пройти регистрацию, прежде чем получить разрешение на то, чтобы их отходы </w:t>
      </w:r>
      <w:r w:rsidRPr="006105E2">
        <w:rPr>
          <w:rFonts w:ascii="Times New Roman" w:hAnsi="Times New Roman" w:cs="Times New Roman"/>
          <w:sz w:val="28"/>
          <w:szCs w:val="28"/>
        </w:rPr>
        <w:lastRenderedPageBreak/>
        <w:t xml:space="preserve">забирали на последующую переработку. Опасные отходы включают: </w:t>
      </w:r>
      <w:proofErr w:type="gramStart"/>
      <w:r w:rsidRPr="006105E2">
        <w:rPr>
          <w:rFonts w:ascii="Times New Roman" w:hAnsi="Times New Roman" w:cs="Times New Roman"/>
          <w:sz w:val="28"/>
          <w:szCs w:val="28"/>
        </w:rPr>
        <w:t>Асбест; Свинцово-кислотные батареи; Чернила и краски на основе растворителей, Пестициды Масла (за исключением пищевых), например, машинное масло; Люминесцентные лампы; Оборудование, содержащее вещества, разрушающие озон, например, холодильники; Опасные отходы упаковки.</w:t>
      </w:r>
      <w:proofErr w:type="gramEnd"/>
    </w:p>
    <w:p w14:paraId="7F4FBD6F" w14:textId="77777777"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Источнику отходов не нужно регистрировать свои здания в Англии, если производится, хранится или вывозится </w:t>
      </w:r>
      <w:r w:rsidRPr="006105E2">
        <w:rPr>
          <w:rFonts w:ascii="Times New Roman" w:hAnsi="Times New Roman" w:cs="Times New Roman"/>
          <w:sz w:val="28"/>
          <w:szCs w:val="28"/>
          <w:u w:val="single"/>
        </w:rPr>
        <w:t>менее 500 кг</w:t>
      </w:r>
      <w:r w:rsidRPr="006105E2">
        <w:rPr>
          <w:rFonts w:ascii="Times New Roman" w:hAnsi="Times New Roman" w:cs="Times New Roman"/>
          <w:sz w:val="28"/>
          <w:szCs w:val="28"/>
        </w:rPr>
        <w:t xml:space="preserve"> опасных отходов за 12 месяцев; Предприятия отечественные и не производят асбест; Это выездные услуги в помещении клиента, например, ремонт ксероксов, когда у выездной услуги есть собственная регистрация здания; Помещение является кораблем.</w:t>
      </w:r>
    </w:p>
    <w:p w14:paraId="312350B3" w14:textId="77777777"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Источник ОО должен обновлять регистрацию каждые 12 месяцев. </w:t>
      </w:r>
    </w:p>
    <w:p w14:paraId="32DBA2CB" w14:textId="77777777"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середине каждого квартала грузополучатель отчитывается перед Экологическим агентством о полученных отходах на основе характеристик, источника и перевозчика отходов.</w:t>
      </w:r>
    </w:p>
    <w:p w14:paraId="2F010F54" w14:textId="77777777"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Отчетность (транспортная накладная), направляется в Экологическое агентство.</w:t>
      </w:r>
    </w:p>
    <w:p w14:paraId="309B024B" w14:textId="77777777" w:rsidR="00E459BF" w:rsidRPr="006105E2" w:rsidRDefault="003D7282"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Нидерланды</w:t>
      </w:r>
    </w:p>
    <w:p w14:paraId="28CB5858" w14:textId="2E69EC4D"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Согласно закону Нидерландов, об охране окружающей среды (статья 10 об отходах) все предприятия, отправляющие отходы на утилизацию (опасные и неопасные), должны регистрировать (внутри компании). Если для доставки переработчику используются услуги транспортной компании, нужно регистрировать наименование и адрес транспортной компании и перерабатывающей компании.</w:t>
      </w:r>
    </w:p>
    <w:p w14:paraId="1C08FC1E" w14:textId="77777777" w:rsidR="003D7282" w:rsidRPr="006105E2" w:rsidRDefault="003D7282"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большинстве стран кадастр опасных отходов также используется при планировании. Например, если идет рассмотрение новой стратегии/закона, органы по охране окружающей среды будут знать о типах и количестве предприятий, на которые повлияет новая стратегия/закон, количестве отходов и источниках опасных отходов.</w:t>
      </w:r>
    </w:p>
    <w:p w14:paraId="327280ED" w14:textId="5C4E12CF" w:rsidR="00B55968" w:rsidRPr="006105E2" w:rsidRDefault="00B55968"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u w:val="single"/>
          <w:lang w:eastAsia="ru-RU"/>
        </w:rPr>
      </w:pPr>
      <w:r w:rsidRPr="006105E2">
        <w:rPr>
          <w:rFonts w:ascii="Times New Roman" w:eastAsia="Times New Roman" w:hAnsi="Times New Roman" w:cs="Times New Roman"/>
          <w:bCs/>
          <w:sz w:val="28"/>
          <w:szCs w:val="28"/>
          <w:u w:val="single"/>
          <w:lang w:eastAsia="ru-RU"/>
        </w:rPr>
        <w:t>РФ</w:t>
      </w:r>
    </w:p>
    <w:p w14:paraId="33C460ED" w14:textId="78DC6583" w:rsidR="00B55968" w:rsidRPr="006105E2" w:rsidRDefault="00B55968"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14:paraId="0FC74416" w14:textId="77777777" w:rsidR="00B55968" w:rsidRPr="006105E2" w:rsidRDefault="00B55968"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14:paraId="6A8BA741" w14:textId="77777777" w:rsidR="00B55968" w:rsidRPr="006105E2" w:rsidRDefault="00B55968"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 xml:space="preserve">коэффициент 0,3 при размещении отходов производства и потребления, которые образовались в собственном производстве, в пределах установленных </w:t>
      </w:r>
      <w:r w:rsidRPr="006105E2">
        <w:rPr>
          <w:rFonts w:ascii="Times New Roman" w:eastAsia="Times New Roman" w:hAnsi="Times New Roman" w:cs="Times New Roman"/>
          <w:bCs/>
          <w:color w:val="000000"/>
          <w:sz w:val="28"/>
          <w:szCs w:val="28"/>
          <w:lang w:eastAsia="ru-RU"/>
        </w:rPr>
        <w:lastRenderedPageBreak/>
        <w:t>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14:paraId="28B6A1EB" w14:textId="77777777" w:rsidR="00B55968" w:rsidRPr="006105E2" w:rsidRDefault="00B55968"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14:paraId="016E6BE6" w14:textId="77777777" w:rsidR="00B55968" w:rsidRPr="006105E2" w:rsidRDefault="00B55968"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коэффициент 0,67 при размещении отходов III класса опасности, которые образовались в процессе обезвреживания отходов II класса опасности;</w:t>
      </w:r>
    </w:p>
    <w:p w14:paraId="042DFA86" w14:textId="77777777" w:rsidR="00B55968" w:rsidRPr="006105E2" w:rsidRDefault="00B55968"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коэффициент 0,49 при размещении отходов IV класса опасности, которые образовались в процессе обезвреживания отходов III класса опасности;</w:t>
      </w:r>
    </w:p>
    <w:p w14:paraId="72F0A159" w14:textId="77777777" w:rsidR="00B55968" w:rsidRPr="006105E2" w:rsidRDefault="00B55968" w:rsidP="006105E2">
      <w:pPr>
        <w:spacing w:after="0" w:line="240" w:lineRule="auto"/>
        <w:ind w:firstLine="709"/>
        <w:contextualSpacing/>
        <w:jc w:val="both"/>
        <w:rPr>
          <w:rFonts w:ascii="Times New Roman" w:eastAsia="Times New Roman" w:hAnsi="Times New Roman" w:cs="Times New Roman"/>
          <w:bCs/>
          <w:color w:val="000000"/>
          <w:sz w:val="28"/>
          <w:szCs w:val="28"/>
          <w:lang w:eastAsia="ru-RU"/>
        </w:rPr>
      </w:pPr>
      <w:r w:rsidRPr="006105E2">
        <w:rPr>
          <w:rFonts w:ascii="Times New Roman" w:eastAsia="Times New Roman" w:hAnsi="Times New Roman" w:cs="Times New Roman"/>
          <w:bCs/>
          <w:color w:val="000000"/>
          <w:sz w:val="28"/>
          <w:szCs w:val="28"/>
          <w:lang w:eastAsia="ru-RU"/>
        </w:rPr>
        <w:t>коэффициент 0,33 при размещении отходов IV класса опасности, которые образовались в процессе обезвреживания отходов II класса опасности.</w:t>
      </w:r>
    </w:p>
    <w:p w14:paraId="3A347ACC" w14:textId="7790A750" w:rsidR="00B55968" w:rsidRPr="006105E2" w:rsidRDefault="00B55968"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14:paraId="5755810E" w14:textId="376B9DCB" w:rsidR="002238BD" w:rsidRPr="006105E2" w:rsidRDefault="00B05B10" w:rsidP="006105E2">
      <w:pPr>
        <w:shd w:val="clear" w:color="auto" w:fill="FFFFFF"/>
        <w:spacing w:after="0" w:line="240" w:lineRule="auto"/>
        <w:ind w:firstLine="709"/>
        <w:contextualSpacing/>
        <w:jc w:val="both"/>
        <w:textAlignment w:val="baseline"/>
        <w:rPr>
          <w:rFonts w:ascii="Times New Roman" w:eastAsia="Times New Roman" w:hAnsi="Times New Roman" w:cs="Times New Roman"/>
          <w:bCs/>
          <w:sz w:val="28"/>
          <w:szCs w:val="28"/>
          <w:lang w:eastAsia="ru-RU"/>
        </w:rPr>
      </w:pPr>
      <w:r w:rsidRPr="006105E2">
        <w:rPr>
          <w:rFonts w:ascii="Times New Roman" w:eastAsia="Times New Roman" w:hAnsi="Times New Roman" w:cs="Times New Roman"/>
          <w:bCs/>
          <w:sz w:val="28"/>
          <w:szCs w:val="28"/>
          <w:lang w:eastAsia="ru-RU"/>
        </w:rPr>
        <w:t>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основами ценообразования в сфере обращения с твердыми коммунальными отходами.</w:t>
      </w:r>
    </w:p>
    <w:p w14:paraId="42141AEE" w14:textId="495063CD" w:rsidR="00C70345" w:rsidRPr="006105E2" w:rsidRDefault="00C70345" w:rsidP="009C4FD8">
      <w:pPr>
        <w:pStyle w:val="3"/>
        <w:numPr>
          <w:ilvl w:val="0"/>
          <w:numId w:val="27"/>
        </w:numPr>
        <w:spacing w:after="0"/>
        <w:ind w:hanging="11"/>
        <w:contextualSpacing/>
        <w:rPr>
          <w:sz w:val="28"/>
          <w:szCs w:val="28"/>
        </w:rPr>
      </w:pPr>
      <w:bookmarkStart w:id="59" w:name="_Toc515375124"/>
      <w:r w:rsidRPr="006105E2">
        <w:rPr>
          <w:sz w:val="28"/>
          <w:szCs w:val="28"/>
        </w:rPr>
        <w:t>Экологическая информация</w:t>
      </w:r>
      <w:r w:rsidR="00C329E6" w:rsidRPr="006105E2">
        <w:rPr>
          <w:sz w:val="28"/>
          <w:szCs w:val="28"/>
        </w:rPr>
        <w:t>. Мониторинг</w:t>
      </w:r>
      <w:bookmarkEnd w:id="59"/>
    </w:p>
    <w:p w14:paraId="53005EB5"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США</w:t>
      </w:r>
    </w:p>
    <w:p w14:paraId="503E3698"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При организации </w:t>
      </w:r>
      <w:proofErr w:type="gramStart"/>
      <w:r w:rsidRPr="006105E2">
        <w:rPr>
          <w:rFonts w:ascii="Times New Roman" w:hAnsi="Times New Roman" w:cs="Times New Roman"/>
          <w:sz w:val="28"/>
          <w:szCs w:val="28"/>
        </w:rPr>
        <w:t>контроля за</w:t>
      </w:r>
      <w:proofErr w:type="gramEnd"/>
      <w:r w:rsidRPr="006105E2">
        <w:rPr>
          <w:rFonts w:ascii="Times New Roman" w:hAnsi="Times New Roman" w:cs="Times New Roman"/>
          <w:sz w:val="28"/>
          <w:szCs w:val="28"/>
        </w:rPr>
        <w:t xml:space="preserve"> состоянием окружающей среды особая роль в США отводится созданию контрольно-измерительной сети и информационному обеспечению природоохранных программ. При этом решение различных задач обеспечивается посредством индивидуальных контрольно-измерительных сетей наблюдения, находящихся в различных ведомствах. В системе мониторинга США целый комплекс станций слежения, расположенных в контрольных регионах по всей территории страны: 247 станций по атмосферному воздуху, 269 станций мониторинга воды. Кроме того задействовано более 300 региональных информационных систем, через которые осуществляется процесс управления деятельностью служб Агентством  в регионах. Вся информация о состоянии воздушной среды </w:t>
      </w:r>
      <w:proofErr w:type="spellStart"/>
      <w:r w:rsidRPr="006105E2">
        <w:rPr>
          <w:rFonts w:ascii="Times New Roman" w:hAnsi="Times New Roman" w:cs="Times New Roman"/>
          <w:sz w:val="28"/>
          <w:szCs w:val="28"/>
        </w:rPr>
        <w:t>компьютеризованна</w:t>
      </w:r>
      <w:proofErr w:type="spellEnd"/>
      <w:r w:rsidRPr="006105E2">
        <w:rPr>
          <w:rFonts w:ascii="Times New Roman" w:hAnsi="Times New Roman" w:cs="Times New Roman"/>
          <w:sz w:val="28"/>
          <w:szCs w:val="28"/>
        </w:rPr>
        <w:t>. По типу прогноза погоды разрабатывается система текущего прогнозирования загрязнения воздуха. Долгосрочное прогнозирование состояния среды на двадцатилетний период ведется ЭЛА на основе роста населения, городов и промышленности.</w:t>
      </w:r>
    </w:p>
    <w:p w14:paraId="7DC1542F"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Сеть радиационного мониторинга в США осуществляется в рамках программы </w:t>
      </w:r>
      <w:proofErr w:type="spellStart"/>
      <w:r w:rsidRPr="006105E2">
        <w:rPr>
          <w:rFonts w:ascii="Times New Roman" w:hAnsi="Times New Roman" w:cs="Times New Roman"/>
          <w:sz w:val="28"/>
          <w:szCs w:val="28"/>
        </w:rPr>
        <w:t>RadNet</w:t>
      </w:r>
      <w:proofErr w:type="spellEnd"/>
      <w:r w:rsidRPr="006105E2">
        <w:rPr>
          <w:rFonts w:ascii="Times New Roman" w:hAnsi="Times New Roman" w:cs="Times New Roman"/>
          <w:sz w:val="28"/>
          <w:szCs w:val="28"/>
        </w:rPr>
        <w:t>, согласно которой регулярно собирает пробы воздуха, осадков, питьевой воды, образцов молока для анализа на радиоактивность.</w:t>
      </w:r>
    </w:p>
    <w:p w14:paraId="0EDEC7D2"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lastRenderedPageBreak/>
        <w:t>Германия, Польша, Чехия</w:t>
      </w:r>
    </w:p>
    <w:p w14:paraId="13A48827"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На территории Германии, Польши и Чехии существует международная автоматизированная система экологического мониторинга.</w:t>
      </w:r>
    </w:p>
    <w:p w14:paraId="2A07F0DF"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Интересна структура построения международной автоматизированной системы экологического мониторинга так называемого «Черного треугольника» (</w:t>
      </w:r>
      <w:proofErr w:type="spellStart"/>
      <w:r w:rsidRPr="006105E2">
        <w:rPr>
          <w:rFonts w:ascii="Times New Roman" w:hAnsi="Times New Roman" w:cs="Times New Roman"/>
          <w:sz w:val="28"/>
          <w:szCs w:val="28"/>
        </w:rPr>
        <w:t>Blacktriangle</w:t>
      </w:r>
      <w:proofErr w:type="spellEnd"/>
      <w:r w:rsidRPr="006105E2">
        <w:rPr>
          <w:rFonts w:ascii="Times New Roman" w:hAnsi="Times New Roman" w:cs="Times New Roman"/>
          <w:sz w:val="28"/>
          <w:szCs w:val="28"/>
        </w:rPr>
        <w:t>). Данная область площадью около 30,0 тыс. км</w:t>
      </w:r>
      <w:proofErr w:type="gramStart"/>
      <w:r w:rsidRPr="006105E2">
        <w:rPr>
          <w:rFonts w:ascii="Times New Roman" w:hAnsi="Times New Roman" w:cs="Times New Roman"/>
          <w:sz w:val="28"/>
          <w:szCs w:val="28"/>
        </w:rPr>
        <w:t>2</w:t>
      </w:r>
      <w:proofErr w:type="gramEnd"/>
      <w:r w:rsidRPr="006105E2">
        <w:rPr>
          <w:rFonts w:ascii="Times New Roman" w:hAnsi="Times New Roman" w:cs="Times New Roman"/>
          <w:sz w:val="28"/>
          <w:szCs w:val="28"/>
        </w:rPr>
        <w:t xml:space="preserve"> с населением более 5 млн. человек охватывает юго-восточную часть Германии, юго-западную часть Польши и северную часть Чехии. Этот район характеризуется развитой промышленной инфраструктурой.</w:t>
      </w:r>
    </w:p>
    <w:p w14:paraId="0DB07767"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1991 году указанными странами на уровне Министров охраны окружающей среды было принято решение о создании международной автоматизированной системы экологического мониторинга, органично объединяющих части национальных систем мониторинга. За 7 лет система была развита и в настоящее время включает в себя сеть экологического мониторинга из 44 автоматизированных станций (10 станций в Польше, 14 – в Германии и 20 - в Чехии).</w:t>
      </w:r>
    </w:p>
    <w:p w14:paraId="45E15C78"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Система построена на использовании типовых стационарных постов и компьютерной сети для обмена и обработки информации. Связь между национальными системами мониторинга осуществляется через глобальную сеть Интернет, между центрами и постами контроля – за счет радиомодемной и спутниковой связи.</w:t>
      </w:r>
    </w:p>
    <w:p w14:paraId="71A54E51"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Автоматических постов может быть неограниченное количество. Для связи с </w:t>
      </w:r>
      <w:proofErr w:type="spellStart"/>
      <w:r w:rsidRPr="006105E2">
        <w:rPr>
          <w:rFonts w:ascii="Times New Roman" w:hAnsi="Times New Roman" w:cs="Times New Roman"/>
          <w:sz w:val="28"/>
          <w:szCs w:val="28"/>
        </w:rPr>
        <w:t>Web</w:t>
      </w:r>
      <w:proofErr w:type="spellEnd"/>
      <w:r w:rsidRPr="006105E2">
        <w:rPr>
          <w:rFonts w:ascii="Times New Roman" w:hAnsi="Times New Roman" w:cs="Times New Roman"/>
          <w:sz w:val="28"/>
          <w:szCs w:val="28"/>
        </w:rPr>
        <w:t xml:space="preserve">-сервером используются стандартные виды подключения к сети Интернет. Информация поступает на общий сервер (компьютер), который подключен к глобальной сети </w:t>
      </w:r>
      <w:proofErr w:type="spellStart"/>
      <w:r w:rsidRPr="006105E2">
        <w:rPr>
          <w:rFonts w:ascii="Times New Roman" w:hAnsi="Times New Roman" w:cs="Times New Roman"/>
          <w:sz w:val="28"/>
          <w:szCs w:val="28"/>
        </w:rPr>
        <w:t>Internet</w:t>
      </w:r>
      <w:proofErr w:type="spellEnd"/>
      <w:r w:rsidRPr="006105E2">
        <w:rPr>
          <w:rFonts w:ascii="Times New Roman" w:hAnsi="Times New Roman" w:cs="Times New Roman"/>
          <w:sz w:val="28"/>
          <w:szCs w:val="28"/>
        </w:rPr>
        <w:t xml:space="preserve"> посредством модема или любого другого устройства. Не имеет значения, где физически находится аппаратная часть </w:t>
      </w:r>
      <w:proofErr w:type="spellStart"/>
      <w:r w:rsidRPr="006105E2">
        <w:rPr>
          <w:rFonts w:ascii="Times New Roman" w:hAnsi="Times New Roman" w:cs="Times New Roman"/>
          <w:sz w:val="28"/>
          <w:szCs w:val="28"/>
        </w:rPr>
        <w:t>Web</w:t>
      </w:r>
      <w:proofErr w:type="spellEnd"/>
      <w:r w:rsidRPr="006105E2">
        <w:rPr>
          <w:rFonts w:ascii="Times New Roman" w:hAnsi="Times New Roman" w:cs="Times New Roman"/>
          <w:sz w:val="28"/>
          <w:szCs w:val="28"/>
        </w:rPr>
        <w:t xml:space="preserve">-сервера. Это может быть компьютер в университете, а может быть сервер </w:t>
      </w:r>
      <w:proofErr w:type="spellStart"/>
      <w:r w:rsidRPr="006105E2">
        <w:rPr>
          <w:rFonts w:ascii="Times New Roman" w:hAnsi="Times New Roman" w:cs="Times New Roman"/>
          <w:sz w:val="28"/>
          <w:szCs w:val="28"/>
        </w:rPr>
        <w:t>интернет-провайдера</w:t>
      </w:r>
      <w:proofErr w:type="spellEnd"/>
      <w:r w:rsidRPr="006105E2">
        <w:rPr>
          <w:rFonts w:ascii="Times New Roman" w:hAnsi="Times New Roman" w:cs="Times New Roman"/>
          <w:sz w:val="28"/>
          <w:szCs w:val="28"/>
        </w:rPr>
        <w:t xml:space="preserve"> в США. Главное, чтобы к нему бы доступ извне по сети </w:t>
      </w:r>
      <w:proofErr w:type="spellStart"/>
      <w:r w:rsidRPr="006105E2">
        <w:rPr>
          <w:rFonts w:ascii="Times New Roman" w:hAnsi="Times New Roman" w:cs="Times New Roman"/>
          <w:sz w:val="28"/>
          <w:szCs w:val="28"/>
        </w:rPr>
        <w:t>Internet</w:t>
      </w:r>
      <w:proofErr w:type="spellEnd"/>
      <w:r w:rsidRPr="006105E2">
        <w:rPr>
          <w:rFonts w:ascii="Times New Roman" w:hAnsi="Times New Roman" w:cs="Times New Roman"/>
          <w:sz w:val="28"/>
          <w:szCs w:val="28"/>
        </w:rPr>
        <w:t xml:space="preserve">. </w:t>
      </w:r>
    </w:p>
    <w:p w14:paraId="2604055F"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Япония</w:t>
      </w:r>
    </w:p>
    <w:p w14:paraId="034EDD77"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Мониторинг атмосферного воздуха охватывает около 1500 пунктов наблюдений, 5400 пунктов наблюдений по качеству воды водных объектов и около 4900 пунктов наблюдений за шумом от движения автотранспортов.</w:t>
      </w:r>
    </w:p>
    <w:p w14:paraId="0392CA71"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Информационная система постоянных наблюдений за загрязнением атмосферного воздуха каждый час публикует в Интернете результаты мониторинга атмосферного воздуха на 1450 пунктах наблюдений по всей стране. Опубликовывается часовые или ежедневные изменения за одну неделю на любом выбранном вами пункте.</w:t>
      </w:r>
    </w:p>
    <w:p w14:paraId="316D0AF9"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Опубликовываются данные уровня воды и осадков в режиме реального времени, и срочная информация относительно качества воды (ежемесячно).</w:t>
      </w:r>
    </w:p>
    <w:p w14:paraId="3F4ACC96"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Каждый город, префектура ежемесячно и ежегодно готовит отчет по результатам мониторинга ОС и публикует на странице Белая книга на сайте Министерства окружающей среды Японии (www.env.go.jp).</w:t>
      </w:r>
    </w:p>
    <w:p w14:paraId="339774CA"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lastRenderedPageBreak/>
        <w:t>В Министерстве окружающей среды и Министерстве государственных территории и транспорта и других государственных органах имеются база данных мониторинга окружающей среды, которая  общедоступна.</w:t>
      </w:r>
    </w:p>
    <w:p w14:paraId="3F748D0B"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Республика Беларусь</w:t>
      </w:r>
    </w:p>
    <w:p w14:paraId="7553AE44"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Постановлением Министерства природных ресурсов и охраны окружающей среды Республики Беларусь создан и функционирует Главный информационно-аналитический центр Национальной системы мониторинга окружающей среды Республики Беларусь (ГИАЦ НСМОС) на базе отдела мониторинга окружающей среды РУП «Белорусский научно-исследовательский центр «Экология» (далее </w:t>
      </w:r>
      <w:proofErr w:type="gramStart"/>
      <w:r w:rsidRPr="006105E2">
        <w:rPr>
          <w:rFonts w:ascii="Times New Roman" w:hAnsi="Times New Roman" w:cs="Times New Roman"/>
          <w:sz w:val="28"/>
          <w:szCs w:val="28"/>
        </w:rPr>
        <w:t>-Г</w:t>
      </w:r>
      <w:proofErr w:type="gramEnd"/>
      <w:r w:rsidRPr="006105E2">
        <w:rPr>
          <w:rFonts w:ascii="Times New Roman" w:hAnsi="Times New Roman" w:cs="Times New Roman"/>
          <w:sz w:val="28"/>
          <w:szCs w:val="28"/>
        </w:rPr>
        <w:t xml:space="preserve">ИАЦ НСМОС). </w:t>
      </w:r>
    </w:p>
    <w:p w14:paraId="26516DA7" w14:textId="4170F10A" w:rsidR="00C329E6" w:rsidRPr="006105E2" w:rsidRDefault="00C329E6"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ГИАЦ НСМОС осуществляет ведение Государственного реестра пунктов наблюдений Национальной системы мониторинга окружающей среды в Республике Беларусь; накапливает и хранит в виде баз данных обобщенную мониторинговую информацию, а также аналитическую экологическую информацию, предоставляемую 11 информационно-аналитическими центрами видов мониторинга окружающей среды в рамках информационной системы Национальной системы мониторинга окружающей среды в Республике Беларусь;</w:t>
      </w:r>
      <w:proofErr w:type="gramEnd"/>
      <w:r w:rsidRPr="006105E2">
        <w:rPr>
          <w:rFonts w:ascii="Times New Roman" w:hAnsi="Times New Roman" w:cs="Times New Roman"/>
          <w:sz w:val="28"/>
          <w:szCs w:val="28"/>
        </w:rPr>
        <w:t xml:space="preserve"> формирует комплексную экологическую информацию о состоянии окружающей среды для представления государственным органам, государственным организациям, иным юридическим лицам и гражданам, а также по поручению Минприроды представляет экологическую информацию по данным Национальной системы мониторинга окружающей среды в Республике Беларусь в международные организации в соответствии с законодательством Республики Беларусь; выполняет оценку и разрабатывает прогнозы состояния окружающей среды и воздействия на нее природных и антропогенных факторов на основе экологической информации Национальной системы мониторинга окружающей среды в Республике Беларусь; в установленном законодательством Республики Беларусь порядке осуществляет подготовку к изданию и организует издание обзора состояния окружающей среды по результатам проведения наблюдений в рамках Национальной системы мониторинга окружающей среды в Республике Беларусь, а также размещает его в сети Интернет.</w:t>
      </w:r>
    </w:p>
    <w:p w14:paraId="0497194E" w14:textId="77777777" w:rsidR="00146CE3" w:rsidRPr="006105E2" w:rsidRDefault="00146CE3"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В Республике Беларусь перечень производственных объектов и правила проведения непрерывных изменений на крупных источниках выбросов (энергетическая, нефтеперерабатывающая, химическая, металлургическая, цементная, целлюлозно-бумажная промышленность, объекты по переработке отходов) установлены в техническом кодексе установившейся практики ТП 17.13-01-2008 (02120) «Охрана окружающей среды и природопользование, Мониторинг окружающей среды, Правила проектирования и эксплуатации автоматизированных систем контроля за выбросами загрязняющих веществ и парниковых газов в атмосферный</w:t>
      </w:r>
      <w:proofErr w:type="gramEnd"/>
      <w:r w:rsidRPr="006105E2">
        <w:rPr>
          <w:rFonts w:ascii="Times New Roman" w:hAnsi="Times New Roman" w:cs="Times New Roman"/>
          <w:sz w:val="28"/>
          <w:szCs w:val="28"/>
        </w:rPr>
        <w:t xml:space="preserve"> воздух»,  </w:t>
      </w:r>
      <w:proofErr w:type="gramStart"/>
      <w:r w:rsidRPr="006105E2">
        <w:rPr>
          <w:rFonts w:ascii="Times New Roman" w:hAnsi="Times New Roman" w:cs="Times New Roman"/>
          <w:sz w:val="28"/>
          <w:szCs w:val="28"/>
        </w:rPr>
        <w:t>вступившим</w:t>
      </w:r>
      <w:proofErr w:type="gramEnd"/>
      <w:r w:rsidRPr="006105E2">
        <w:rPr>
          <w:rFonts w:ascii="Times New Roman" w:hAnsi="Times New Roman" w:cs="Times New Roman"/>
          <w:sz w:val="28"/>
          <w:szCs w:val="28"/>
        </w:rPr>
        <w:t xml:space="preserve"> в действие 31 марта 2008 года.</w:t>
      </w:r>
    </w:p>
    <w:p w14:paraId="33B2804E" w14:textId="5FCDC12E" w:rsidR="00146CE3" w:rsidRPr="006105E2" w:rsidRDefault="00146CE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lastRenderedPageBreak/>
        <w:t xml:space="preserve">Требования по оснащению автоматизированными системами </w:t>
      </w:r>
      <w:proofErr w:type="gramStart"/>
      <w:r w:rsidRPr="006105E2">
        <w:rPr>
          <w:rFonts w:ascii="Times New Roman" w:hAnsi="Times New Roman" w:cs="Times New Roman"/>
          <w:sz w:val="28"/>
          <w:szCs w:val="28"/>
        </w:rPr>
        <w:t>контроля за</w:t>
      </w:r>
      <w:proofErr w:type="gramEnd"/>
      <w:r w:rsidRPr="006105E2">
        <w:rPr>
          <w:rFonts w:ascii="Times New Roman" w:hAnsi="Times New Roman" w:cs="Times New Roman"/>
          <w:sz w:val="28"/>
          <w:szCs w:val="28"/>
        </w:rPr>
        <w:t xml:space="preserve"> выбросами загрязняющих веществ и парниковых газов в атмосферный воздух (далее - АСК) включаются в условия осуществления выбросов загрязняющих веществ в атмосферный воздух, являющиеся частью разрешения на выбросы (комплексного природоохранного разрешения). Проектирование новых объектов, включенных в перечень, производится с учетом необходимости обязательной установки АСК.</w:t>
      </w:r>
    </w:p>
    <w:p w14:paraId="61F1084D" w14:textId="77777777" w:rsidR="00146CE3" w:rsidRPr="006105E2" w:rsidRDefault="00146CE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настоящее время в Республике Беларусь АСК </w:t>
      </w:r>
      <w:proofErr w:type="gramStart"/>
      <w:r w:rsidRPr="006105E2">
        <w:rPr>
          <w:rFonts w:ascii="Times New Roman" w:hAnsi="Times New Roman" w:cs="Times New Roman"/>
          <w:sz w:val="28"/>
          <w:szCs w:val="28"/>
        </w:rPr>
        <w:t>оснащены</w:t>
      </w:r>
      <w:proofErr w:type="gramEnd"/>
      <w:r w:rsidRPr="006105E2">
        <w:rPr>
          <w:rFonts w:ascii="Times New Roman" w:hAnsi="Times New Roman" w:cs="Times New Roman"/>
          <w:sz w:val="28"/>
          <w:szCs w:val="28"/>
        </w:rPr>
        <w:t xml:space="preserve"> 42 источника выбросов.</w:t>
      </w:r>
    </w:p>
    <w:p w14:paraId="76D85540" w14:textId="77777777" w:rsidR="00146CE3" w:rsidRPr="006105E2" w:rsidRDefault="00146CE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Налоговым кодексом Республики Беларусь (Особенная часть) предусмотрено освобождение от уплаты экологического налога за выбросы загрязняющих веществ в атмосферный воздух на сумму освоенных капитальных вложений в создание автоматизированных систем </w:t>
      </w:r>
      <w:proofErr w:type="gramStart"/>
      <w:r w:rsidRPr="006105E2">
        <w:rPr>
          <w:rFonts w:ascii="Times New Roman" w:hAnsi="Times New Roman" w:cs="Times New Roman"/>
          <w:sz w:val="28"/>
          <w:szCs w:val="28"/>
        </w:rPr>
        <w:t>контроля за</w:t>
      </w:r>
      <w:proofErr w:type="gramEnd"/>
      <w:r w:rsidRPr="006105E2">
        <w:rPr>
          <w:rFonts w:ascii="Times New Roman" w:hAnsi="Times New Roman" w:cs="Times New Roman"/>
          <w:sz w:val="28"/>
          <w:szCs w:val="28"/>
        </w:rPr>
        <w:t xml:space="preserve"> выбросами загрязняющих веществ в атмосферный воздух.</w:t>
      </w:r>
    </w:p>
    <w:p w14:paraId="644B6BF0" w14:textId="572BAEE8" w:rsidR="00146CE3" w:rsidRPr="006105E2" w:rsidRDefault="00146CE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При разработке экологических норм и правил </w:t>
      </w:r>
      <w:proofErr w:type="spellStart"/>
      <w:r w:rsidRPr="006105E2">
        <w:rPr>
          <w:rFonts w:ascii="Times New Roman" w:hAnsi="Times New Roman" w:cs="Times New Roman"/>
          <w:sz w:val="28"/>
          <w:szCs w:val="28"/>
        </w:rPr>
        <w:t>ЭкоНиП</w:t>
      </w:r>
      <w:proofErr w:type="spellEnd"/>
      <w:r w:rsidRPr="006105E2">
        <w:rPr>
          <w:rFonts w:ascii="Times New Roman" w:hAnsi="Times New Roman" w:cs="Times New Roman"/>
          <w:sz w:val="28"/>
          <w:szCs w:val="28"/>
        </w:rPr>
        <w:t xml:space="preserve"> 17.01.06-001-2017 «Охрана окружающей среды и природопользование, Требование экологической безопасности» (далее - </w:t>
      </w:r>
      <w:proofErr w:type="spellStart"/>
      <w:r w:rsidRPr="006105E2">
        <w:rPr>
          <w:rFonts w:ascii="Times New Roman" w:hAnsi="Times New Roman" w:cs="Times New Roman"/>
          <w:sz w:val="28"/>
          <w:szCs w:val="28"/>
        </w:rPr>
        <w:t>ЭкоНиП</w:t>
      </w:r>
      <w:proofErr w:type="spellEnd"/>
      <w:r w:rsidRPr="006105E2">
        <w:rPr>
          <w:rFonts w:ascii="Times New Roman" w:hAnsi="Times New Roman" w:cs="Times New Roman"/>
          <w:sz w:val="28"/>
          <w:szCs w:val="28"/>
        </w:rPr>
        <w:t>), вступивших в действие с 1 октября 2017 года, перечень производственных объектов, технологического оборудования, выбросы от которых в обязательном порядке подлежат непрерывным измерениям, был включен в них (таблица</w:t>
      </w:r>
      <w:proofErr w:type="gramStart"/>
      <w:r w:rsidRPr="006105E2">
        <w:rPr>
          <w:rFonts w:ascii="Times New Roman" w:hAnsi="Times New Roman" w:cs="Times New Roman"/>
          <w:sz w:val="28"/>
          <w:szCs w:val="28"/>
        </w:rPr>
        <w:t xml:space="preserve"> Е</w:t>
      </w:r>
      <w:proofErr w:type="gramEnd"/>
      <w:r w:rsidRPr="006105E2">
        <w:rPr>
          <w:rFonts w:ascii="Times New Roman" w:hAnsi="Times New Roman" w:cs="Times New Roman"/>
          <w:sz w:val="28"/>
          <w:szCs w:val="28"/>
        </w:rPr>
        <w:t xml:space="preserve"> 25 приложения Е к </w:t>
      </w:r>
      <w:proofErr w:type="spellStart"/>
      <w:r w:rsidRPr="006105E2">
        <w:rPr>
          <w:rFonts w:ascii="Times New Roman" w:hAnsi="Times New Roman" w:cs="Times New Roman"/>
          <w:sz w:val="28"/>
          <w:szCs w:val="28"/>
        </w:rPr>
        <w:t>ЭкоНиП</w:t>
      </w:r>
      <w:proofErr w:type="spellEnd"/>
      <w:r w:rsidRPr="006105E2">
        <w:rPr>
          <w:rFonts w:ascii="Times New Roman" w:hAnsi="Times New Roman" w:cs="Times New Roman"/>
          <w:sz w:val="28"/>
          <w:szCs w:val="28"/>
        </w:rPr>
        <w:t xml:space="preserve">) и дополнен всеми стационарными источниками с суммарным фактическим выбросом загрязняющих веществ более 75 тонн в год и </w:t>
      </w:r>
      <w:proofErr w:type="gramStart"/>
      <w:r w:rsidRPr="006105E2">
        <w:rPr>
          <w:rFonts w:ascii="Times New Roman" w:hAnsi="Times New Roman" w:cs="Times New Roman"/>
          <w:sz w:val="28"/>
          <w:szCs w:val="28"/>
        </w:rPr>
        <w:t>работающими</w:t>
      </w:r>
      <w:proofErr w:type="gramEnd"/>
      <w:r w:rsidRPr="006105E2">
        <w:rPr>
          <w:rFonts w:ascii="Times New Roman" w:hAnsi="Times New Roman" w:cs="Times New Roman"/>
          <w:sz w:val="28"/>
          <w:szCs w:val="28"/>
        </w:rPr>
        <w:t xml:space="preserve"> 2000 часов в год и более.</w:t>
      </w:r>
    </w:p>
    <w:p w14:paraId="3C78C169" w14:textId="77777777" w:rsidR="00146CE3" w:rsidRPr="006105E2" w:rsidRDefault="00146CE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Кроме того, разработан проект изменений в ТКП 17.13-01-2008, </w:t>
      </w:r>
      <w:proofErr w:type="gramStart"/>
      <w:r w:rsidRPr="006105E2">
        <w:rPr>
          <w:rFonts w:ascii="Times New Roman" w:hAnsi="Times New Roman" w:cs="Times New Roman"/>
          <w:sz w:val="28"/>
          <w:szCs w:val="28"/>
        </w:rPr>
        <w:t>предусматривающий</w:t>
      </w:r>
      <w:proofErr w:type="gramEnd"/>
      <w:r w:rsidRPr="006105E2">
        <w:rPr>
          <w:rFonts w:ascii="Times New Roman" w:hAnsi="Times New Roman" w:cs="Times New Roman"/>
          <w:sz w:val="28"/>
          <w:szCs w:val="28"/>
        </w:rPr>
        <w:t xml:space="preserve"> в том числе и непрерывную передачу данных в органы Минприроды и их анализ в режиме реального времени на соответствие фактических выбросов установленным нормативам.</w:t>
      </w:r>
    </w:p>
    <w:p w14:paraId="24DBEE44" w14:textId="7FA0B035" w:rsidR="00146CE3" w:rsidRPr="006105E2" w:rsidRDefault="00146CE3"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Государственное учреждение «Республиканский центр по гидрометеорологии, контролю радиоактивного загрязнения и мониторингу окружающей среды» (далее </w:t>
      </w:r>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Белгидромет</w:t>
      </w:r>
      <w:proofErr w:type="spellEnd"/>
      <w:r w:rsidRPr="006105E2">
        <w:rPr>
          <w:rFonts w:ascii="Times New Roman" w:hAnsi="Times New Roman" w:cs="Times New Roman"/>
          <w:sz w:val="28"/>
          <w:szCs w:val="28"/>
        </w:rPr>
        <w:t xml:space="preserve">), подчиненное Минприроды, имеет многолетний опыт в организации сети мониторинга атмосферного воздуха на территориях с различными уровнями антропогенной нагрузки, включая районы воздействия промышленных предприятий. В настоящее время сеть наблюдений за состоянием атмосферного воздуха Беларуси насчитывает 18 автоматических станций непрерывного измерения содержания приоритетных загрязняющих веществ. На всех автоматических станциях проводятся наблюдения за основными загрязняющими веществами, рекомендованными ЕЭК ООН как потенциально опасные для здоровья человека и являющиеся хорошими индикаторами загрязнения природной среды. Данные непрерывных наблюдений за состоянием атмосферного воздуха поступают в информационную сеть </w:t>
      </w:r>
      <w:proofErr w:type="spellStart"/>
      <w:r w:rsidRPr="006105E2">
        <w:rPr>
          <w:rFonts w:ascii="Times New Roman" w:hAnsi="Times New Roman" w:cs="Times New Roman"/>
          <w:sz w:val="28"/>
          <w:szCs w:val="28"/>
        </w:rPr>
        <w:t>Белгидромета</w:t>
      </w:r>
      <w:proofErr w:type="spellEnd"/>
      <w:r w:rsidRPr="006105E2">
        <w:rPr>
          <w:rFonts w:ascii="Times New Roman" w:hAnsi="Times New Roman" w:cs="Times New Roman"/>
          <w:sz w:val="28"/>
          <w:szCs w:val="28"/>
        </w:rPr>
        <w:t xml:space="preserve"> и хранятся в специализированной базе данных, а также отображаются на одном из официальных сайтов в режиме </w:t>
      </w:r>
      <w:proofErr w:type="spellStart"/>
      <w:r w:rsidRPr="006105E2">
        <w:rPr>
          <w:rFonts w:ascii="Times New Roman" w:hAnsi="Times New Roman" w:cs="Times New Roman"/>
          <w:sz w:val="28"/>
          <w:szCs w:val="28"/>
        </w:rPr>
        <w:t>on-line</w:t>
      </w:r>
      <w:proofErr w:type="spellEnd"/>
      <w:r w:rsidRPr="006105E2">
        <w:rPr>
          <w:rFonts w:ascii="Times New Roman" w:hAnsi="Times New Roman" w:cs="Times New Roman"/>
          <w:sz w:val="28"/>
          <w:szCs w:val="28"/>
        </w:rPr>
        <w:t>.</w:t>
      </w:r>
    </w:p>
    <w:p w14:paraId="1893BB10" w14:textId="171758A8" w:rsidR="00C329E6" w:rsidRPr="006105E2" w:rsidRDefault="0070508E"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lastRenderedPageBreak/>
        <w:t>РФ</w:t>
      </w:r>
    </w:p>
    <w:p w14:paraId="767C1A45"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В соответствии с Федеральным законом «Об охране окружающей среды» РФ - Государственный экологический мониторинг (государственный мониторинг окружающей среды) осуществляется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w:t>
      </w:r>
      <w:proofErr w:type="gramEnd"/>
      <w:r w:rsidRPr="006105E2">
        <w:rPr>
          <w:rFonts w:ascii="Times New Roman" w:hAnsi="Times New Roman" w:cs="Times New Roman"/>
          <w:sz w:val="28"/>
          <w:szCs w:val="28"/>
        </w:rPr>
        <w:t xml:space="preserve"> подсистем единой системы государственного экологического мониторинга (государственного мониторинга окружающей среды), а также создания и эксплуатации уполномоченным Правительством Российской Федерации федеральным органом исполнительной власти государственного фонда данных.</w:t>
      </w:r>
    </w:p>
    <w:p w14:paraId="1208B185"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 xml:space="preserve">Государственный фонд данных является федеральной информационной системой, обеспечивающей сбор, обработку, анализ данных и включающей в себя: информацию, содержащуюся в базах данных подсистем единой системы государственного экологического мониторинга (государственного мониторинга окружающей среды); результаты производственного контроля в области охраны окружающей среды и государственного экологического надзора; данные государственного учета объектов, оказывающих негативное воздействие на окружающую среду. </w:t>
      </w:r>
      <w:proofErr w:type="gramEnd"/>
    </w:p>
    <w:p w14:paraId="728EF6E2"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Федеральные органы исполнительной власти, уполномоченные на осуществление государственного экологического мониторинга (государственного мониторинга окружающей среды), а также органы государственной власти субъектов Российской Федерации, участвующие в осуществлении государственного экологического мониторинга (государственного мониторинга окружающей среды), обязаны направлять получаемую в ходе осуществления соответствующего мониторинга информацию в государственный фонд данных. </w:t>
      </w:r>
    </w:p>
    <w:p w14:paraId="71A22573"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rPr>
      </w:pPr>
      <w:proofErr w:type="gramStart"/>
      <w:r w:rsidRPr="006105E2">
        <w:rPr>
          <w:rFonts w:ascii="Times New Roman" w:hAnsi="Times New Roman" w:cs="Times New Roman"/>
          <w:sz w:val="28"/>
          <w:szCs w:val="28"/>
        </w:rPr>
        <w:t xml:space="preserve">Обмен информацией в рамках единой системы государственного экологического мониторинга (государственного мониторинга окружающей среды), а также между единой системой государственного экологического мониторинга (государственного мониторинга окружающей среды), единой государственной системой предупреждения и ликвидации чрезвычайных ситуаций и органами, уполномоченными осуществлять федеральный государственный санитарно-эпидемиологический надзор, предоставление такой информации органам государственной власти, органам местного самоуправления, юридическим лицам, индивидуальным предпринимателям, гражданам осуществляются на безвозмездной основе. </w:t>
      </w:r>
      <w:proofErr w:type="gramEnd"/>
    </w:p>
    <w:p w14:paraId="74839599"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На основе информации, содержащейся в государственном фонде данных, уполномоченный Правительством Российской Федерации федеральный орган исполнительной власти подготавливает ежегодный государственный доклад о </w:t>
      </w:r>
      <w:r w:rsidRPr="006105E2">
        <w:rPr>
          <w:rFonts w:ascii="Times New Roman" w:hAnsi="Times New Roman" w:cs="Times New Roman"/>
          <w:sz w:val="28"/>
          <w:szCs w:val="28"/>
        </w:rPr>
        <w:lastRenderedPageBreak/>
        <w:t>состоянии и об охране окружающей среды, порядок подготовки и распространения которого устанавливается Правительством Российской Федерации.</w:t>
      </w:r>
    </w:p>
    <w:p w14:paraId="770F1347" w14:textId="77777777" w:rsidR="00C329E6" w:rsidRPr="006105E2" w:rsidRDefault="00C329E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 Таким образом, проанализировав международный опыт стран, отмечаем, что </w:t>
      </w:r>
      <w:proofErr w:type="spellStart"/>
      <w:r w:rsidRPr="006105E2">
        <w:rPr>
          <w:rFonts w:ascii="Times New Roman" w:hAnsi="Times New Roman" w:cs="Times New Roman"/>
          <w:sz w:val="28"/>
          <w:szCs w:val="28"/>
        </w:rPr>
        <w:t>ЕНБДМОСПРэто</w:t>
      </w:r>
      <w:proofErr w:type="spellEnd"/>
      <w:r w:rsidRPr="006105E2">
        <w:rPr>
          <w:rFonts w:ascii="Times New Roman" w:hAnsi="Times New Roman" w:cs="Times New Roman"/>
          <w:sz w:val="28"/>
          <w:szCs w:val="28"/>
        </w:rPr>
        <w:t xml:space="preserve"> сводный фонд (банк) данных основанный на информации поступающих посредством автоматизированных информационных систем со всех подсистем ЕНБДМОСПР. На основе  поступившей информации  ведется подготовка оценочных докладов о состоянии окружающей среды и природных ресурсов с установленной периодичностью. Обмен информацией в рамках ЕНБДМОСПР участниками системы осуществляется на безвозмездной основе.</w:t>
      </w:r>
    </w:p>
    <w:p w14:paraId="35334F88" w14:textId="18637F02" w:rsidR="00C329E6" w:rsidRPr="006105E2" w:rsidRDefault="00C329E6"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Наиболее оптимальным опытом является опыт Российской Федерации по ведению ЕНБДМОСПР.</w:t>
      </w:r>
    </w:p>
    <w:p w14:paraId="654D0629" w14:textId="6DA13DE0" w:rsidR="00C61D1D" w:rsidRPr="006105E2" w:rsidRDefault="00C61D1D" w:rsidP="009C4FD8">
      <w:pPr>
        <w:pStyle w:val="3"/>
        <w:numPr>
          <w:ilvl w:val="0"/>
          <w:numId w:val="27"/>
        </w:numPr>
        <w:spacing w:after="0"/>
        <w:ind w:hanging="11"/>
        <w:contextualSpacing/>
        <w:rPr>
          <w:sz w:val="28"/>
          <w:szCs w:val="28"/>
        </w:rPr>
      </w:pPr>
      <w:bookmarkStart w:id="60" w:name="_Toc515375125"/>
      <w:proofErr w:type="spellStart"/>
      <w:r w:rsidRPr="006105E2">
        <w:rPr>
          <w:sz w:val="28"/>
          <w:szCs w:val="28"/>
        </w:rPr>
        <w:t>Экосистемный</w:t>
      </w:r>
      <w:proofErr w:type="spellEnd"/>
      <w:r w:rsidRPr="006105E2">
        <w:rPr>
          <w:sz w:val="28"/>
          <w:szCs w:val="28"/>
        </w:rPr>
        <w:t xml:space="preserve"> подход</w:t>
      </w:r>
      <w:bookmarkEnd w:id="60"/>
    </w:p>
    <w:p w14:paraId="331F7F46" w14:textId="77777777" w:rsidR="00A223BD" w:rsidRPr="006105E2" w:rsidRDefault="00A223B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Румыния</w:t>
      </w:r>
    </w:p>
    <w:p w14:paraId="5A6269B5" w14:textId="77777777" w:rsidR="00A223BD" w:rsidRPr="006105E2" w:rsidRDefault="00A223B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Проведена оценка услуг по борьбе с эрозией в Горном Национальном Парке </w:t>
      </w:r>
      <w:proofErr w:type="spellStart"/>
      <w:r w:rsidRPr="006105E2">
        <w:rPr>
          <w:rFonts w:ascii="Times New Roman" w:hAnsi="Times New Roman" w:cs="Times New Roman"/>
          <w:sz w:val="28"/>
          <w:szCs w:val="28"/>
        </w:rPr>
        <w:t>Марамурес</w:t>
      </w:r>
      <w:proofErr w:type="spellEnd"/>
      <w:r w:rsidRPr="006105E2">
        <w:rPr>
          <w:rFonts w:ascii="Times New Roman" w:hAnsi="Times New Roman" w:cs="Times New Roman"/>
          <w:sz w:val="28"/>
          <w:szCs w:val="28"/>
        </w:rPr>
        <w:t>. Рассмотрен предотвращенный вред для сельскохозяйственного производства, дорог и инфраструктуры, резервуаров, качества воды и рыбных хозяйств. По видам землепользования и растительности различного качества проведена оценка годовых твердых отложений. Подсчитаны сэкономленные средства при сравнении с предполагаемыми территориями, которые лишены растительности. Вычислена общая стоимость лесов и лугов в 8,5 млн. лей в год.</w:t>
      </w:r>
    </w:p>
    <w:p w14:paraId="0C7E3753" w14:textId="77777777" w:rsidR="00A223BD" w:rsidRPr="006105E2" w:rsidRDefault="00A223B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США</w:t>
      </w:r>
    </w:p>
    <w:p w14:paraId="611D1436" w14:textId="77777777" w:rsidR="00A223BD" w:rsidRPr="006105E2" w:rsidRDefault="00A223B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1.</w:t>
      </w:r>
      <w:r w:rsidRPr="006105E2">
        <w:rPr>
          <w:rFonts w:ascii="Times New Roman" w:hAnsi="Times New Roman" w:cs="Times New Roman"/>
          <w:sz w:val="28"/>
          <w:szCs w:val="28"/>
        </w:rPr>
        <w:tab/>
        <w:t xml:space="preserve">На основе данных по продажам 15 тысяч домов, была рассчитана стоимость водно-болотных угодий в </w:t>
      </w:r>
      <w:proofErr w:type="spellStart"/>
      <w:r w:rsidRPr="006105E2">
        <w:rPr>
          <w:rFonts w:ascii="Times New Roman" w:hAnsi="Times New Roman" w:cs="Times New Roman"/>
          <w:sz w:val="28"/>
          <w:szCs w:val="28"/>
        </w:rPr>
        <w:t>Портланд</w:t>
      </w:r>
      <w:proofErr w:type="spellEnd"/>
      <w:r w:rsidRPr="006105E2">
        <w:rPr>
          <w:rFonts w:ascii="Times New Roman" w:hAnsi="Times New Roman" w:cs="Times New Roman"/>
          <w:sz w:val="28"/>
          <w:szCs w:val="28"/>
        </w:rPr>
        <w:t xml:space="preserve">, Орегон. Изучалась цена и различные структурные, социальные и экологические характеристики, связанные с собственностью, а также социально-экономические характеристики покупателя при каждой продаже. Также, оценивались расстояние </w:t>
      </w:r>
      <w:proofErr w:type="gramStart"/>
      <w:r w:rsidRPr="006105E2">
        <w:rPr>
          <w:rFonts w:ascii="Times New Roman" w:hAnsi="Times New Roman" w:cs="Times New Roman"/>
          <w:sz w:val="28"/>
          <w:szCs w:val="28"/>
        </w:rPr>
        <w:t>от</w:t>
      </w:r>
      <w:proofErr w:type="gramEnd"/>
      <w:r w:rsidRPr="006105E2">
        <w:rPr>
          <w:rFonts w:ascii="Times New Roman" w:hAnsi="Times New Roman" w:cs="Times New Roman"/>
          <w:sz w:val="28"/>
          <w:szCs w:val="28"/>
        </w:rPr>
        <w:t>, и вид на водно-болотные угодья. Результаты показали, что близость водно-болотных угодий и размер значительно повлияли на стоимость собственности, особенно для открытого водоема и обширных водно-болотных угодий.</w:t>
      </w:r>
    </w:p>
    <w:p w14:paraId="339D4A23" w14:textId="77777777" w:rsidR="00A223BD" w:rsidRPr="006105E2" w:rsidRDefault="00A223B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2.</w:t>
      </w:r>
      <w:r w:rsidRPr="006105E2">
        <w:rPr>
          <w:rFonts w:ascii="Times New Roman" w:hAnsi="Times New Roman" w:cs="Times New Roman"/>
          <w:sz w:val="28"/>
          <w:szCs w:val="28"/>
        </w:rPr>
        <w:tab/>
        <w:t xml:space="preserve">Исследование проводилось  на  территории  морского  рукава  </w:t>
      </w:r>
      <w:proofErr w:type="spellStart"/>
      <w:r w:rsidRPr="006105E2">
        <w:rPr>
          <w:rFonts w:ascii="Times New Roman" w:hAnsi="Times New Roman" w:cs="Times New Roman"/>
          <w:sz w:val="28"/>
          <w:szCs w:val="28"/>
        </w:rPr>
        <w:t>Пеконик</w:t>
      </w:r>
      <w:proofErr w:type="spellEnd"/>
      <w:r w:rsidRPr="006105E2">
        <w:rPr>
          <w:rFonts w:ascii="Times New Roman" w:hAnsi="Times New Roman" w:cs="Times New Roman"/>
          <w:sz w:val="28"/>
          <w:szCs w:val="28"/>
        </w:rPr>
        <w:t xml:space="preserve">  (</w:t>
      </w:r>
      <w:proofErr w:type="gramStart"/>
      <w:r w:rsidRPr="006105E2">
        <w:rPr>
          <w:rFonts w:ascii="Times New Roman" w:hAnsi="Times New Roman" w:cs="Times New Roman"/>
          <w:sz w:val="28"/>
          <w:szCs w:val="28"/>
        </w:rPr>
        <w:t xml:space="preserve">Лонг </w:t>
      </w:r>
      <w:proofErr w:type="spellStart"/>
      <w:r w:rsidRPr="006105E2">
        <w:rPr>
          <w:rFonts w:ascii="Times New Roman" w:hAnsi="Times New Roman" w:cs="Times New Roman"/>
          <w:sz w:val="28"/>
          <w:szCs w:val="28"/>
        </w:rPr>
        <w:t>Айленд</w:t>
      </w:r>
      <w:proofErr w:type="spellEnd"/>
      <w:proofErr w:type="gramEnd"/>
      <w:r w:rsidRPr="006105E2">
        <w:rPr>
          <w:rFonts w:ascii="Times New Roman" w:hAnsi="Times New Roman" w:cs="Times New Roman"/>
          <w:sz w:val="28"/>
          <w:szCs w:val="28"/>
        </w:rPr>
        <w:t xml:space="preserve">, Нью-Йорк), которая представляет собой экосистему, состоящую из многочисленных продуктивных водно-болотных угодий, включая </w:t>
      </w:r>
      <w:proofErr w:type="spellStart"/>
      <w:r w:rsidRPr="006105E2">
        <w:rPr>
          <w:rFonts w:ascii="Times New Roman" w:hAnsi="Times New Roman" w:cs="Times New Roman"/>
          <w:sz w:val="28"/>
          <w:szCs w:val="28"/>
        </w:rPr>
        <w:t>взморник</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Zostera</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marina</w:t>
      </w:r>
      <w:proofErr w:type="spellEnd"/>
      <w:r w:rsidRPr="006105E2">
        <w:rPr>
          <w:rFonts w:ascii="Times New Roman" w:hAnsi="Times New Roman" w:cs="Times New Roman"/>
          <w:sz w:val="28"/>
          <w:szCs w:val="28"/>
        </w:rPr>
        <w:t xml:space="preserve">), соленые болота и прибрежные территории приливной зоны.  В рамках исследования была проведена оценка пограничных изменений площади водно-болотных угодий в контексте их вклада в производство крабов, гребешков (моллюск), двустворчатых моллюсков, птиц и водоплавающей дичи. Рассматривались функции обеспечения пищевой цепочки и местообитания. Сначала была проведена оценка продуктивности различных типов водно-болотных угодий с точки зрения поддержания пищевой цепочки и определена их связь с производством каждого вида рыбы и птицы.  </w:t>
      </w:r>
      <w:r w:rsidRPr="006105E2">
        <w:rPr>
          <w:rFonts w:ascii="Times New Roman" w:hAnsi="Times New Roman" w:cs="Times New Roman"/>
          <w:sz w:val="28"/>
          <w:szCs w:val="28"/>
        </w:rPr>
        <w:lastRenderedPageBreak/>
        <w:t xml:space="preserve">Затем было подсчитано ожидаемое производство/добыча рыб и птицы на единицу площади.  И далее количественные показатели ожидаемого производства каждого вида рыбы и птиц были оценены, используя данные по коммерческой цене на рыбу, услуги наблюдения за птицами и услуги охоты на водоплавающую дичь. Результаты исследования показали, что 1 акр территории, покрытой </w:t>
      </w:r>
      <w:proofErr w:type="spellStart"/>
      <w:r w:rsidRPr="006105E2">
        <w:rPr>
          <w:rFonts w:ascii="Times New Roman" w:hAnsi="Times New Roman" w:cs="Times New Roman"/>
          <w:sz w:val="28"/>
          <w:szCs w:val="28"/>
        </w:rPr>
        <w:t>взморником</w:t>
      </w:r>
      <w:proofErr w:type="spellEnd"/>
      <w:r w:rsidRPr="006105E2">
        <w:rPr>
          <w:rFonts w:ascii="Times New Roman" w:hAnsi="Times New Roman" w:cs="Times New Roman"/>
          <w:sz w:val="28"/>
          <w:szCs w:val="28"/>
        </w:rPr>
        <w:t xml:space="preserve">, стоит $1065 в год, 1 акр соленых болот стоит $338 в год и 1 акр прибрежных </w:t>
      </w:r>
      <w:proofErr w:type="spellStart"/>
      <w:r w:rsidRPr="006105E2">
        <w:rPr>
          <w:rFonts w:ascii="Times New Roman" w:hAnsi="Times New Roman" w:cs="Times New Roman"/>
          <w:sz w:val="28"/>
          <w:szCs w:val="28"/>
        </w:rPr>
        <w:t>отливно</w:t>
      </w:r>
      <w:proofErr w:type="spellEnd"/>
      <w:r w:rsidRPr="006105E2">
        <w:rPr>
          <w:rFonts w:ascii="Times New Roman" w:hAnsi="Times New Roman" w:cs="Times New Roman"/>
          <w:sz w:val="28"/>
          <w:szCs w:val="28"/>
        </w:rPr>
        <w:t xml:space="preserve">-приливных зон стоит $68 в год по отношению к увеличению производства крабов, двух видов моллюсков, птиц и водоплавающей дичи.  Используя данные этого исследования, </w:t>
      </w:r>
      <w:proofErr w:type="gramStart"/>
      <w:r w:rsidRPr="006105E2">
        <w:rPr>
          <w:rFonts w:ascii="Times New Roman" w:hAnsi="Times New Roman" w:cs="Times New Roman"/>
          <w:sz w:val="28"/>
          <w:szCs w:val="28"/>
        </w:rPr>
        <w:t>менеджеры</w:t>
      </w:r>
      <w:proofErr w:type="gramEnd"/>
      <w:r w:rsidRPr="006105E2">
        <w:rPr>
          <w:rFonts w:ascii="Times New Roman" w:hAnsi="Times New Roman" w:cs="Times New Roman"/>
          <w:sz w:val="28"/>
          <w:szCs w:val="28"/>
        </w:rPr>
        <w:t xml:space="preserve"> могут подсчитать экономическую ценность/стоимость сохранения или восстановления водно-болотных угодий для услуг производства определенных видов рыб и птиц.  </w:t>
      </w:r>
    </w:p>
    <w:p w14:paraId="3431F77C" w14:textId="77777777" w:rsidR="00A223BD" w:rsidRPr="006105E2" w:rsidRDefault="00A223B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Уганда</w:t>
      </w:r>
    </w:p>
    <w:p w14:paraId="7BF0108F" w14:textId="77777777" w:rsidR="00A223BD" w:rsidRPr="006105E2" w:rsidRDefault="00A223B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Была определена стоимость услуг очистки сточных вод, предоставляемых </w:t>
      </w:r>
      <w:proofErr w:type="spellStart"/>
      <w:r w:rsidRPr="006105E2">
        <w:rPr>
          <w:rFonts w:ascii="Times New Roman" w:hAnsi="Times New Roman" w:cs="Times New Roman"/>
          <w:sz w:val="28"/>
          <w:szCs w:val="28"/>
        </w:rPr>
        <w:t>Накивубо</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Свомп</w:t>
      </w:r>
      <w:proofErr w:type="spellEnd"/>
      <w:r w:rsidRPr="006105E2">
        <w:rPr>
          <w:rFonts w:ascii="Times New Roman" w:hAnsi="Times New Roman" w:cs="Times New Roman"/>
          <w:sz w:val="28"/>
          <w:szCs w:val="28"/>
        </w:rPr>
        <w:t xml:space="preserve">, Кампала. Были рассмотрены затраты на замещение услуг обработки сточных вод водно-болотными угодьями на искусственные технологии.  Обнаружено, что инфраструктура необходимая для достижения той же степени очистки сточных вод, предоставляемой водно-болотными угодьями потребует затрат до 3 млн. долл. США в год, с учетом расширения канализационной сети и санитарно-технических сооружений.  </w:t>
      </w:r>
    </w:p>
    <w:p w14:paraId="43B826D9" w14:textId="77777777" w:rsidR="00A223BD" w:rsidRPr="006105E2" w:rsidRDefault="00A223B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Польша</w:t>
      </w:r>
    </w:p>
    <w:p w14:paraId="0AB73810" w14:textId="77777777" w:rsidR="00A223BD" w:rsidRPr="006105E2" w:rsidRDefault="00A223B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Проведена оценка стоимости услуг по регулированию водных ресурсов и борьбе с паводками в Национальном Парке </w:t>
      </w:r>
      <w:proofErr w:type="spellStart"/>
      <w:r w:rsidRPr="006105E2">
        <w:rPr>
          <w:rFonts w:ascii="Times New Roman" w:hAnsi="Times New Roman" w:cs="Times New Roman"/>
          <w:sz w:val="28"/>
          <w:szCs w:val="28"/>
        </w:rPr>
        <w:t>Татра</w:t>
      </w:r>
      <w:proofErr w:type="spellEnd"/>
      <w:r w:rsidRPr="006105E2">
        <w:rPr>
          <w:rFonts w:ascii="Times New Roman" w:hAnsi="Times New Roman" w:cs="Times New Roman"/>
          <w:sz w:val="28"/>
          <w:szCs w:val="28"/>
        </w:rPr>
        <w:t>. Расчеты были сделаны на основе государственных расходов на инфраструктуру по борьбе с паводками, которая должна быть создана при отсутствии функционирования лесной экосистемы. Общие альтернативные затраты составят около 48 евро на гектар в год.  Применение этого к лесным территориям Национального парка принесло годовую стоимость в 726,000 евро.</w:t>
      </w:r>
    </w:p>
    <w:p w14:paraId="31EE8080" w14:textId="77777777" w:rsidR="00A223BD" w:rsidRPr="006105E2" w:rsidRDefault="00A223B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ЮАР</w:t>
      </w:r>
    </w:p>
    <w:p w14:paraId="0FEF759B" w14:textId="25C47B4E" w:rsidR="00A223BD" w:rsidRPr="006105E2" w:rsidRDefault="00A223B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Подсчитана стоимость туризма на реках в </w:t>
      </w:r>
      <w:proofErr w:type="spellStart"/>
      <w:r w:rsidRPr="006105E2">
        <w:rPr>
          <w:rFonts w:ascii="Times New Roman" w:hAnsi="Times New Roman" w:cs="Times New Roman"/>
          <w:sz w:val="28"/>
          <w:szCs w:val="28"/>
        </w:rPr>
        <w:t>Крокодайл</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Кэтчмент</w:t>
      </w:r>
      <w:proofErr w:type="spellEnd"/>
      <w:r w:rsidRPr="006105E2">
        <w:rPr>
          <w:rFonts w:ascii="Times New Roman" w:hAnsi="Times New Roman" w:cs="Times New Roman"/>
          <w:sz w:val="28"/>
          <w:szCs w:val="28"/>
        </w:rPr>
        <w:t xml:space="preserve">, Национального Парка </w:t>
      </w:r>
      <w:proofErr w:type="spellStart"/>
      <w:r w:rsidRPr="006105E2">
        <w:rPr>
          <w:rFonts w:ascii="Times New Roman" w:hAnsi="Times New Roman" w:cs="Times New Roman"/>
          <w:sz w:val="28"/>
          <w:szCs w:val="28"/>
        </w:rPr>
        <w:t>Кругер</w:t>
      </w:r>
      <w:proofErr w:type="spellEnd"/>
      <w:r w:rsidRPr="006105E2">
        <w:rPr>
          <w:rFonts w:ascii="Times New Roman" w:hAnsi="Times New Roman" w:cs="Times New Roman"/>
          <w:sz w:val="28"/>
          <w:szCs w:val="28"/>
        </w:rPr>
        <w:t xml:space="preserve">. Были использованы такие характерные признаки, как количество крокодилов и гиппопотамов, водных видов птиц, плотность разрастания деревьев и разнообразие ландшафта. Были описаны «идеальный» и «наихудший» сценарии. Обнаружено, что туризм в данный момент оценивается в 17 млн. долл. США, с учетом расходов на местах и экономического воздействия в 33 </w:t>
      </w:r>
      <w:proofErr w:type="spellStart"/>
      <w:r w:rsidRPr="006105E2">
        <w:rPr>
          <w:rFonts w:ascii="Times New Roman" w:hAnsi="Times New Roman" w:cs="Times New Roman"/>
          <w:sz w:val="28"/>
          <w:szCs w:val="28"/>
        </w:rPr>
        <w:t>млн</w:t>
      </w:r>
      <w:proofErr w:type="gramStart"/>
      <w:r w:rsidRPr="006105E2">
        <w:rPr>
          <w:rFonts w:ascii="Times New Roman" w:hAnsi="Times New Roman" w:cs="Times New Roman"/>
          <w:sz w:val="28"/>
          <w:szCs w:val="28"/>
        </w:rPr>
        <w:t>.д</w:t>
      </w:r>
      <w:proofErr w:type="gramEnd"/>
      <w:r w:rsidRPr="006105E2">
        <w:rPr>
          <w:rFonts w:ascii="Times New Roman" w:hAnsi="Times New Roman" w:cs="Times New Roman"/>
          <w:sz w:val="28"/>
          <w:szCs w:val="28"/>
        </w:rPr>
        <w:t>олл</w:t>
      </w:r>
      <w:proofErr w:type="spellEnd"/>
      <w:r w:rsidRPr="006105E2">
        <w:rPr>
          <w:rFonts w:ascii="Times New Roman" w:hAnsi="Times New Roman" w:cs="Times New Roman"/>
          <w:sz w:val="28"/>
          <w:szCs w:val="28"/>
        </w:rPr>
        <w:t>. США, которое сократиться приблизительно на 30%, при условии высыхания рек.</w:t>
      </w:r>
    </w:p>
    <w:p w14:paraId="7E9ED708"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Вьетнам</w:t>
      </w:r>
    </w:p>
    <w:p w14:paraId="2EAC5A19"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Во Вьетнаме применение финансовых механизмов для сохранения было ограничено до недавнего времени. С 2007 года возросла приоритетность сохранения и использования соответствующих финансовых механизмов. Это привело к утверждению Постановления Правительства №99 в 2010 году, позволяющему реализовывать пилотные проекты по Платежам за Лесные </w:t>
      </w:r>
      <w:proofErr w:type="spellStart"/>
      <w:r w:rsidRPr="006105E2">
        <w:rPr>
          <w:rFonts w:ascii="Times New Roman" w:hAnsi="Times New Roman" w:cs="Times New Roman"/>
          <w:sz w:val="28"/>
          <w:szCs w:val="28"/>
        </w:rPr>
        <w:lastRenderedPageBreak/>
        <w:t>Экосистемные</w:t>
      </w:r>
      <w:proofErr w:type="spellEnd"/>
      <w:r w:rsidRPr="006105E2">
        <w:rPr>
          <w:rFonts w:ascii="Times New Roman" w:hAnsi="Times New Roman" w:cs="Times New Roman"/>
          <w:sz w:val="28"/>
          <w:szCs w:val="28"/>
        </w:rPr>
        <w:t xml:space="preserve"> Услуги (ПЛЭУ). Сектор лесного хозяйства имеет </w:t>
      </w:r>
      <w:proofErr w:type="gramStart"/>
      <w:r w:rsidRPr="006105E2">
        <w:rPr>
          <w:rFonts w:ascii="Times New Roman" w:hAnsi="Times New Roman" w:cs="Times New Roman"/>
          <w:sz w:val="28"/>
          <w:szCs w:val="28"/>
        </w:rPr>
        <w:t>важное значение</w:t>
      </w:r>
      <w:proofErr w:type="gramEnd"/>
      <w:r w:rsidRPr="006105E2">
        <w:rPr>
          <w:rFonts w:ascii="Times New Roman" w:hAnsi="Times New Roman" w:cs="Times New Roman"/>
          <w:sz w:val="28"/>
          <w:szCs w:val="28"/>
        </w:rPr>
        <w:t xml:space="preserve"> для окружающей среды, экономики и благосостояния людей.  </w:t>
      </w:r>
    </w:p>
    <w:p w14:paraId="2509453A"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Сначала ПЛЭУ использовались для реализации только на локальном уровне, но сегодня ПЛЭУ также используются на национальном уровне. По состоянию на декабрь 2012 года 35 из 63 провинций в стране создали специальные комитеты по контролю внедрения ПЛЭУ. </w:t>
      </w:r>
    </w:p>
    <w:p w14:paraId="6FB19B3B"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2009–2012 общий доход от ПЛЭУ составил 85 млн. долларов США, из которых платежи от гидроэлектростанций составляют около 98%, 2% от </w:t>
      </w:r>
      <w:proofErr w:type="spellStart"/>
      <w:r w:rsidRPr="006105E2">
        <w:rPr>
          <w:rFonts w:ascii="Times New Roman" w:hAnsi="Times New Roman" w:cs="Times New Roman"/>
          <w:sz w:val="28"/>
          <w:szCs w:val="28"/>
        </w:rPr>
        <w:t>водоснабжающих</w:t>
      </w:r>
      <w:proofErr w:type="spellEnd"/>
      <w:r w:rsidRPr="006105E2">
        <w:rPr>
          <w:rFonts w:ascii="Times New Roman" w:hAnsi="Times New Roman" w:cs="Times New Roman"/>
          <w:sz w:val="28"/>
          <w:szCs w:val="28"/>
        </w:rPr>
        <w:t xml:space="preserve"> компаний и 0.1% от туризма.  Провинция Лай Чау получила платежи в сумме 11 млн. долларов США, Провинция Кон </w:t>
      </w:r>
      <w:proofErr w:type="spellStart"/>
      <w:r w:rsidRPr="006105E2">
        <w:rPr>
          <w:rFonts w:ascii="Times New Roman" w:hAnsi="Times New Roman" w:cs="Times New Roman"/>
          <w:sz w:val="28"/>
          <w:szCs w:val="28"/>
        </w:rPr>
        <w:t>Тум</w:t>
      </w:r>
      <w:proofErr w:type="spellEnd"/>
      <w:r w:rsidRPr="006105E2">
        <w:rPr>
          <w:rFonts w:ascii="Times New Roman" w:hAnsi="Times New Roman" w:cs="Times New Roman"/>
          <w:sz w:val="28"/>
          <w:szCs w:val="28"/>
        </w:rPr>
        <w:t xml:space="preserve"> (9.5 млн. долларов США), Провинция Диен </w:t>
      </w:r>
      <w:proofErr w:type="spellStart"/>
      <w:r w:rsidRPr="006105E2">
        <w:rPr>
          <w:rFonts w:ascii="Times New Roman" w:hAnsi="Times New Roman" w:cs="Times New Roman"/>
          <w:sz w:val="28"/>
          <w:szCs w:val="28"/>
        </w:rPr>
        <w:t>Биен</w:t>
      </w:r>
      <w:proofErr w:type="spellEnd"/>
      <w:r w:rsidRPr="006105E2">
        <w:rPr>
          <w:rFonts w:ascii="Times New Roman" w:hAnsi="Times New Roman" w:cs="Times New Roman"/>
          <w:sz w:val="28"/>
          <w:szCs w:val="28"/>
        </w:rPr>
        <w:t xml:space="preserve"> (7.4 млн. долларов США), Провинция Сон Ла (6.3 млн. долларов США), Провинция Лам Донг (6.15 млн. долларов США) и Провинция</w:t>
      </w:r>
      <w:proofErr w:type="gramStart"/>
      <w:r w:rsidRPr="006105E2">
        <w:rPr>
          <w:rFonts w:ascii="Times New Roman" w:hAnsi="Times New Roman" w:cs="Times New Roman"/>
          <w:sz w:val="28"/>
          <w:szCs w:val="28"/>
        </w:rPr>
        <w:t xml:space="preserve"> Б</w:t>
      </w:r>
      <w:proofErr w:type="gramEnd"/>
      <w:r w:rsidRPr="006105E2">
        <w:rPr>
          <w:rFonts w:ascii="Times New Roman" w:hAnsi="Times New Roman" w:cs="Times New Roman"/>
          <w:sz w:val="28"/>
          <w:szCs w:val="28"/>
        </w:rPr>
        <w:t xml:space="preserve">а </w:t>
      </w:r>
      <w:proofErr w:type="spellStart"/>
      <w:r w:rsidRPr="006105E2">
        <w:rPr>
          <w:rFonts w:ascii="Times New Roman" w:hAnsi="Times New Roman" w:cs="Times New Roman"/>
          <w:sz w:val="28"/>
          <w:szCs w:val="28"/>
        </w:rPr>
        <w:t>Рия</w:t>
      </w:r>
      <w:proofErr w:type="spellEnd"/>
      <w:r w:rsidRPr="006105E2">
        <w:rPr>
          <w:rFonts w:ascii="Times New Roman" w:hAnsi="Times New Roman" w:cs="Times New Roman"/>
          <w:sz w:val="28"/>
          <w:szCs w:val="28"/>
        </w:rPr>
        <w:t xml:space="preserve"> – </w:t>
      </w:r>
      <w:proofErr w:type="spellStart"/>
      <w:r w:rsidRPr="006105E2">
        <w:rPr>
          <w:rFonts w:ascii="Times New Roman" w:hAnsi="Times New Roman" w:cs="Times New Roman"/>
          <w:sz w:val="28"/>
          <w:szCs w:val="28"/>
        </w:rPr>
        <w:t>Вунг</w:t>
      </w:r>
      <w:proofErr w:type="spellEnd"/>
      <w:r w:rsidRPr="006105E2">
        <w:rPr>
          <w:rFonts w:ascii="Times New Roman" w:hAnsi="Times New Roman" w:cs="Times New Roman"/>
          <w:sz w:val="28"/>
          <w:szCs w:val="28"/>
        </w:rPr>
        <w:t xml:space="preserve"> Тау (3.53 млн. долларов США).    </w:t>
      </w:r>
    </w:p>
    <w:p w14:paraId="0B9D2C7C"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Коста-Рика</w:t>
      </w:r>
    </w:p>
    <w:p w14:paraId="27C042E0"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Первая в мире программа по ПЭУ была внедрена в этой стране. Ключевыми игроками этой программы являются национальный (государственный) фонд (FONAFIFO), государственные агентства (министерства) и </w:t>
      </w:r>
      <w:proofErr w:type="spellStart"/>
      <w:r w:rsidRPr="006105E2">
        <w:rPr>
          <w:rFonts w:ascii="Times New Roman" w:hAnsi="Times New Roman" w:cs="Times New Roman"/>
          <w:sz w:val="28"/>
          <w:szCs w:val="28"/>
        </w:rPr>
        <w:t>лесовладельцы</w:t>
      </w:r>
      <w:proofErr w:type="spellEnd"/>
      <w:r w:rsidRPr="006105E2">
        <w:rPr>
          <w:rFonts w:ascii="Times New Roman" w:hAnsi="Times New Roman" w:cs="Times New Roman"/>
          <w:sz w:val="28"/>
          <w:szCs w:val="28"/>
        </w:rPr>
        <w:t>. Землевладельцы, участвующие в таких программах, получают на протяжении пяти лет отчисления за определенные изменения землепользования (на основе детальных планов). Оплата устанавливается на уровне несколько выше, чем альтернативная стоимость относительно малоценных способов землепользования (типа пастбищ), и составляет приблизительно 35–40 долл./</w:t>
      </w:r>
      <w:proofErr w:type="gramStart"/>
      <w:r w:rsidRPr="006105E2">
        <w:rPr>
          <w:rFonts w:ascii="Times New Roman" w:hAnsi="Times New Roman" w:cs="Times New Roman"/>
          <w:sz w:val="28"/>
          <w:szCs w:val="28"/>
        </w:rPr>
        <w:t>га</w:t>
      </w:r>
      <w:proofErr w:type="gramEnd"/>
      <w:r w:rsidRPr="006105E2">
        <w:rPr>
          <w:rFonts w:ascii="Times New Roman" w:hAnsi="Times New Roman" w:cs="Times New Roman"/>
          <w:sz w:val="28"/>
          <w:szCs w:val="28"/>
        </w:rPr>
        <w:t xml:space="preserve"> в год за охрану лесов, и 538 долл./га на протяжении 5 лет за восстановление лесных массивов. Исходя из указанных выплат, большинство землевладельцев предпочитают сохранять имеющиеся леса, а не осуществлять более дорогостоящее </w:t>
      </w:r>
      <w:proofErr w:type="spellStart"/>
      <w:r w:rsidRPr="006105E2">
        <w:rPr>
          <w:rFonts w:ascii="Times New Roman" w:hAnsi="Times New Roman" w:cs="Times New Roman"/>
          <w:sz w:val="28"/>
          <w:szCs w:val="28"/>
        </w:rPr>
        <w:t>лесовосстановление</w:t>
      </w:r>
      <w:proofErr w:type="spellEnd"/>
      <w:r w:rsidRPr="006105E2">
        <w:rPr>
          <w:rFonts w:ascii="Times New Roman" w:hAnsi="Times New Roman" w:cs="Times New Roman"/>
          <w:sz w:val="28"/>
          <w:szCs w:val="28"/>
        </w:rPr>
        <w:t>. Необходимо также иметь в виду, что землевладельцы юридически обязаны соблюдать свои обязательства и в течение 10–15 лет после прекращения выплат.</w:t>
      </w:r>
    </w:p>
    <w:p w14:paraId="15D25D33"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Финансирование ПЭУ обеспечивается за счет 3,5% поступлений от налога на продажу ископаемого топлива (10 млн. Долл. США в год).</w:t>
      </w:r>
    </w:p>
    <w:p w14:paraId="424E2E7E"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Франция</w:t>
      </w:r>
    </w:p>
    <w:p w14:paraId="4C5A5DC2"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Одной из международных практик по ПЭУ является договоренность французской компании </w:t>
      </w:r>
      <w:proofErr w:type="spellStart"/>
      <w:r w:rsidRPr="006105E2">
        <w:rPr>
          <w:rFonts w:ascii="Times New Roman" w:hAnsi="Times New Roman" w:cs="Times New Roman"/>
          <w:sz w:val="28"/>
          <w:szCs w:val="28"/>
        </w:rPr>
        <w:t>Perrier-Vittel</w:t>
      </w:r>
      <w:proofErr w:type="spellEnd"/>
      <w:r w:rsidRPr="006105E2">
        <w:rPr>
          <w:rFonts w:ascii="Times New Roman" w:hAnsi="Times New Roman" w:cs="Times New Roman"/>
          <w:sz w:val="28"/>
          <w:szCs w:val="28"/>
        </w:rPr>
        <w:t xml:space="preserve"> с землепользователями. Производитель бутилированной воды, выплачивает деньги фермерам, владеющим землями выше по течению от места производства воды, за использование устойчивых методов ведения сельского хозяйства. Чем более «экологическое» хозяйство ведут фермеры, тем лучше качество производимой компанией воды. Каждый фермер получает в среднем 230 $ на </w:t>
      </w:r>
      <w:proofErr w:type="gramStart"/>
      <w:r w:rsidRPr="006105E2">
        <w:rPr>
          <w:rFonts w:ascii="Times New Roman" w:hAnsi="Times New Roman" w:cs="Times New Roman"/>
          <w:sz w:val="28"/>
          <w:szCs w:val="28"/>
        </w:rPr>
        <w:t>га</w:t>
      </w:r>
      <w:proofErr w:type="gramEnd"/>
      <w:r w:rsidRPr="006105E2">
        <w:rPr>
          <w:rFonts w:ascii="Times New Roman" w:hAnsi="Times New Roman" w:cs="Times New Roman"/>
          <w:sz w:val="28"/>
          <w:szCs w:val="28"/>
        </w:rPr>
        <w:t xml:space="preserve"> земли. Платежи выплачиваются в течение 7 лет – за это время фермер должен осуществить переход на более устойчивую с/х практику.</w:t>
      </w:r>
    </w:p>
    <w:p w14:paraId="41CBA7FB"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США</w:t>
      </w:r>
    </w:p>
    <w:p w14:paraId="3CF80D1E"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Один из самых известных примеров использования платежей за воду - выплаты муниципалитета г. Нью-Йорка фермерам, чьи земли расположены </w:t>
      </w:r>
      <w:r w:rsidRPr="006105E2">
        <w:rPr>
          <w:rFonts w:ascii="Times New Roman" w:hAnsi="Times New Roman" w:cs="Times New Roman"/>
          <w:sz w:val="28"/>
          <w:szCs w:val="28"/>
        </w:rPr>
        <w:lastRenderedPageBreak/>
        <w:t xml:space="preserve">выше по течению р. Гудзон – основы системы водоснабжения города. В начале 1990-х годов качество воды в водопроводах многомиллионного города существенно ухудшилось. В ответ на это американское Агентство по охране природы потребовало от нью-йоркских властей построить фильтрационный завод (стоимость строительства была оценена в 4-6 млрд. долларов). Желая снизить затраты на улучшение качества воды, муниципальные власти запустили программу ПЭУ: они объявили фермерам о финансировании мероприятий, направленных на повышение качества воды в реке и ее притоках, протекающих через их владения. В число этих мероприятий вошли: снижение потребления удобрений, высадка лесов, создание частных ООПТ, а также расширение площади государственных ООПТ в данном районе. На это было израсходовано около 1-1,5 млрд. долларов за 10 лет. </w:t>
      </w:r>
      <w:proofErr w:type="gramStart"/>
      <w:r w:rsidRPr="006105E2">
        <w:rPr>
          <w:rFonts w:ascii="Times New Roman" w:hAnsi="Times New Roman" w:cs="Times New Roman"/>
          <w:sz w:val="28"/>
          <w:szCs w:val="28"/>
        </w:rPr>
        <w:t xml:space="preserve">Средства на выплаты фермерам и ООПТ поступали от коммунальных платежей горожан (средний размер платежа вырос на 9 %, но люди были готовы платить за качество воды) – была создана специальная организация, </w:t>
      </w:r>
      <w:proofErr w:type="spellStart"/>
      <w:r w:rsidRPr="006105E2">
        <w:rPr>
          <w:rFonts w:ascii="Times New Roman" w:hAnsi="Times New Roman" w:cs="Times New Roman"/>
          <w:sz w:val="28"/>
          <w:szCs w:val="28"/>
        </w:rPr>
        <w:t>Watershed</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Agricultural</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Council</w:t>
      </w:r>
      <w:proofErr w:type="spellEnd"/>
      <w:r w:rsidRPr="006105E2">
        <w:rPr>
          <w:rFonts w:ascii="Times New Roman" w:hAnsi="Times New Roman" w:cs="Times New Roman"/>
          <w:sz w:val="28"/>
          <w:szCs w:val="28"/>
        </w:rPr>
        <w:t>, которая провела широкомасштабную информационную кампанию в СМИ, а затем занималась сбором средств с населения, вкладывала их в акции, облигации, а также создала специализированный трастовый фонд, который пополнялся из</w:t>
      </w:r>
      <w:proofErr w:type="gramEnd"/>
      <w:r w:rsidRPr="006105E2">
        <w:rPr>
          <w:rFonts w:ascii="Times New Roman" w:hAnsi="Times New Roman" w:cs="Times New Roman"/>
          <w:sz w:val="28"/>
          <w:szCs w:val="28"/>
        </w:rPr>
        <w:t xml:space="preserve"> прибыли от этих сделок – эта прибыль также шла на выплаты фермерам. В итоге, за 10 лет качество воды в городе существенно улучшилось, фильтрационную установку строить не пришлось, власти сэкономили деньги, а ООПТ и фермеры получили существенную поддержку.</w:t>
      </w:r>
    </w:p>
    <w:p w14:paraId="131C15F0"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Бразилия</w:t>
      </w:r>
    </w:p>
    <w:p w14:paraId="37824A17"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Компания водоснабжения общего пользования г. Сан-Пауло, Бразилия, перечисляет 1 % от своих доходов в экологический фонд, средства которого расходуются на мероприятия по </w:t>
      </w:r>
      <w:proofErr w:type="spellStart"/>
      <w:r w:rsidRPr="006105E2">
        <w:rPr>
          <w:rFonts w:ascii="Times New Roman" w:hAnsi="Times New Roman" w:cs="Times New Roman"/>
          <w:sz w:val="28"/>
          <w:szCs w:val="28"/>
        </w:rPr>
        <w:t>лесовосстановлению</w:t>
      </w:r>
      <w:proofErr w:type="spellEnd"/>
      <w:r w:rsidRPr="006105E2">
        <w:rPr>
          <w:rFonts w:ascii="Times New Roman" w:hAnsi="Times New Roman" w:cs="Times New Roman"/>
          <w:sz w:val="28"/>
          <w:szCs w:val="28"/>
        </w:rPr>
        <w:t xml:space="preserve"> расположенного выше по течению района </w:t>
      </w:r>
      <w:proofErr w:type="spellStart"/>
      <w:r w:rsidRPr="006105E2">
        <w:rPr>
          <w:rFonts w:ascii="Times New Roman" w:hAnsi="Times New Roman" w:cs="Times New Roman"/>
          <w:sz w:val="28"/>
          <w:szCs w:val="28"/>
        </w:rPr>
        <w:t>Корумбатай</w:t>
      </w:r>
      <w:proofErr w:type="spellEnd"/>
      <w:r w:rsidRPr="006105E2">
        <w:rPr>
          <w:rFonts w:ascii="Times New Roman" w:hAnsi="Times New Roman" w:cs="Times New Roman"/>
          <w:sz w:val="28"/>
          <w:szCs w:val="28"/>
        </w:rPr>
        <w:t>.</w:t>
      </w:r>
    </w:p>
    <w:p w14:paraId="1C612D26"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Колумбия</w:t>
      </w:r>
    </w:p>
    <w:p w14:paraId="570DC7A5"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В Колумбии ГЭС обязаны перечислять по 3 % доходов от продаж электроэнергии региональным и муниципальным государственным органам, ответственным за сохранение водных ресурсов соответствующих регионов.</w:t>
      </w:r>
    </w:p>
    <w:p w14:paraId="46B0F1AA"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Боливия</w:t>
      </w:r>
    </w:p>
    <w:p w14:paraId="0D33CFBE"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В Боливии по инициативе международной НПО </w:t>
      </w:r>
      <w:proofErr w:type="spellStart"/>
      <w:r w:rsidRPr="006105E2">
        <w:rPr>
          <w:rFonts w:ascii="Times New Roman" w:hAnsi="Times New Roman" w:cs="Times New Roman"/>
          <w:sz w:val="28"/>
          <w:szCs w:val="28"/>
        </w:rPr>
        <w:t>The</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Nature</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Conservancy</w:t>
      </w:r>
      <w:proofErr w:type="spellEnd"/>
      <w:r w:rsidRPr="006105E2">
        <w:rPr>
          <w:rFonts w:ascii="Times New Roman" w:hAnsi="Times New Roman" w:cs="Times New Roman"/>
          <w:sz w:val="28"/>
          <w:szCs w:val="28"/>
        </w:rPr>
        <w:t xml:space="preserve"> и правительства страны реализуется самый крупномасштабный карбоновый проект в мире. Главная заинтересованная сторона – национальный парк «</w:t>
      </w:r>
      <w:proofErr w:type="spellStart"/>
      <w:r w:rsidRPr="006105E2">
        <w:rPr>
          <w:rFonts w:ascii="Times New Roman" w:hAnsi="Times New Roman" w:cs="Times New Roman"/>
          <w:sz w:val="28"/>
          <w:szCs w:val="28"/>
        </w:rPr>
        <w:t>Ноэл</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Кэмпф</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Меркадо</w:t>
      </w:r>
      <w:proofErr w:type="spellEnd"/>
      <w:r w:rsidRPr="006105E2">
        <w:rPr>
          <w:rFonts w:ascii="Times New Roman" w:hAnsi="Times New Roman" w:cs="Times New Roman"/>
          <w:sz w:val="28"/>
          <w:szCs w:val="28"/>
        </w:rPr>
        <w:t>». За мероприятия по сохранению лесов этот парк получит 9,6 млн. $ за 15 лет. Подсчитано, что за это время леса парка поглотят около 26 млн. т углерода.</w:t>
      </w:r>
    </w:p>
    <w:p w14:paraId="17B55C5B"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Швеция</w:t>
      </w:r>
    </w:p>
    <w:p w14:paraId="23A4C89B"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Программа КОМЕТ представляет собой добровольную схему, созданную по инициативе Правительства Швеции весной 2010 года, с участием трех правительственных органов. Программа направлена на повышение уровня осведомленности владельцев о природоохранном значении биологически </w:t>
      </w:r>
      <w:r w:rsidRPr="006105E2">
        <w:rPr>
          <w:rFonts w:ascii="Times New Roman" w:hAnsi="Times New Roman" w:cs="Times New Roman"/>
          <w:sz w:val="28"/>
          <w:szCs w:val="28"/>
        </w:rPr>
        <w:lastRenderedPageBreak/>
        <w:t>важных лесов и на поощрение их к заключению природоохранных или других видов соглашений в целях охраны лесных угодий. В 2011 году ее бюджет составил 11 млн. шведских крон, которые предназначались для покрытия административных расходов, при этом ей было охвачено 9% всех лесных угодий Швеции. В рамках данной программы, соглашения могут заключаться сроком от одного года до 50 лет в зависимости от важности природного объекта. Владельцы получают фиксированные платежи, которые служат компенсацией за ограничения, вводимые в отношении их хозяйственной практики в целях охраны природы.</w:t>
      </w:r>
    </w:p>
    <w:p w14:paraId="2B4EF096"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Россия</w:t>
      </w:r>
    </w:p>
    <w:p w14:paraId="0E7070B4"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Одним из примеров компенсации является создание природного парка «</w:t>
      </w:r>
      <w:proofErr w:type="spellStart"/>
      <w:r w:rsidRPr="006105E2">
        <w:rPr>
          <w:rFonts w:ascii="Times New Roman" w:hAnsi="Times New Roman" w:cs="Times New Roman"/>
          <w:sz w:val="28"/>
          <w:szCs w:val="28"/>
        </w:rPr>
        <w:t>Бурейский</w:t>
      </w:r>
      <w:proofErr w:type="spellEnd"/>
      <w:r w:rsidRPr="006105E2">
        <w:rPr>
          <w:rFonts w:ascii="Times New Roman" w:hAnsi="Times New Roman" w:cs="Times New Roman"/>
          <w:sz w:val="28"/>
          <w:szCs w:val="28"/>
        </w:rPr>
        <w:t>»  площадью 132 000 га на базе двух действующих заказников и территории вокруг будущего водохранилища в Амурской области Российской Федерации, в качестве компенсации за биоразнообразие при строительстве Нижне-</w:t>
      </w:r>
      <w:proofErr w:type="spellStart"/>
      <w:r w:rsidRPr="006105E2">
        <w:rPr>
          <w:rFonts w:ascii="Times New Roman" w:hAnsi="Times New Roman" w:cs="Times New Roman"/>
          <w:sz w:val="28"/>
          <w:szCs w:val="28"/>
        </w:rPr>
        <w:t>Бурейской</w:t>
      </w:r>
      <w:proofErr w:type="spellEnd"/>
      <w:r w:rsidRPr="006105E2">
        <w:rPr>
          <w:rFonts w:ascii="Times New Roman" w:hAnsi="Times New Roman" w:cs="Times New Roman"/>
          <w:sz w:val="28"/>
          <w:szCs w:val="28"/>
        </w:rPr>
        <w:t xml:space="preserve"> ГЭС. Для строительства ГЭС необходимо было затопить территорию около 15 000 га, которая являлась местом обитания животных, птиц и растений. Для сохранения биоразнообразия данной территории были проведены мероприятия по строительству подкормочных комплексов, опор для гнездований и пересадка растений на территории созданного природного парка «</w:t>
      </w:r>
      <w:proofErr w:type="spellStart"/>
      <w:r w:rsidRPr="006105E2">
        <w:rPr>
          <w:rFonts w:ascii="Times New Roman" w:hAnsi="Times New Roman" w:cs="Times New Roman"/>
          <w:sz w:val="28"/>
          <w:szCs w:val="28"/>
        </w:rPr>
        <w:t>Бурейский</w:t>
      </w:r>
      <w:proofErr w:type="spellEnd"/>
      <w:r w:rsidRPr="006105E2">
        <w:rPr>
          <w:rFonts w:ascii="Times New Roman" w:hAnsi="Times New Roman" w:cs="Times New Roman"/>
          <w:sz w:val="28"/>
          <w:szCs w:val="28"/>
        </w:rPr>
        <w:t xml:space="preserve">». Таким образом, совокупность мероприятий позволила сохранить биоразнообразие данной территории и в то же время построить ГЭС. </w:t>
      </w:r>
    </w:p>
    <w:p w14:paraId="0AA06470"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Мадагаскар</w:t>
      </w:r>
    </w:p>
    <w:p w14:paraId="4639D542"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Одним из примеров является разработка месторождения ильменита (</w:t>
      </w:r>
      <w:proofErr w:type="spellStart"/>
      <w:r w:rsidRPr="006105E2">
        <w:rPr>
          <w:rFonts w:ascii="Times New Roman" w:hAnsi="Times New Roman" w:cs="Times New Roman"/>
          <w:sz w:val="28"/>
          <w:szCs w:val="28"/>
        </w:rPr>
        <w:t>ilmenite</w:t>
      </w:r>
      <w:proofErr w:type="spellEnd"/>
      <w:r w:rsidRPr="006105E2">
        <w:rPr>
          <w:rFonts w:ascii="Times New Roman" w:hAnsi="Times New Roman" w:cs="Times New Roman"/>
          <w:sz w:val="28"/>
          <w:szCs w:val="28"/>
        </w:rPr>
        <w:t xml:space="preserve">) в Мадагаскаре на руднике </w:t>
      </w:r>
      <w:proofErr w:type="spellStart"/>
      <w:r w:rsidRPr="006105E2">
        <w:rPr>
          <w:rFonts w:ascii="Times New Roman" w:hAnsi="Times New Roman" w:cs="Times New Roman"/>
          <w:sz w:val="28"/>
          <w:szCs w:val="28"/>
        </w:rPr>
        <w:t>Rio</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Tinto</w:t>
      </w:r>
      <w:proofErr w:type="spellEnd"/>
      <w:r w:rsidRPr="006105E2">
        <w:rPr>
          <w:rFonts w:ascii="Times New Roman" w:hAnsi="Times New Roman" w:cs="Times New Roman"/>
          <w:sz w:val="28"/>
          <w:szCs w:val="28"/>
        </w:rPr>
        <w:t xml:space="preserve">. Негативным воздействием на биоразнообразие являлась потеря около 1,665 га литорального леса (3,5% от общей среды обитания литоральных лесов Мадагаскара). Для компенсации потерь лесного биоразнообразия </w:t>
      </w:r>
      <w:proofErr w:type="spellStart"/>
      <w:r w:rsidRPr="006105E2">
        <w:rPr>
          <w:rFonts w:ascii="Times New Roman" w:hAnsi="Times New Roman" w:cs="Times New Roman"/>
          <w:sz w:val="28"/>
          <w:szCs w:val="28"/>
        </w:rPr>
        <w:t>Rio</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Tinto</w:t>
      </w:r>
      <w:proofErr w:type="gramStart"/>
      <w:r w:rsidRPr="006105E2">
        <w:rPr>
          <w:rFonts w:ascii="Times New Roman" w:hAnsi="Times New Roman" w:cs="Times New Roman"/>
          <w:sz w:val="28"/>
          <w:szCs w:val="28"/>
        </w:rPr>
        <w:t>было</w:t>
      </w:r>
      <w:proofErr w:type="spellEnd"/>
      <w:proofErr w:type="gramEnd"/>
      <w:r w:rsidRPr="006105E2">
        <w:rPr>
          <w:rFonts w:ascii="Times New Roman" w:hAnsi="Times New Roman" w:cs="Times New Roman"/>
          <w:sz w:val="28"/>
          <w:szCs w:val="28"/>
        </w:rPr>
        <w:t xml:space="preserve"> высажено около 6 000 га литоральных и </w:t>
      </w:r>
      <w:proofErr w:type="spellStart"/>
      <w:r w:rsidRPr="006105E2">
        <w:rPr>
          <w:rFonts w:ascii="Times New Roman" w:hAnsi="Times New Roman" w:cs="Times New Roman"/>
          <w:sz w:val="28"/>
          <w:szCs w:val="28"/>
        </w:rPr>
        <w:t>нелиторальных</w:t>
      </w:r>
      <w:proofErr w:type="spellEnd"/>
      <w:r w:rsidRPr="006105E2">
        <w:rPr>
          <w:rFonts w:ascii="Times New Roman" w:hAnsi="Times New Roman" w:cs="Times New Roman"/>
          <w:sz w:val="28"/>
          <w:szCs w:val="28"/>
        </w:rPr>
        <w:t xml:space="preserve"> лесов.</w:t>
      </w:r>
    </w:p>
    <w:p w14:paraId="33B72423"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u w:val="single"/>
        </w:rPr>
      </w:pPr>
      <w:r w:rsidRPr="006105E2">
        <w:rPr>
          <w:rFonts w:ascii="Times New Roman" w:hAnsi="Times New Roman" w:cs="Times New Roman"/>
          <w:sz w:val="28"/>
          <w:szCs w:val="28"/>
          <w:u w:val="single"/>
        </w:rPr>
        <w:t>Канада</w:t>
      </w:r>
    </w:p>
    <w:p w14:paraId="13F2206B"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Механизм компенсации – создание экологического фонда и переселение ключевых видов. Компания </w:t>
      </w:r>
      <w:proofErr w:type="spellStart"/>
      <w:r w:rsidRPr="006105E2">
        <w:rPr>
          <w:rFonts w:ascii="Times New Roman" w:hAnsi="Times New Roman" w:cs="Times New Roman"/>
          <w:sz w:val="28"/>
          <w:szCs w:val="28"/>
        </w:rPr>
        <w:t>Terasen</w:t>
      </w:r>
      <w:proofErr w:type="spellEnd"/>
      <w:r w:rsidRPr="006105E2">
        <w:rPr>
          <w:rFonts w:ascii="Times New Roman" w:hAnsi="Times New Roman" w:cs="Times New Roman"/>
          <w:sz w:val="28"/>
          <w:szCs w:val="28"/>
        </w:rPr>
        <w:t xml:space="preserve"> должна была осуществить расширение газопровода </w:t>
      </w:r>
      <w:proofErr w:type="spellStart"/>
      <w:r w:rsidRPr="006105E2">
        <w:rPr>
          <w:rFonts w:ascii="Times New Roman" w:hAnsi="Times New Roman" w:cs="Times New Roman"/>
          <w:sz w:val="28"/>
          <w:szCs w:val="28"/>
        </w:rPr>
        <w:t>Trans</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Mountain</w:t>
      </w:r>
      <w:proofErr w:type="spellEnd"/>
      <w:r w:rsidRPr="006105E2">
        <w:rPr>
          <w:rFonts w:ascii="Times New Roman" w:hAnsi="Times New Roman" w:cs="Times New Roman"/>
          <w:sz w:val="28"/>
          <w:szCs w:val="28"/>
        </w:rPr>
        <w:t xml:space="preserve"> в целях роста экспорта на международные рынки, а также в Восточную Канаду и Северную Америку. Но данный газопровод проходил через территории двух ООПТ - Национальный парк </w:t>
      </w:r>
      <w:proofErr w:type="spellStart"/>
      <w:r w:rsidRPr="006105E2">
        <w:rPr>
          <w:rFonts w:ascii="Times New Roman" w:hAnsi="Times New Roman" w:cs="Times New Roman"/>
          <w:sz w:val="28"/>
          <w:szCs w:val="28"/>
        </w:rPr>
        <w:t>Jasper</w:t>
      </w:r>
      <w:proofErr w:type="spellEnd"/>
      <w:r w:rsidRPr="006105E2">
        <w:rPr>
          <w:rFonts w:ascii="Times New Roman" w:hAnsi="Times New Roman" w:cs="Times New Roman"/>
          <w:sz w:val="28"/>
          <w:szCs w:val="28"/>
        </w:rPr>
        <w:t xml:space="preserve"> и Парка штата </w:t>
      </w:r>
      <w:proofErr w:type="spellStart"/>
      <w:r w:rsidRPr="006105E2">
        <w:rPr>
          <w:rFonts w:ascii="Times New Roman" w:hAnsi="Times New Roman" w:cs="Times New Roman"/>
          <w:sz w:val="28"/>
          <w:szCs w:val="28"/>
        </w:rPr>
        <w:t>Mount</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Robsen</w:t>
      </w:r>
      <w:proofErr w:type="spellEnd"/>
      <w:r w:rsidRPr="006105E2">
        <w:rPr>
          <w:rFonts w:ascii="Times New Roman" w:hAnsi="Times New Roman" w:cs="Times New Roman"/>
          <w:sz w:val="28"/>
          <w:szCs w:val="28"/>
        </w:rPr>
        <w:t>, которые входят в список объектов всемирного наследия ЮНЕСКО.</w:t>
      </w:r>
    </w:p>
    <w:p w14:paraId="4AD26A35" w14:textId="77777777" w:rsidR="00C61D1D" w:rsidRPr="006105E2"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Была поставлена цель - достижение нулевых потерь и прироста биоразнообразия. В ходе расширения газопровода были предприняты меры по защите чувствительных мест обитания редких растений и сообществ, диких животных, лесных массивов, а также меры по снижению уровня шума. Компания взяла на себя обязательства в течени</w:t>
      </w:r>
      <w:proofErr w:type="gramStart"/>
      <w:r w:rsidRPr="006105E2">
        <w:rPr>
          <w:rFonts w:ascii="Times New Roman" w:hAnsi="Times New Roman" w:cs="Times New Roman"/>
          <w:sz w:val="28"/>
          <w:szCs w:val="28"/>
        </w:rPr>
        <w:t>и</w:t>
      </w:r>
      <w:proofErr w:type="gramEnd"/>
      <w:r w:rsidRPr="006105E2">
        <w:rPr>
          <w:rFonts w:ascii="Times New Roman" w:hAnsi="Times New Roman" w:cs="Times New Roman"/>
          <w:sz w:val="28"/>
          <w:szCs w:val="28"/>
        </w:rPr>
        <w:t xml:space="preserve"> пяти лет по завершению проекта проводить мониторинг за состоянием экосистем и биоразнообразия территорий, затронутых при расширении газопровода. Компанией также была </w:t>
      </w:r>
      <w:r w:rsidRPr="006105E2">
        <w:rPr>
          <w:rFonts w:ascii="Times New Roman" w:hAnsi="Times New Roman" w:cs="Times New Roman"/>
          <w:sz w:val="28"/>
          <w:szCs w:val="28"/>
        </w:rPr>
        <w:lastRenderedPageBreak/>
        <w:t>проведена комплексная экологическая оценка влияния проекта по расширению газопровода</w:t>
      </w:r>
    </w:p>
    <w:p w14:paraId="5DCFAD17" w14:textId="05415C15" w:rsidR="00C61D1D" w:rsidRDefault="00C61D1D" w:rsidP="006105E2">
      <w:pPr>
        <w:spacing w:after="0" w:line="240" w:lineRule="auto"/>
        <w:ind w:firstLine="709"/>
        <w:contextualSpacing/>
        <w:jc w:val="both"/>
        <w:rPr>
          <w:rFonts w:ascii="Times New Roman" w:hAnsi="Times New Roman" w:cs="Times New Roman"/>
          <w:sz w:val="28"/>
          <w:szCs w:val="28"/>
        </w:rPr>
      </w:pPr>
      <w:r w:rsidRPr="006105E2">
        <w:rPr>
          <w:rFonts w:ascii="Times New Roman" w:hAnsi="Times New Roman" w:cs="Times New Roman"/>
          <w:sz w:val="28"/>
          <w:szCs w:val="28"/>
        </w:rPr>
        <w:t xml:space="preserve">Сумма компенсации составила 3 млн. долларов, из которых 2,3 млн. долларов были затрачены на создание экологического фонда, который назвали Фонд наследия </w:t>
      </w:r>
      <w:proofErr w:type="spellStart"/>
      <w:r w:rsidRPr="006105E2">
        <w:rPr>
          <w:rFonts w:ascii="Times New Roman" w:hAnsi="Times New Roman" w:cs="Times New Roman"/>
          <w:sz w:val="28"/>
          <w:szCs w:val="28"/>
        </w:rPr>
        <w:t>Trans</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Mountain</w:t>
      </w:r>
      <w:proofErr w:type="spellEnd"/>
      <w:r w:rsidRPr="006105E2">
        <w:rPr>
          <w:rFonts w:ascii="Times New Roman" w:hAnsi="Times New Roman" w:cs="Times New Roman"/>
          <w:sz w:val="28"/>
          <w:szCs w:val="28"/>
        </w:rPr>
        <w:t xml:space="preserve">. Фонд наследия </w:t>
      </w:r>
      <w:proofErr w:type="spellStart"/>
      <w:r w:rsidRPr="006105E2">
        <w:rPr>
          <w:rFonts w:ascii="Times New Roman" w:hAnsi="Times New Roman" w:cs="Times New Roman"/>
          <w:sz w:val="28"/>
          <w:szCs w:val="28"/>
        </w:rPr>
        <w:t>Trans</w:t>
      </w:r>
      <w:proofErr w:type="spellEnd"/>
      <w:r w:rsidRPr="006105E2">
        <w:rPr>
          <w:rFonts w:ascii="Times New Roman" w:hAnsi="Times New Roman" w:cs="Times New Roman"/>
          <w:sz w:val="28"/>
          <w:szCs w:val="28"/>
        </w:rPr>
        <w:t xml:space="preserve"> </w:t>
      </w:r>
      <w:proofErr w:type="spellStart"/>
      <w:r w:rsidRPr="006105E2">
        <w:rPr>
          <w:rFonts w:ascii="Times New Roman" w:hAnsi="Times New Roman" w:cs="Times New Roman"/>
          <w:sz w:val="28"/>
          <w:szCs w:val="28"/>
        </w:rPr>
        <w:t>Mountain</w:t>
      </w:r>
      <w:proofErr w:type="spellEnd"/>
      <w:r w:rsidRPr="006105E2">
        <w:rPr>
          <w:rFonts w:ascii="Times New Roman" w:hAnsi="Times New Roman" w:cs="Times New Roman"/>
          <w:sz w:val="28"/>
          <w:szCs w:val="28"/>
        </w:rPr>
        <w:t xml:space="preserve"> ежегодно успешно проводит природоохранные мероприятия и исследования на территориях двух парков.</w:t>
      </w:r>
    </w:p>
    <w:p w14:paraId="5F5C08DB" w14:textId="77777777" w:rsidR="009C4FD8" w:rsidRPr="006105E2" w:rsidRDefault="009C4FD8" w:rsidP="006105E2">
      <w:pPr>
        <w:spacing w:after="0" w:line="240" w:lineRule="auto"/>
        <w:ind w:firstLine="709"/>
        <w:contextualSpacing/>
        <w:jc w:val="both"/>
        <w:rPr>
          <w:rFonts w:ascii="Times New Roman" w:hAnsi="Times New Roman" w:cs="Times New Roman"/>
          <w:sz w:val="28"/>
          <w:szCs w:val="28"/>
        </w:rPr>
      </w:pPr>
      <w:bookmarkStart w:id="61" w:name="_GoBack"/>
      <w:bookmarkEnd w:id="61"/>
    </w:p>
    <w:p w14:paraId="6485CD96" w14:textId="3E1F8C16" w:rsidR="00D510D2" w:rsidRPr="006105E2" w:rsidRDefault="00D510D2" w:rsidP="006105E2">
      <w:pPr>
        <w:pStyle w:val="1"/>
        <w:ind w:left="0" w:firstLine="709"/>
      </w:pPr>
      <w:bookmarkStart w:id="62" w:name="_Toc515375126"/>
      <w:r w:rsidRPr="006105E2">
        <w:t xml:space="preserve">Предполагаемые финансовые затраты, связанные с реализацией </w:t>
      </w:r>
      <w:r w:rsidR="00CF1643" w:rsidRPr="006105E2">
        <w:t>проекта закона</w:t>
      </w:r>
      <w:bookmarkEnd w:id="62"/>
    </w:p>
    <w:p w14:paraId="7C2CD6D8" w14:textId="374849BA" w:rsidR="00DF35F1" w:rsidRPr="006105E2" w:rsidRDefault="00DF35F1" w:rsidP="006105E2">
      <w:pPr>
        <w:pStyle w:val="a0"/>
        <w:spacing w:line="240" w:lineRule="auto"/>
        <w:ind w:left="0"/>
        <w:rPr>
          <w:rFonts w:ascii="Times New Roman" w:hAnsi="Times New Roman" w:cs="Times New Roman"/>
          <w:sz w:val="28"/>
          <w:szCs w:val="28"/>
          <w:lang w:val="ru-RU"/>
        </w:rPr>
      </w:pPr>
      <w:r w:rsidRPr="006105E2">
        <w:rPr>
          <w:rFonts w:ascii="Times New Roman" w:hAnsi="Times New Roman" w:cs="Times New Roman"/>
          <w:sz w:val="28"/>
          <w:szCs w:val="28"/>
          <w:lang w:val="ru-RU"/>
        </w:rPr>
        <w:t>Финансовые затраты</w:t>
      </w:r>
      <w:r w:rsidR="00DD75C4" w:rsidRPr="006105E2">
        <w:rPr>
          <w:rFonts w:ascii="Times New Roman" w:hAnsi="Times New Roman" w:cs="Times New Roman"/>
          <w:sz w:val="28"/>
          <w:szCs w:val="28"/>
          <w:lang w:val="ru-RU"/>
        </w:rPr>
        <w:t xml:space="preserve"> для государственного бюджета</w:t>
      </w:r>
      <w:r w:rsidRPr="006105E2">
        <w:rPr>
          <w:rFonts w:ascii="Times New Roman" w:hAnsi="Times New Roman" w:cs="Times New Roman"/>
          <w:sz w:val="28"/>
          <w:szCs w:val="28"/>
          <w:lang w:val="ru-RU"/>
        </w:rPr>
        <w:t xml:space="preserve">, связанные с реализацией </w:t>
      </w:r>
      <w:r w:rsidR="00CF1643" w:rsidRPr="006105E2">
        <w:rPr>
          <w:rFonts w:ascii="Times New Roman" w:hAnsi="Times New Roman" w:cs="Times New Roman"/>
          <w:sz w:val="28"/>
          <w:szCs w:val="28"/>
          <w:lang w:val="ru-RU"/>
        </w:rPr>
        <w:t>проекта Кодекса</w:t>
      </w:r>
      <w:r w:rsidR="00531653" w:rsidRPr="006105E2">
        <w:rPr>
          <w:rFonts w:ascii="Times New Roman" w:hAnsi="Times New Roman" w:cs="Times New Roman"/>
          <w:sz w:val="28"/>
          <w:szCs w:val="28"/>
          <w:lang w:val="ru-RU"/>
        </w:rPr>
        <w:t>,</w:t>
      </w:r>
      <w:r w:rsidRPr="006105E2">
        <w:rPr>
          <w:rFonts w:ascii="Times New Roman" w:hAnsi="Times New Roman" w:cs="Times New Roman"/>
          <w:sz w:val="28"/>
          <w:szCs w:val="28"/>
          <w:lang w:val="ru-RU"/>
        </w:rPr>
        <w:t xml:space="preserve"> не предполагаются.</w:t>
      </w:r>
      <w:r w:rsidR="003B3FA1" w:rsidRPr="006105E2">
        <w:rPr>
          <w:rFonts w:ascii="Times New Roman" w:hAnsi="Times New Roman" w:cs="Times New Roman"/>
          <w:sz w:val="28"/>
          <w:szCs w:val="28"/>
          <w:lang w:val="ru-RU"/>
        </w:rPr>
        <w:t xml:space="preserve"> При этом предполагается сокращение доходной части бюджета в части сбора экологических платежей [</w:t>
      </w:r>
      <w:r w:rsidR="003B3FA1" w:rsidRPr="006105E2">
        <w:rPr>
          <w:rFonts w:ascii="Times New Roman" w:hAnsi="Times New Roman" w:cs="Times New Roman"/>
          <w:i/>
          <w:sz w:val="28"/>
          <w:szCs w:val="28"/>
          <w:lang w:val="ru-RU"/>
        </w:rPr>
        <w:t>экономические расчеты в процессе разработки и будут предоставлены на более позднем этапе</w:t>
      </w:r>
      <w:r w:rsidR="003B3FA1" w:rsidRPr="006105E2">
        <w:rPr>
          <w:rFonts w:ascii="Times New Roman" w:hAnsi="Times New Roman" w:cs="Times New Roman"/>
          <w:sz w:val="28"/>
          <w:szCs w:val="28"/>
          <w:lang w:val="ru-RU"/>
        </w:rPr>
        <w:t>].</w:t>
      </w:r>
    </w:p>
    <w:p w14:paraId="5F3B1720" w14:textId="330011BA" w:rsidR="00DF743B" w:rsidRPr="006105E2" w:rsidRDefault="003B3FA1" w:rsidP="006105E2">
      <w:pPr>
        <w:pStyle w:val="a0"/>
        <w:spacing w:line="240" w:lineRule="auto"/>
        <w:ind w:left="0"/>
        <w:rPr>
          <w:rFonts w:ascii="Times New Roman" w:hAnsi="Times New Roman" w:cs="Times New Roman"/>
          <w:sz w:val="28"/>
          <w:szCs w:val="28"/>
          <w:lang w:val="ru-RU"/>
        </w:rPr>
      </w:pPr>
      <w:r w:rsidRPr="006105E2">
        <w:rPr>
          <w:rFonts w:ascii="Times New Roman" w:hAnsi="Times New Roman" w:cs="Times New Roman"/>
          <w:sz w:val="28"/>
          <w:szCs w:val="28"/>
          <w:lang w:val="ru-RU"/>
        </w:rPr>
        <w:t>Предполагается, что общие социально-экономические выгоды от реализации проекта Кодекса значительно превысят финансовые потери для бюджета в средне- и долгосрочной перспективе</w:t>
      </w:r>
      <w:r w:rsidR="00DF743B" w:rsidRPr="006105E2">
        <w:rPr>
          <w:rFonts w:ascii="Times New Roman" w:hAnsi="Times New Roman" w:cs="Times New Roman"/>
          <w:sz w:val="28"/>
          <w:szCs w:val="28"/>
          <w:lang w:val="ru-RU"/>
        </w:rPr>
        <w:t>.</w:t>
      </w:r>
    </w:p>
    <w:p w14:paraId="78F30DCC" w14:textId="77777777" w:rsidR="00D510D2" w:rsidRPr="006105E2" w:rsidRDefault="00D510D2" w:rsidP="006105E2">
      <w:pPr>
        <w:pStyle w:val="a0"/>
        <w:spacing w:line="240" w:lineRule="auto"/>
        <w:ind w:left="0"/>
        <w:jc w:val="center"/>
        <w:rPr>
          <w:rFonts w:ascii="Times New Roman" w:hAnsi="Times New Roman" w:cs="Times New Roman"/>
          <w:sz w:val="28"/>
          <w:szCs w:val="28"/>
        </w:rPr>
      </w:pPr>
      <w:r w:rsidRPr="006105E2">
        <w:rPr>
          <w:rFonts w:ascii="Times New Roman" w:hAnsi="Times New Roman" w:cs="Times New Roman"/>
          <w:sz w:val="28"/>
          <w:szCs w:val="28"/>
        </w:rPr>
        <w:t>____________________</w:t>
      </w:r>
    </w:p>
    <w:p w14:paraId="3D807A20" w14:textId="77777777" w:rsidR="006105E2" w:rsidRPr="006105E2" w:rsidRDefault="006105E2">
      <w:pPr>
        <w:pStyle w:val="a0"/>
        <w:spacing w:line="240" w:lineRule="auto"/>
        <w:ind w:left="0"/>
        <w:jc w:val="center"/>
        <w:rPr>
          <w:rFonts w:ascii="Times New Roman" w:hAnsi="Times New Roman" w:cs="Times New Roman"/>
          <w:sz w:val="28"/>
          <w:szCs w:val="28"/>
        </w:rPr>
      </w:pPr>
    </w:p>
    <w:sectPr w:rsidR="006105E2" w:rsidRPr="006105E2" w:rsidSect="00BA29A2">
      <w:headerReference w:type="default" r:id="rId13"/>
      <w:footerReference w:type="default" r:id="rId14"/>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3D824" w14:textId="77777777" w:rsidR="000B25E6" w:rsidRDefault="000B25E6">
      <w:pPr>
        <w:spacing w:after="0" w:line="240" w:lineRule="auto"/>
      </w:pPr>
      <w:r>
        <w:separator/>
      </w:r>
    </w:p>
  </w:endnote>
  <w:endnote w:type="continuationSeparator" w:id="0">
    <w:p w14:paraId="192C8FD3" w14:textId="77777777" w:rsidR="000B25E6" w:rsidRDefault="000B25E6">
      <w:pPr>
        <w:spacing w:after="0" w:line="240" w:lineRule="auto"/>
      </w:pPr>
      <w:r>
        <w:continuationSeparator/>
      </w:r>
    </w:p>
  </w:endnote>
  <w:endnote w:type="continuationNotice" w:id="1">
    <w:p w14:paraId="69962CC5" w14:textId="77777777" w:rsidR="000B25E6" w:rsidRDefault="000B25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entury.kz">
    <w:altName w:val="Cambria"/>
    <w:panose1 w:val="00000000000000000000"/>
    <w:charset w:val="CC"/>
    <w:family w:val="roman"/>
    <w:notTrueType/>
    <w:pitch w:val="default"/>
    <w:sig w:usb0="00000201" w:usb1="00000000" w:usb2="00000000" w:usb3="00000000" w:csb0="00000004" w:csb1="00000000"/>
  </w:font>
  <w:font w:name="+mn-ea">
    <w:altName w:val="Times New Roman"/>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033D2A" w14:textId="1135F48D" w:rsidR="00870244" w:rsidRPr="008F0F9F" w:rsidRDefault="00870244">
    <w:pPr>
      <w:pStyle w:val="a6"/>
      <w:jc w:val="center"/>
      <w:rPr>
        <w:rFonts w:ascii="Times New Roman" w:hAnsi="Times New Roman" w:cs="Times New Roman"/>
        <w:sz w:val="20"/>
        <w:szCs w:val="20"/>
      </w:rPr>
    </w:pPr>
  </w:p>
  <w:p w14:paraId="1F4E428F" w14:textId="77777777" w:rsidR="00870244" w:rsidRDefault="0087024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1F5401" w14:textId="77777777" w:rsidR="000B25E6" w:rsidRDefault="000B25E6">
      <w:pPr>
        <w:spacing w:after="0" w:line="240" w:lineRule="auto"/>
      </w:pPr>
      <w:r>
        <w:separator/>
      </w:r>
    </w:p>
  </w:footnote>
  <w:footnote w:type="continuationSeparator" w:id="0">
    <w:p w14:paraId="3B7F06AE" w14:textId="77777777" w:rsidR="000B25E6" w:rsidRDefault="000B25E6">
      <w:pPr>
        <w:spacing w:after="0" w:line="240" w:lineRule="auto"/>
      </w:pPr>
      <w:r>
        <w:continuationSeparator/>
      </w:r>
    </w:p>
  </w:footnote>
  <w:footnote w:type="continuationNotice" w:id="1">
    <w:p w14:paraId="33D8DDF2" w14:textId="77777777" w:rsidR="000B25E6" w:rsidRDefault="000B25E6">
      <w:pPr>
        <w:spacing w:after="0" w:line="240" w:lineRule="auto"/>
      </w:pPr>
    </w:p>
  </w:footnote>
  <w:footnote w:id="2">
    <w:p w14:paraId="0816E9EC" w14:textId="77777777" w:rsidR="00E459BF" w:rsidRPr="003B3FA1" w:rsidRDefault="00E459BF" w:rsidP="00E459BF">
      <w:pPr>
        <w:pStyle w:val="af2"/>
        <w:rPr>
          <w:rFonts w:ascii="Times New Roman" w:eastAsia="Calibri" w:hAnsi="Times New Roman" w:cs="Times New Roman"/>
          <w:noProof/>
          <w:lang w:eastAsia="x-none"/>
        </w:rPr>
      </w:pPr>
      <w:r w:rsidRPr="003B3FA1">
        <w:rPr>
          <w:rStyle w:val="af4"/>
          <w:rFonts w:ascii="Times New Roman" w:hAnsi="Times New Roman" w:cs="Times New Roman"/>
        </w:rPr>
        <w:footnoteRef/>
      </w:r>
      <w:r w:rsidRPr="003B3FA1">
        <w:rPr>
          <w:rFonts w:ascii="Times New Roman" w:hAnsi="Times New Roman" w:cs="Times New Roman"/>
        </w:rPr>
        <w:t xml:space="preserve"> Веб сайт Европейской комиссии, http://ec.europa.eu/clima/publications/docs/eu_strategy_en.pdf.</w:t>
      </w:r>
    </w:p>
  </w:footnote>
  <w:footnote w:id="3">
    <w:p w14:paraId="6F608D6D" w14:textId="77777777" w:rsidR="00870244" w:rsidRPr="003B3FA1" w:rsidRDefault="00870244" w:rsidP="00900CA5">
      <w:pPr>
        <w:pStyle w:val="af2"/>
        <w:rPr>
          <w:rFonts w:ascii="Times New Roman" w:hAnsi="Times New Roman" w:cs="Times New Roman"/>
        </w:rPr>
      </w:pPr>
      <w:r w:rsidRPr="003B3FA1">
        <w:rPr>
          <w:rStyle w:val="af4"/>
          <w:rFonts w:ascii="Times New Roman" w:hAnsi="Times New Roman" w:cs="Times New Roman"/>
        </w:rPr>
        <w:footnoteRef/>
      </w:r>
      <w:r w:rsidRPr="003B3FA1">
        <w:rPr>
          <w:rFonts w:ascii="Times New Roman" w:hAnsi="Times New Roman" w:cs="Times New Roman"/>
        </w:rPr>
        <w:t xml:space="preserve"> Веб сайт Правительства Великобритании, https://www.gov.uk/government/uploads/system/uploads/attachment_data/file/209866/pb13942-nap-20130701.pdf.</w:t>
      </w:r>
    </w:p>
  </w:footnote>
  <w:footnote w:id="4">
    <w:p w14:paraId="661E7A7F" w14:textId="77777777" w:rsidR="00870244" w:rsidRPr="003B3FA1" w:rsidRDefault="00870244" w:rsidP="00900CA5">
      <w:pPr>
        <w:pStyle w:val="af2"/>
        <w:rPr>
          <w:rFonts w:ascii="Times New Roman" w:hAnsi="Times New Roman" w:cs="Times New Roman"/>
        </w:rPr>
      </w:pPr>
      <w:r w:rsidRPr="003B3FA1">
        <w:rPr>
          <w:rStyle w:val="af4"/>
          <w:rFonts w:ascii="Times New Roman" w:hAnsi="Times New Roman" w:cs="Times New Roman"/>
        </w:rPr>
        <w:footnoteRef/>
      </w:r>
      <w:r w:rsidRPr="003B3FA1">
        <w:rPr>
          <w:rFonts w:ascii="Times New Roman" w:hAnsi="Times New Roman" w:cs="Times New Roman"/>
        </w:rPr>
        <w:t xml:space="preserve"> Веб сайт Комитета по изменению климата Великобритании, https://www.theccc.org.uk/tackling-climate-change/the-legal-landscape/global-action-on-climate-change/.</w:t>
      </w:r>
    </w:p>
  </w:footnote>
  <w:footnote w:id="5">
    <w:p w14:paraId="3A4E3A45" w14:textId="77777777" w:rsidR="00870244" w:rsidRPr="003B3FA1" w:rsidRDefault="00870244" w:rsidP="00900CA5">
      <w:pPr>
        <w:pStyle w:val="af2"/>
        <w:rPr>
          <w:rFonts w:ascii="Times New Roman" w:hAnsi="Times New Roman" w:cs="Times New Roman"/>
          <w:lang w:val="en-US"/>
        </w:rPr>
      </w:pPr>
      <w:r w:rsidRPr="003B3FA1">
        <w:rPr>
          <w:rStyle w:val="af4"/>
          <w:rFonts w:ascii="Times New Roman" w:hAnsi="Times New Roman" w:cs="Times New Roman"/>
        </w:rPr>
        <w:footnoteRef/>
      </w:r>
      <w:r w:rsidRPr="003B3FA1">
        <w:rPr>
          <w:rFonts w:ascii="Times New Roman" w:hAnsi="Times New Roman" w:cs="Times New Roman"/>
          <w:lang w:val="en-US"/>
        </w:rPr>
        <w:t xml:space="preserve"> </w:t>
      </w:r>
      <w:proofErr w:type="gramStart"/>
      <w:r w:rsidRPr="003B3FA1">
        <w:rPr>
          <w:rFonts w:ascii="Times New Roman" w:hAnsi="Times New Roman" w:cs="Times New Roman"/>
          <w:lang w:val="en-US"/>
        </w:rPr>
        <w:t>Official Gazette of the Republic of Moldova, 2014, no. 372-384, art.</w:t>
      </w:r>
      <w:proofErr w:type="gramEnd"/>
      <w:r w:rsidRPr="003B3FA1">
        <w:rPr>
          <w:rFonts w:ascii="Times New Roman" w:hAnsi="Times New Roman" w:cs="Times New Roman"/>
          <w:lang w:val="en-US"/>
        </w:rPr>
        <w:t xml:space="preserve"> 1089.</w:t>
      </w:r>
    </w:p>
  </w:footnote>
  <w:footnote w:id="6">
    <w:p w14:paraId="661E44A0" w14:textId="77777777" w:rsidR="00870244" w:rsidRPr="003B3FA1" w:rsidRDefault="00870244" w:rsidP="00900CA5">
      <w:pPr>
        <w:pStyle w:val="af2"/>
        <w:rPr>
          <w:rFonts w:ascii="Times New Roman" w:hAnsi="Times New Roman" w:cs="Times New Roman"/>
          <w:lang w:val="x-none"/>
        </w:rPr>
      </w:pPr>
      <w:r w:rsidRPr="003B3FA1">
        <w:rPr>
          <w:rStyle w:val="af4"/>
          <w:rFonts w:ascii="Times New Roman" w:hAnsi="Times New Roman" w:cs="Times New Roman"/>
        </w:rPr>
        <w:footnoteRef/>
      </w:r>
      <w:r w:rsidRPr="003B3FA1">
        <w:rPr>
          <w:rFonts w:ascii="Times New Roman" w:hAnsi="Times New Roman" w:cs="Times New Roman"/>
        </w:rPr>
        <w:t xml:space="preserve"> См. веб сайт Организации Экономического Сотрудничества и Развития, http://www.oecd.org/env/cc/50426677.pdf.</w:t>
      </w:r>
    </w:p>
  </w:footnote>
  <w:footnote w:id="7">
    <w:p w14:paraId="323BACFB" w14:textId="77777777" w:rsidR="00870244" w:rsidRPr="003B3FA1" w:rsidRDefault="00870244" w:rsidP="00900CA5">
      <w:pPr>
        <w:pStyle w:val="af2"/>
        <w:rPr>
          <w:rFonts w:ascii="Times New Roman" w:hAnsi="Times New Roman" w:cs="Times New Roman"/>
          <w:lang w:val="en-US"/>
        </w:rPr>
      </w:pPr>
      <w:r w:rsidRPr="003B3FA1">
        <w:rPr>
          <w:rStyle w:val="af4"/>
          <w:rFonts w:ascii="Times New Roman" w:hAnsi="Times New Roman" w:cs="Times New Roman"/>
        </w:rPr>
        <w:footnoteRef/>
      </w:r>
      <w:proofErr w:type="spellStart"/>
      <w:r w:rsidRPr="003B3FA1">
        <w:rPr>
          <w:rFonts w:ascii="Times New Roman" w:hAnsi="Times New Roman" w:cs="Times New Roman"/>
        </w:rPr>
        <w:t>Вебсайттематическойсети</w:t>
      </w:r>
      <w:proofErr w:type="spellEnd"/>
      <w:r w:rsidRPr="003B3FA1">
        <w:rPr>
          <w:rFonts w:ascii="Times New Roman" w:hAnsi="Times New Roman" w:cs="Times New Roman"/>
          <w:lang w:val="en-US"/>
        </w:rPr>
        <w:t xml:space="preserve"> «The Climate &amp; Development Knowledge Network», http://cdkn.org/wp-content/uploads/2013/03/Kenya-National-Climate-Change-Action-Plan.pdf.</w:t>
      </w:r>
    </w:p>
  </w:footnote>
  <w:footnote w:id="8">
    <w:p w14:paraId="3667E084" w14:textId="77777777" w:rsidR="00870244" w:rsidRPr="003B3FA1" w:rsidRDefault="00870244" w:rsidP="00900CA5">
      <w:pPr>
        <w:pStyle w:val="af2"/>
        <w:rPr>
          <w:rFonts w:ascii="Times New Roman" w:hAnsi="Times New Roman" w:cs="Times New Roman"/>
          <w:lang w:val="x-none"/>
        </w:rPr>
      </w:pPr>
      <w:r w:rsidRPr="003B3FA1">
        <w:rPr>
          <w:rStyle w:val="af4"/>
          <w:rFonts w:ascii="Times New Roman" w:hAnsi="Times New Roman" w:cs="Times New Roman"/>
        </w:rPr>
        <w:footnoteRef/>
      </w:r>
      <w:r w:rsidRPr="003B3FA1">
        <w:rPr>
          <w:rFonts w:ascii="Times New Roman" w:hAnsi="Times New Roman" w:cs="Times New Roman"/>
        </w:rPr>
        <w:t xml:space="preserve"> Веб сайт Департамента окружающей среды и энергетики Австралии, https://www.environment.gov.au/climate-change/adaptation/publications/national-climate-resilience-and-adaptation-strategy.</w:t>
      </w:r>
    </w:p>
  </w:footnote>
  <w:footnote w:id="9">
    <w:p w14:paraId="4A1CFECB" w14:textId="77777777" w:rsidR="00870244" w:rsidRPr="003B3FA1" w:rsidRDefault="00870244" w:rsidP="00900CA5">
      <w:pPr>
        <w:pStyle w:val="af2"/>
        <w:rPr>
          <w:rFonts w:ascii="Times New Roman" w:hAnsi="Times New Roman" w:cs="Times New Roman"/>
        </w:rPr>
      </w:pPr>
      <w:r w:rsidRPr="003B3FA1">
        <w:rPr>
          <w:rStyle w:val="af4"/>
          <w:rFonts w:ascii="Times New Roman" w:hAnsi="Times New Roman" w:cs="Times New Roman"/>
        </w:rPr>
        <w:footnoteRef/>
      </w:r>
      <w:r w:rsidRPr="003B3FA1">
        <w:rPr>
          <w:rFonts w:ascii="Times New Roman" w:hAnsi="Times New Roman" w:cs="Times New Roman"/>
        </w:rPr>
        <w:t xml:space="preserve"> Там же, https://www.environment.gov.au/climate-change/adaptation/climate-change-adaptation-program/research-facility.</w:t>
      </w:r>
    </w:p>
  </w:footnote>
  <w:footnote w:id="10">
    <w:p w14:paraId="55679F97" w14:textId="77777777" w:rsidR="00870244" w:rsidRPr="003B3FA1" w:rsidRDefault="00870244" w:rsidP="00900CA5">
      <w:pPr>
        <w:pStyle w:val="af2"/>
        <w:rPr>
          <w:rFonts w:ascii="Times New Roman" w:hAnsi="Times New Roman" w:cs="Times New Roman"/>
        </w:rPr>
      </w:pPr>
      <w:r w:rsidRPr="003B3FA1">
        <w:rPr>
          <w:rStyle w:val="af4"/>
          <w:rFonts w:ascii="Times New Roman" w:hAnsi="Times New Roman" w:cs="Times New Roman"/>
        </w:rPr>
        <w:footnoteRef/>
      </w:r>
      <w:r w:rsidRPr="003B3FA1">
        <w:rPr>
          <w:rFonts w:ascii="Times New Roman" w:hAnsi="Times New Roman" w:cs="Times New Roman"/>
        </w:rPr>
        <w:t xml:space="preserve"> Там же, https://www.environment.gov.au/system/files/resources/eaaf0350-9781-4006-957c-a5801fadc466/files/nccaf.pdf.</w:t>
      </w:r>
    </w:p>
  </w:footnote>
  <w:footnote w:id="11">
    <w:p w14:paraId="036248A3" w14:textId="77777777" w:rsidR="00870244" w:rsidRPr="003B3FA1" w:rsidRDefault="00870244" w:rsidP="00900CA5">
      <w:pPr>
        <w:pStyle w:val="af2"/>
        <w:rPr>
          <w:rFonts w:ascii="Times New Roman" w:hAnsi="Times New Roman" w:cs="Times New Roman"/>
        </w:rPr>
      </w:pPr>
      <w:r w:rsidRPr="003B3FA1">
        <w:rPr>
          <w:rStyle w:val="af4"/>
          <w:rFonts w:ascii="Times New Roman" w:hAnsi="Times New Roman" w:cs="Times New Roman"/>
        </w:rPr>
        <w:footnoteRef/>
      </w:r>
      <w:r w:rsidRPr="003B3FA1">
        <w:rPr>
          <w:rFonts w:ascii="Times New Roman" w:hAnsi="Times New Roman" w:cs="Times New Roman"/>
          <w:color w:val="020C22"/>
          <w:shd w:val="clear" w:color="auto" w:fill="FEFEFE"/>
        </w:rPr>
        <w:t xml:space="preserve">Климатическая доктрина Российской </w:t>
      </w:r>
      <w:proofErr w:type="spellStart"/>
      <w:r w:rsidRPr="003B3FA1">
        <w:rPr>
          <w:rFonts w:ascii="Times New Roman" w:hAnsi="Times New Roman" w:cs="Times New Roman"/>
          <w:color w:val="020C22"/>
          <w:shd w:val="clear" w:color="auto" w:fill="FEFEFE"/>
        </w:rPr>
        <w:t>Федерации,</w:t>
      </w:r>
      <w:r w:rsidRPr="003B3FA1">
        <w:rPr>
          <w:rFonts w:ascii="Times New Roman" w:hAnsi="Times New Roman" w:cs="Times New Roman"/>
        </w:rPr>
        <w:t>http</w:t>
      </w:r>
      <w:proofErr w:type="spellEnd"/>
      <w:r w:rsidRPr="003B3FA1">
        <w:rPr>
          <w:rFonts w:ascii="Times New Roman" w:hAnsi="Times New Roman" w:cs="Times New Roman"/>
        </w:rPr>
        <w:t>://kremlin.ru/</w:t>
      </w:r>
      <w:proofErr w:type="spellStart"/>
      <w:r w:rsidRPr="003B3FA1">
        <w:rPr>
          <w:rFonts w:ascii="Times New Roman" w:hAnsi="Times New Roman" w:cs="Times New Roman"/>
        </w:rPr>
        <w:t>events</w:t>
      </w:r>
      <w:proofErr w:type="spellEnd"/>
      <w:r w:rsidRPr="003B3FA1">
        <w:rPr>
          <w:rFonts w:ascii="Times New Roman" w:hAnsi="Times New Roman" w:cs="Times New Roman"/>
        </w:rPr>
        <w:t>/</w:t>
      </w:r>
      <w:proofErr w:type="spellStart"/>
      <w:r w:rsidRPr="003B3FA1">
        <w:rPr>
          <w:rFonts w:ascii="Times New Roman" w:hAnsi="Times New Roman" w:cs="Times New Roman"/>
        </w:rPr>
        <w:t>president</w:t>
      </w:r>
      <w:proofErr w:type="spellEnd"/>
      <w:r w:rsidRPr="003B3FA1">
        <w:rPr>
          <w:rFonts w:ascii="Times New Roman" w:hAnsi="Times New Roman" w:cs="Times New Roman"/>
        </w:rPr>
        <w:t>/</w:t>
      </w:r>
      <w:proofErr w:type="spellStart"/>
      <w:r w:rsidRPr="003B3FA1">
        <w:rPr>
          <w:rFonts w:ascii="Times New Roman" w:hAnsi="Times New Roman" w:cs="Times New Roman"/>
        </w:rPr>
        <w:t>news</w:t>
      </w:r>
      <w:proofErr w:type="spellEnd"/>
      <w:r w:rsidRPr="003B3FA1">
        <w:rPr>
          <w:rFonts w:ascii="Times New Roman" w:hAnsi="Times New Roman" w:cs="Times New Roman"/>
        </w:rPr>
        <w:t>/6365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9761621"/>
      <w:docPartObj>
        <w:docPartGallery w:val="Page Numbers (Top of Page)"/>
        <w:docPartUnique/>
      </w:docPartObj>
    </w:sdtPr>
    <w:sdtContent>
      <w:p w14:paraId="1779FAC3" w14:textId="373C9DDF" w:rsidR="00BA29A2" w:rsidRDefault="00BA29A2">
        <w:pPr>
          <w:pStyle w:val="a4"/>
          <w:jc w:val="center"/>
        </w:pPr>
        <w:r>
          <w:fldChar w:fldCharType="begin"/>
        </w:r>
        <w:r>
          <w:instrText>PAGE   \* MERGEFORMAT</w:instrText>
        </w:r>
        <w:r>
          <w:fldChar w:fldCharType="separate"/>
        </w:r>
        <w:r w:rsidR="009C4FD8">
          <w:rPr>
            <w:noProof/>
          </w:rPr>
          <w:t>115</w:t>
        </w:r>
        <w:r>
          <w:fldChar w:fldCharType="end"/>
        </w:r>
      </w:p>
    </w:sdtContent>
  </w:sdt>
  <w:p w14:paraId="213338FC" w14:textId="77777777" w:rsidR="00BA29A2" w:rsidRDefault="00BA29A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9B62D5"/>
    <w:multiLevelType w:val="multilevel"/>
    <w:tmpl w:val="0CA43E22"/>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2">
    <w:nsid w:val="01263B11"/>
    <w:multiLevelType w:val="hybridMultilevel"/>
    <w:tmpl w:val="A04ABD42"/>
    <w:lvl w:ilvl="0" w:tplc="04190011">
      <w:start w:val="1"/>
      <w:numFmt w:val="decimal"/>
      <w:lvlText w:val="%1)"/>
      <w:lvlJc w:val="left"/>
      <w:pPr>
        <w:ind w:left="1429" w:hanging="360"/>
      </w:pPr>
    </w:lvl>
    <w:lvl w:ilvl="1" w:tplc="364E9AFA">
      <w:start w:val="1"/>
      <w:numFmt w:val="decimal"/>
      <w:pStyle w:val="2"/>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15D73EE"/>
    <w:multiLevelType w:val="hybridMultilevel"/>
    <w:tmpl w:val="F34C7058"/>
    <w:lvl w:ilvl="0" w:tplc="61AEE54E">
      <w:start w:val="1"/>
      <w:numFmt w:val="decimal"/>
      <w:pStyle w:val="1"/>
      <w:lvlText w:val="%1."/>
      <w:lvlJc w:val="left"/>
      <w:pPr>
        <w:ind w:left="786" w:hanging="360"/>
      </w:pPr>
      <w:rPr>
        <w:rFonts w:hint="default"/>
      </w:rPr>
    </w:lvl>
    <w:lvl w:ilvl="1" w:tplc="BE622EF2" w:tentative="1">
      <w:start w:val="1"/>
      <w:numFmt w:val="lowerLetter"/>
      <w:lvlText w:val="%2."/>
      <w:lvlJc w:val="left"/>
      <w:pPr>
        <w:ind w:left="1506" w:hanging="360"/>
      </w:pPr>
    </w:lvl>
    <w:lvl w:ilvl="2" w:tplc="52B8B4BC" w:tentative="1">
      <w:start w:val="1"/>
      <w:numFmt w:val="lowerRoman"/>
      <w:lvlText w:val="%3."/>
      <w:lvlJc w:val="right"/>
      <w:pPr>
        <w:ind w:left="2226" w:hanging="180"/>
      </w:pPr>
    </w:lvl>
    <w:lvl w:ilvl="3" w:tplc="081C5FFE" w:tentative="1">
      <w:start w:val="1"/>
      <w:numFmt w:val="decimal"/>
      <w:lvlText w:val="%4."/>
      <w:lvlJc w:val="left"/>
      <w:pPr>
        <w:ind w:left="2946" w:hanging="360"/>
      </w:pPr>
    </w:lvl>
    <w:lvl w:ilvl="4" w:tplc="F29C05B2" w:tentative="1">
      <w:start w:val="1"/>
      <w:numFmt w:val="lowerLetter"/>
      <w:lvlText w:val="%5."/>
      <w:lvlJc w:val="left"/>
      <w:pPr>
        <w:ind w:left="3666" w:hanging="360"/>
      </w:pPr>
    </w:lvl>
    <w:lvl w:ilvl="5" w:tplc="C2ACF87E" w:tentative="1">
      <w:start w:val="1"/>
      <w:numFmt w:val="lowerRoman"/>
      <w:lvlText w:val="%6."/>
      <w:lvlJc w:val="right"/>
      <w:pPr>
        <w:ind w:left="4386" w:hanging="180"/>
      </w:pPr>
    </w:lvl>
    <w:lvl w:ilvl="6" w:tplc="A24A6C50" w:tentative="1">
      <w:start w:val="1"/>
      <w:numFmt w:val="decimal"/>
      <w:lvlText w:val="%7."/>
      <w:lvlJc w:val="left"/>
      <w:pPr>
        <w:ind w:left="5106" w:hanging="360"/>
      </w:pPr>
    </w:lvl>
    <w:lvl w:ilvl="7" w:tplc="CD46A0A0" w:tentative="1">
      <w:start w:val="1"/>
      <w:numFmt w:val="lowerLetter"/>
      <w:lvlText w:val="%8."/>
      <w:lvlJc w:val="left"/>
      <w:pPr>
        <w:ind w:left="5826" w:hanging="360"/>
      </w:pPr>
    </w:lvl>
    <w:lvl w:ilvl="8" w:tplc="8C925058" w:tentative="1">
      <w:start w:val="1"/>
      <w:numFmt w:val="lowerRoman"/>
      <w:lvlText w:val="%9."/>
      <w:lvlJc w:val="right"/>
      <w:pPr>
        <w:ind w:left="6546" w:hanging="180"/>
      </w:pPr>
    </w:lvl>
  </w:abstractNum>
  <w:abstractNum w:abstractNumId="4">
    <w:nsid w:val="02ED6D9F"/>
    <w:multiLevelType w:val="hybridMultilevel"/>
    <w:tmpl w:val="6FAC9388"/>
    <w:lvl w:ilvl="0" w:tplc="E534A22A">
      <w:start w:val="1"/>
      <w:numFmt w:val="russianLower"/>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5">
    <w:nsid w:val="04A02C84"/>
    <w:multiLevelType w:val="hybridMultilevel"/>
    <w:tmpl w:val="E0BE9582"/>
    <w:lvl w:ilvl="0" w:tplc="E1BC84F2">
      <w:start w:val="1"/>
      <w:numFmt w:val="bullet"/>
      <w:pStyle w:val="wBullet3"/>
      <w:lvlText w:val=""/>
      <w:lvlJc w:val="left"/>
      <w:pPr>
        <w:ind w:left="720" w:hanging="360"/>
      </w:pPr>
      <w:rPr>
        <w:rFonts w:ascii="Symbol" w:hAnsi="Symbol" w:hint="default"/>
      </w:rPr>
    </w:lvl>
    <w:lvl w:ilvl="1" w:tplc="CAACB81A" w:tentative="1">
      <w:start w:val="1"/>
      <w:numFmt w:val="bullet"/>
      <w:lvlText w:val="o"/>
      <w:lvlJc w:val="left"/>
      <w:pPr>
        <w:ind w:left="1440" w:hanging="360"/>
      </w:pPr>
      <w:rPr>
        <w:rFonts w:ascii="Courier New" w:hAnsi="Courier New" w:cs="Courier New" w:hint="default"/>
      </w:rPr>
    </w:lvl>
    <w:lvl w:ilvl="2" w:tplc="56DEE2E0" w:tentative="1">
      <w:start w:val="1"/>
      <w:numFmt w:val="bullet"/>
      <w:lvlText w:val=""/>
      <w:lvlJc w:val="left"/>
      <w:pPr>
        <w:ind w:left="2160" w:hanging="360"/>
      </w:pPr>
      <w:rPr>
        <w:rFonts w:ascii="Wingdings" w:hAnsi="Wingdings" w:hint="default"/>
      </w:rPr>
    </w:lvl>
    <w:lvl w:ilvl="3" w:tplc="6E60EEFA" w:tentative="1">
      <w:start w:val="1"/>
      <w:numFmt w:val="bullet"/>
      <w:lvlText w:val=""/>
      <w:lvlJc w:val="left"/>
      <w:pPr>
        <w:ind w:left="2880" w:hanging="360"/>
      </w:pPr>
      <w:rPr>
        <w:rFonts w:ascii="Symbol" w:hAnsi="Symbol" w:hint="default"/>
      </w:rPr>
    </w:lvl>
    <w:lvl w:ilvl="4" w:tplc="9FD05FF4" w:tentative="1">
      <w:start w:val="1"/>
      <w:numFmt w:val="bullet"/>
      <w:lvlText w:val="o"/>
      <w:lvlJc w:val="left"/>
      <w:pPr>
        <w:ind w:left="3600" w:hanging="360"/>
      </w:pPr>
      <w:rPr>
        <w:rFonts w:ascii="Courier New" w:hAnsi="Courier New" w:cs="Courier New" w:hint="default"/>
      </w:rPr>
    </w:lvl>
    <w:lvl w:ilvl="5" w:tplc="A176D9B8" w:tentative="1">
      <w:start w:val="1"/>
      <w:numFmt w:val="bullet"/>
      <w:lvlText w:val=""/>
      <w:lvlJc w:val="left"/>
      <w:pPr>
        <w:ind w:left="4320" w:hanging="360"/>
      </w:pPr>
      <w:rPr>
        <w:rFonts w:ascii="Wingdings" w:hAnsi="Wingdings" w:hint="default"/>
      </w:rPr>
    </w:lvl>
    <w:lvl w:ilvl="6" w:tplc="164805E6" w:tentative="1">
      <w:start w:val="1"/>
      <w:numFmt w:val="bullet"/>
      <w:lvlText w:val=""/>
      <w:lvlJc w:val="left"/>
      <w:pPr>
        <w:ind w:left="5040" w:hanging="360"/>
      </w:pPr>
      <w:rPr>
        <w:rFonts w:ascii="Symbol" w:hAnsi="Symbol" w:hint="default"/>
      </w:rPr>
    </w:lvl>
    <w:lvl w:ilvl="7" w:tplc="BCCC6F9E" w:tentative="1">
      <w:start w:val="1"/>
      <w:numFmt w:val="bullet"/>
      <w:lvlText w:val="o"/>
      <w:lvlJc w:val="left"/>
      <w:pPr>
        <w:ind w:left="5760" w:hanging="360"/>
      </w:pPr>
      <w:rPr>
        <w:rFonts w:ascii="Courier New" w:hAnsi="Courier New" w:cs="Courier New" w:hint="default"/>
      </w:rPr>
    </w:lvl>
    <w:lvl w:ilvl="8" w:tplc="65AAC07A" w:tentative="1">
      <w:start w:val="1"/>
      <w:numFmt w:val="bullet"/>
      <w:lvlText w:val=""/>
      <w:lvlJc w:val="left"/>
      <w:pPr>
        <w:ind w:left="6480" w:hanging="360"/>
      </w:pPr>
      <w:rPr>
        <w:rFonts w:ascii="Wingdings" w:hAnsi="Wingdings" w:hint="default"/>
      </w:rPr>
    </w:lvl>
  </w:abstractNum>
  <w:abstractNum w:abstractNumId="6">
    <w:nsid w:val="065B0C4A"/>
    <w:multiLevelType w:val="hybridMultilevel"/>
    <w:tmpl w:val="60B6B77C"/>
    <w:lvl w:ilvl="0" w:tplc="2AF8B958">
      <w:start w:val="1"/>
      <w:numFmt w:val="bullet"/>
      <w:lvlText w:val="­"/>
      <w:lvlJc w:val="left"/>
      <w:pPr>
        <w:ind w:left="1069" w:hanging="360"/>
      </w:pPr>
      <w:rPr>
        <w:rFonts w:ascii="Courier New" w:hAnsi="Courier New" w:cs="Times New Roman"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6D72458"/>
    <w:multiLevelType w:val="multilevel"/>
    <w:tmpl w:val="DB5AA67E"/>
    <w:lvl w:ilvl="0">
      <w:start w:val="6"/>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08862DFD"/>
    <w:multiLevelType w:val="hybridMultilevel"/>
    <w:tmpl w:val="B718B040"/>
    <w:lvl w:ilvl="0" w:tplc="98764ED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CE3EEC"/>
    <w:multiLevelType w:val="hybridMultilevel"/>
    <w:tmpl w:val="6BBEC27A"/>
    <w:lvl w:ilvl="0" w:tplc="E534A22A">
      <w:start w:val="1"/>
      <w:numFmt w:val="russianLow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0DE77DE6"/>
    <w:multiLevelType w:val="hybridMultilevel"/>
    <w:tmpl w:val="0608C5BE"/>
    <w:lvl w:ilvl="0" w:tplc="0804EBCC">
      <w:start w:val="1"/>
      <w:numFmt w:val="bullet"/>
      <w:pStyle w:val="wBullet4"/>
      <w:lvlText w:val=""/>
      <w:lvlJc w:val="left"/>
      <w:pPr>
        <w:ind w:left="720" w:hanging="360"/>
      </w:pPr>
      <w:rPr>
        <w:rFonts w:ascii="Symbol" w:hAnsi="Symbol" w:hint="default"/>
      </w:rPr>
    </w:lvl>
    <w:lvl w:ilvl="1" w:tplc="949EEE26" w:tentative="1">
      <w:start w:val="1"/>
      <w:numFmt w:val="bullet"/>
      <w:lvlText w:val="o"/>
      <w:lvlJc w:val="left"/>
      <w:pPr>
        <w:ind w:left="1440" w:hanging="360"/>
      </w:pPr>
      <w:rPr>
        <w:rFonts w:ascii="Courier New" w:hAnsi="Courier New" w:cs="Courier New" w:hint="default"/>
      </w:rPr>
    </w:lvl>
    <w:lvl w:ilvl="2" w:tplc="C2746C68" w:tentative="1">
      <w:start w:val="1"/>
      <w:numFmt w:val="bullet"/>
      <w:lvlText w:val=""/>
      <w:lvlJc w:val="left"/>
      <w:pPr>
        <w:ind w:left="2160" w:hanging="360"/>
      </w:pPr>
      <w:rPr>
        <w:rFonts w:ascii="Wingdings" w:hAnsi="Wingdings" w:hint="default"/>
      </w:rPr>
    </w:lvl>
    <w:lvl w:ilvl="3" w:tplc="39C8F91C" w:tentative="1">
      <w:start w:val="1"/>
      <w:numFmt w:val="bullet"/>
      <w:lvlText w:val=""/>
      <w:lvlJc w:val="left"/>
      <w:pPr>
        <w:ind w:left="2880" w:hanging="360"/>
      </w:pPr>
      <w:rPr>
        <w:rFonts w:ascii="Symbol" w:hAnsi="Symbol" w:hint="default"/>
      </w:rPr>
    </w:lvl>
    <w:lvl w:ilvl="4" w:tplc="42F4E1C0" w:tentative="1">
      <w:start w:val="1"/>
      <w:numFmt w:val="bullet"/>
      <w:lvlText w:val="o"/>
      <w:lvlJc w:val="left"/>
      <w:pPr>
        <w:ind w:left="3600" w:hanging="360"/>
      </w:pPr>
      <w:rPr>
        <w:rFonts w:ascii="Courier New" w:hAnsi="Courier New" w:cs="Courier New" w:hint="default"/>
      </w:rPr>
    </w:lvl>
    <w:lvl w:ilvl="5" w:tplc="FF2273FC" w:tentative="1">
      <w:start w:val="1"/>
      <w:numFmt w:val="bullet"/>
      <w:lvlText w:val=""/>
      <w:lvlJc w:val="left"/>
      <w:pPr>
        <w:ind w:left="4320" w:hanging="360"/>
      </w:pPr>
      <w:rPr>
        <w:rFonts w:ascii="Wingdings" w:hAnsi="Wingdings" w:hint="default"/>
      </w:rPr>
    </w:lvl>
    <w:lvl w:ilvl="6" w:tplc="20666E20" w:tentative="1">
      <w:start w:val="1"/>
      <w:numFmt w:val="bullet"/>
      <w:lvlText w:val=""/>
      <w:lvlJc w:val="left"/>
      <w:pPr>
        <w:ind w:left="5040" w:hanging="360"/>
      </w:pPr>
      <w:rPr>
        <w:rFonts w:ascii="Symbol" w:hAnsi="Symbol" w:hint="default"/>
      </w:rPr>
    </w:lvl>
    <w:lvl w:ilvl="7" w:tplc="475637AE" w:tentative="1">
      <w:start w:val="1"/>
      <w:numFmt w:val="bullet"/>
      <w:lvlText w:val="o"/>
      <w:lvlJc w:val="left"/>
      <w:pPr>
        <w:ind w:left="5760" w:hanging="360"/>
      </w:pPr>
      <w:rPr>
        <w:rFonts w:ascii="Courier New" w:hAnsi="Courier New" w:cs="Courier New" w:hint="default"/>
      </w:rPr>
    </w:lvl>
    <w:lvl w:ilvl="8" w:tplc="7206C128" w:tentative="1">
      <w:start w:val="1"/>
      <w:numFmt w:val="bullet"/>
      <w:lvlText w:val=""/>
      <w:lvlJc w:val="left"/>
      <w:pPr>
        <w:ind w:left="6480" w:hanging="360"/>
      </w:pPr>
      <w:rPr>
        <w:rFonts w:ascii="Wingdings" w:hAnsi="Wingdings" w:hint="default"/>
      </w:rPr>
    </w:lvl>
  </w:abstractNum>
  <w:abstractNum w:abstractNumId="11">
    <w:nsid w:val="0EE804D6"/>
    <w:multiLevelType w:val="hybridMultilevel"/>
    <w:tmpl w:val="8E84C670"/>
    <w:lvl w:ilvl="0" w:tplc="E534A22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0EF16BA6"/>
    <w:multiLevelType w:val="hybridMultilevel"/>
    <w:tmpl w:val="9A26232E"/>
    <w:lvl w:ilvl="0" w:tplc="E534A2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691FC0"/>
    <w:multiLevelType w:val="hybridMultilevel"/>
    <w:tmpl w:val="9A26232E"/>
    <w:lvl w:ilvl="0" w:tplc="E534A22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3E61DBC"/>
    <w:multiLevelType w:val="hybridMultilevel"/>
    <w:tmpl w:val="3BA0E11E"/>
    <w:lvl w:ilvl="0" w:tplc="E384E940">
      <w:start w:val="1"/>
      <w:numFmt w:val="bullet"/>
      <w:lvlText w:val=""/>
      <w:lvlJc w:val="left"/>
      <w:pPr>
        <w:ind w:left="720" w:hanging="360"/>
      </w:pPr>
      <w:rPr>
        <w:rFonts w:ascii="Symbol" w:hAnsi="Symbol" w:hint="default"/>
        <w:lang w:val="ru-RU"/>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A817F0B"/>
    <w:multiLevelType w:val="hybridMultilevel"/>
    <w:tmpl w:val="179624B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1FAF2553"/>
    <w:multiLevelType w:val="hybridMultilevel"/>
    <w:tmpl w:val="5248EFDE"/>
    <w:lvl w:ilvl="0" w:tplc="E534A22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2EE010E8"/>
    <w:multiLevelType w:val="hybridMultilevel"/>
    <w:tmpl w:val="B540FB6A"/>
    <w:lvl w:ilvl="0" w:tplc="D6AE515A">
      <w:start w:val="1"/>
      <w:numFmt w:val="russianLower"/>
      <w:pStyle w:val="3"/>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2D858A0"/>
    <w:multiLevelType w:val="hybridMultilevel"/>
    <w:tmpl w:val="5C92BA22"/>
    <w:lvl w:ilvl="0" w:tplc="2A70872C">
      <w:start w:val="1"/>
      <w:numFmt w:val="bullet"/>
      <w:lvlText w:val=""/>
      <w:lvlJc w:val="left"/>
      <w:pPr>
        <w:tabs>
          <w:tab w:val="num" w:pos="720"/>
        </w:tabs>
        <w:ind w:left="720" w:hanging="360"/>
      </w:pPr>
      <w:rPr>
        <w:rFonts w:ascii="Wingdings" w:hAnsi="Wingdings" w:hint="default"/>
      </w:rPr>
    </w:lvl>
    <w:lvl w:ilvl="1" w:tplc="1100A552">
      <w:start w:val="1"/>
      <w:numFmt w:val="bullet"/>
      <w:lvlText w:val=""/>
      <w:lvlJc w:val="left"/>
      <w:pPr>
        <w:tabs>
          <w:tab w:val="num" w:pos="1440"/>
        </w:tabs>
        <w:ind w:left="1440" w:hanging="360"/>
      </w:pPr>
      <w:rPr>
        <w:rFonts w:ascii="Wingdings" w:hAnsi="Wingdings" w:hint="default"/>
      </w:rPr>
    </w:lvl>
    <w:lvl w:ilvl="2" w:tplc="AE3CD8DE">
      <w:start w:val="1"/>
      <w:numFmt w:val="bullet"/>
      <w:lvlText w:val=""/>
      <w:lvlJc w:val="left"/>
      <w:pPr>
        <w:tabs>
          <w:tab w:val="num" w:pos="2160"/>
        </w:tabs>
        <w:ind w:left="2160" w:hanging="360"/>
      </w:pPr>
      <w:rPr>
        <w:rFonts w:ascii="Wingdings" w:hAnsi="Wingdings" w:hint="default"/>
      </w:rPr>
    </w:lvl>
    <w:lvl w:ilvl="3" w:tplc="3DA65D5C">
      <w:start w:val="1"/>
      <w:numFmt w:val="bullet"/>
      <w:lvlText w:val=""/>
      <w:lvlJc w:val="left"/>
      <w:pPr>
        <w:tabs>
          <w:tab w:val="num" w:pos="2880"/>
        </w:tabs>
        <w:ind w:left="2880" w:hanging="360"/>
      </w:pPr>
      <w:rPr>
        <w:rFonts w:ascii="Wingdings" w:hAnsi="Wingdings" w:hint="default"/>
      </w:rPr>
    </w:lvl>
    <w:lvl w:ilvl="4" w:tplc="1136A1F8">
      <w:start w:val="1"/>
      <w:numFmt w:val="bullet"/>
      <w:lvlText w:val=""/>
      <w:lvlJc w:val="left"/>
      <w:pPr>
        <w:tabs>
          <w:tab w:val="num" w:pos="3600"/>
        </w:tabs>
        <w:ind w:left="3600" w:hanging="360"/>
      </w:pPr>
      <w:rPr>
        <w:rFonts w:ascii="Wingdings" w:hAnsi="Wingdings" w:hint="default"/>
      </w:rPr>
    </w:lvl>
    <w:lvl w:ilvl="5" w:tplc="1278F64C">
      <w:start w:val="1"/>
      <w:numFmt w:val="bullet"/>
      <w:lvlText w:val=""/>
      <w:lvlJc w:val="left"/>
      <w:pPr>
        <w:tabs>
          <w:tab w:val="num" w:pos="4320"/>
        </w:tabs>
        <w:ind w:left="4320" w:hanging="360"/>
      </w:pPr>
      <w:rPr>
        <w:rFonts w:ascii="Wingdings" w:hAnsi="Wingdings" w:hint="default"/>
      </w:rPr>
    </w:lvl>
    <w:lvl w:ilvl="6" w:tplc="4CACBFC2">
      <w:start w:val="1"/>
      <w:numFmt w:val="bullet"/>
      <w:lvlText w:val=""/>
      <w:lvlJc w:val="left"/>
      <w:pPr>
        <w:tabs>
          <w:tab w:val="num" w:pos="5040"/>
        </w:tabs>
        <w:ind w:left="5040" w:hanging="360"/>
      </w:pPr>
      <w:rPr>
        <w:rFonts w:ascii="Wingdings" w:hAnsi="Wingdings" w:hint="default"/>
      </w:rPr>
    </w:lvl>
    <w:lvl w:ilvl="7" w:tplc="2AC89F9C">
      <w:start w:val="1"/>
      <w:numFmt w:val="bullet"/>
      <w:lvlText w:val=""/>
      <w:lvlJc w:val="left"/>
      <w:pPr>
        <w:tabs>
          <w:tab w:val="num" w:pos="5760"/>
        </w:tabs>
        <w:ind w:left="5760" w:hanging="360"/>
      </w:pPr>
      <w:rPr>
        <w:rFonts w:ascii="Wingdings" w:hAnsi="Wingdings" w:hint="default"/>
      </w:rPr>
    </w:lvl>
    <w:lvl w:ilvl="8" w:tplc="CF00B096">
      <w:start w:val="1"/>
      <w:numFmt w:val="bullet"/>
      <w:lvlText w:val=""/>
      <w:lvlJc w:val="left"/>
      <w:pPr>
        <w:tabs>
          <w:tab w:val="num" w:pos="6480"/>
        </w:tabs>
        <w:ind w:left="6480" w:hanging="360"/>
      </w:pPr>
      <w:rPr>
        <w:rFonts w:ascii="Wingdings" w:hAnsi="Wingdings" w:hint="default"/>
      </w:rPr>
    </w:lvl>
  </w:abstractNum>
  <w:abstractNum w:abstractNumId="19">
    <w:nsid w:val="33DB22C5"/>
    <w:multiLevelType w:val="hybridMultilevel"/>
    <w:tmpl w:val="13A26C96"/>
    <w:lvl w:ilvl="0" w:tplc="2AF8B958">
      <w:start w:val="1"/>
      <w:numFmt w:val="bullet"/>
      <w:lvlText w:val="­"/>
      <w:lvlJc w:val="left"/>
      <w:pPr>
        <w:ind w:left="1440" w:hanging="360"/>
      </w:pPr>
      <w:rPr>
        <w:rFonts w:ascii="Courier New" w:hAnsi="Courier New" w:cs="Times New Roman" w:hint="default"/>
        <w:b w:val="0"/>
        <w:i w:val="0"/>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46B2968"/>
    <w:multiLevelType w:val="multilevel"/>
    <w:tmpl w:val="1DCEBD7E"/>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21">
    <w:nsid w:val="3A046BD0"/>
    <w:multiLevelType w:val="hybridMultilevel"/>
    <w:tmpl w:val="35E03CF0"/>
    <w:lvl w:ilvl="0" w:tplc="25FC77FC">
      <w:start w:val="1"/>
      <w:numFmt w:val="russianLower"/>
      <w:lvlText w:val="%1)"/>
      <w:lvlJc w:val="left"/>
      <w:pPr>
        <w:ind w:left="720" w:hanging="360"/>
      </w:pPr>
      <w:rPr>
        <w:rFonts w:hint="default"/>
        <w:b w:val="0"/>
        <w:i/>
        <w:lang w:val="ru-RU"/>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136AE9"/>
    <w:multiLevelType w:val="hybridMultilevel"/>
    <w:tmpl w:val="376A6974"/>
    <w:lvl w:ilvl="0" w:tplc="E1866C48">
      <w:numFmt w:val="bullet"/>
      <w:lvlText w:val="-"/>
      <w:lvlJc w:val="left"/>
      <w:pPr>
        <w:ind w:left="720" w:hanging="360"/>
      </w:pPr>
      <w:rPr>
        <w:rFonts w:ascii="Times New Roman" w:eastAsia="Times New Roman"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CB93F11"/>
    <w:multiLevelType w:val="hybridMultilevel"/>
    <w:tmpl w:val="73920830"/>
    <w:lvl w:ilvl="0" w:tplc="75AEF91C">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41FA612F"/>
    <w:multiLevelType w:val="hybridMultilevel"/>
    <w:tmpl w:val="4948E2E2"/>
    <w:lvl w:ilvl="0" w:tplc="B7E2C894">
      <w:start w:val="1"/>
      <w:numFmt w:val="bullet"/>
      <w:pStyle w:val="wBullet2"/>
      <w:lvlText w:val=""/>
      <w:lvlJc w:val="left"/>
      <w:pPr>
        <w:ind w:left="720" w:hanging="360"/>
      </w:pPr>
      <w:rPr>
        <w:rFonts w:ascii="Symbol" w:hAnsi="Symbol" w:hint="default"/>
      </w:rPr>
    </w:lvl>
    <w:lvl w:ilvl="1" w:tplc="5F0E2AF0" w:tentative="1">
      <w:start w:val="1"/>
      <w:numFmt w:val="bullet"/>
      <w:lvlText w:val="o"/>
      <w:lvlJc w:val="left"/>
      <w:pPr>
        <w:ind w:left="1440" w:hanging="360"/>
      </w:pPr>
      <w:rPr>
        <w:rFonts w:ascii="Courier New" w:hAnsi="Courier New" w:cs="Courier New" w:hint="default"/>
      </w:rPr>
    </w:lvl>
    <w:lvl w:ilvl="2" w:tplc="9334D154" w:tentative="1">
      <w:start w:val="1"/>
      <w:numFmt w:val="bullet"/>
      <w:lvlText w:val=""/>
      <w:lvlJc w:val="left"/>
      <w:pPr>
        <w:ind w:left="2160" w:hanging="360"/>
      </w:pPr>
      <w:rPr>
        <w:rFonts w:ascii="Wingdings" w:hAnsi="Wingdings" w:hint="default"/>
      </w:rPr>
    </w:lvl>
    <w:lvl w:ilvl="3" w:tplc="FA4493FE" w:tentative="1">
      <w:start w:val="1"/>
      <w:numFmt w:val="bullet"/>
      <w:lvlText w:val=""/>
      <w:lvlJc w:val="left"/>
      <w:pPr>
        <w:ind w:left="2880" w:hanging="360"/>
      </w:pPr>
      <w:rPr>
        <w:rFonts w:ascii="Symbol" w:hAnsi="Symbol" w:hint="default"/>
      </w:rPr>
    </w:lvl>
    <w:lvl w:ilvl="4" w:tplc="E3188F9E" w:tentative="1">
      <w:start w:val="1"/>
      <w:numFmt w:val="bullet"/>
      <w:lvlText w:val="o"/>
      <w:lvlJc w:val="left"/>
      <w:pPr>
        <w:ind w:left="3600" w:hanging="360"/>
      </w:pPr>
      <w:rPr>
        <w:rFonts w:ascii="Courier New" w:hAnsi="Courier New" w:cs="Courier New" w:hint="default"/>
      </w:rPr>
    </w:lvl>
    <w:lvl w:ilvl="5" w:tplc="4A42196E" w:tentative="1">
      <w:start w:val="1"/>
      <w:numFmt w:val="bullet"/>
      <w:lvlText w:val=""/>
      <w:lvlJc w:val="left"/>
      <w:pPr>
        <w:ind w:left="4320" w:hanging="360"/>
      </w:pPr>
      <w:rPr>
        <w:rFonts w:ascii="Wingdings" w:hAnsi="Wingdings" w:hint="default"/>
      </w:rPr>
    </w:lvl>
    <w:lvl w:ilvl="6" w:tplc="0A92C504" w:tentative="1">
      <w:start w:val="1"/>
      <w:numFmt w:val="bullet"/>
      <w:lvlText w:val=""/>
      <w:lvlJc w:val="left"/>
      <w:pPr>
        <w:ind w:left="5040" w:hanging="360"/>
      </w:pPr>
      <w:rPr>
        <w:rFonts w:ascii="Symbol" w:hAnsi="Symbol" w:hint="default"/>
      </w:rPr>
    </w:lvl>
    <w:lvl w:ilvl="7" w:tplc="9BA223DE" w:tentative="1">
      <w:start w:val="1"/>
      <w:numFmt w:val="bullet"/>
      <w:lvlText w:val="o"/>
      <w:lvlJc w:val="left"/>
      <w:pPr>
        <w:ind w:left="5760" w:hanging="360"/>
      </w:pPr>
      <w:rPr>
        <w:rFonts w:ascii="Courier New" w:hAnsi="Courier New" w:cs="Courier New" w:hint="default"/>
      </w:rPr>
    </w:lvl>
    <w:lvl w:ilvl="8" w:tplc="3DEAB076" w:tentative="1">
      <w:start w:val="1"/>
      <w:numFmt w:val="bullet"/>
      <w:lvlText w:val=""/>
      <w:lvlJc w:val="left"/>
      <w:pPr>
        <w:ind w:left="6480" w:hanging="360"/>
      </w:pPr>
      <w:rPr>
        <w:rFonts w:ascii="Wingdings" w:hAnsi="Wingdings" w:hint="default"/>
      </w:rPr>
    </w:lvl>
  </w:abstractNum>
  <w:abstractNum w:abstractNumId="25">
    <w:nsid w:val="43FA2137"/>
    <w:multiLevelType w:val="hybridMultilevel"/>
    <w:tmpl w:val="EAD8221E"/>
    <w:lvl w:ilvl="0" w:tplc="75AEF91C">
      <w:numFmt w:val="bullet"/>
      <w:lvlText w:val="-"/>
      <w:lvlJc w:val="left"/>
      <w:pPr>
        <w:ind w:left="1287" w:hanging="360"/>
      </w:pPr>
      <w:rPr>
        <w:rFonts w:ascii="Times New Roman" w:eastAsia="Times New Roman" w:hAnsi="Times New Roman" w:cs="Times New Roman"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63E5BB2"/>
    <w:multiLevelType w:val="hybridMultilevel"/>
    <w:tmpl w:val="F53A3E52"/>
    <w:lvl w:ilvl="0" w:tplc="D3AABC60">
      <w:start w:val="1"/>
      <w:numFmt w:val="bullet"/>
      <w:pStyle w:val="wBullet"/>
      <w:lvlText w:val=""/>
      <w:lvlJc w:val="left"/>
      <w:pPr>
        <w:ind w:left="720" w:hanging="360"/>
      </w:pPr>
      <w:rPr>
        <w:rFonts w:ascii="Symbol" w:hAnsi="Symbol" w:hint="default"/>
      </w:rPr>
    </w:lvl>
    <w:lvl w:ilvl="1" w:tplc="4E1CF142" w:tentative="1">
      <w:start w:val="1"/>
      <w:numFmt w:val="bullet"/>
      <w:lvlText w:val="o"/>
      <w:lvlJc w:val="left"/>
      <w:pPr>
        <w:ind w:left="1440" w:hanging="360"/>
      </w:pPr>
      <w:rPr>
        <w:rFonts w:ascii="Courier New" w:hAnsi="Courier New" w:cs="Courier New" w:hint="default"/>
      </w:rPr>
    </w:lvl>
    <w:lvl w:ilvl="2" w:tplc="1054A81A" w:tentative="1">
      <w:start w:val="1"/>
      <w:numFmt w:val="bullet"/>
      <w:lvlText w:val=""/>
      <w:lvlJc w:val="left"/>
      <w:pPr>
        <w:ind w:left="2160" w:hanging="360"/>
      </w:pPr>
      <w:rPr>
        <w:rFonts w:ascii="Wingdings" w:hAnsi="Wingdings" w:hint="default"/>
      </w:rPr>
    </w:lvl>
    <w:lvl w:ilvl="3" w:tplc="7982F06E" w:tentative="1">
      <w:start w:val="1"/>
      <w:numFmt w:val="bullet"/>
      <w:lvlText w:val=""/>
      <w:lvlJc w:val="left"/>
      <w:pPr>
        <w:ind w:left="2880" w:hanging="360"/>
      </w:pPr>
      <w:rPr>
        <w:rFonts w:ascii="Symbol" w:hAnsi="Symbol" w:hint="default"/>
      </w:rPr>
    </w:lvl>
    <w:lvl w:ilvl="4" w:tplc="2A844CE6" w:tentative="1">
      <w:start w:val="1"/>
      <w:numFmt w:val="bullet"/>
      <w:lvlText w:val="o"/>
      <w:lvlJc w:val="left"/>
      <w:pPr>
        <w:ind w:left="3600" w:hanging="360"/>
      </w:pPr>
      <w:rPr>
        <w:rFonts w:ascii="Courier New" w:hAnsi="Courier New" w:cs="Courier New" w:hint="default"/>
      </w:rPr>
    </w:lvl>
    <w:lvl w:ilvl="5" w:tplc="6214F7CC" w:tentative="1">
      <w:start w:val="1"/>
      <w:numFmt w:val="bullet"/>
      <w:lvlText w:val=""/>
      <w:lvlJc w:val="left"/>
      <w:pPr>
        <w:ind w:left="4320" w:hanging="360"/>
      </w:pPr>
      <w:rPr>
        <w:rFonts w:ascii="Wingdings" w:hAnsi="Wingdings" w:hint="default"/>
      </w:rPr>
    </w:lvl>
    <w:lvl w:ilvl="6" w:tplc="1270919E" w:tentative="1">
      <w:start w:val="1"/>
      <w:numFmt w:val="bullet"/>
      <w:lvlText w:val=""/>
      <w:lvlJc w:val="left"/>
      <w:pPr>
        <w:ind w:left="5040" w:hanging="360"/>
      </w:pPr>
      <w:rPr>
        <w:rFonts w:ascii="Symbol" w:hAnsi="Symbol" w:hint="default"/>
      </w:rPr>
    </w:lvl>
    <w:lvl w:ilvl="7" w:tplc="E630806E" w:tentative="1">
      <w:start w:val="1"/>
      <w:numFmt w:val="bullet"/>
      <w:lvlText w:val="o"/>
      <w:lvlJc w:val="left"/>
      <w:pPr>
        <w:ind w:left="5760" w:hanging="360"/>
      </w:pPr>
      <w:rPr>
        <w:rFonts w:ascii="Courier New" w:hAnsi="Courier New" w:cs="Courier New" w:hint="default"/>
      </w:rPr>
    </w:lvl>
    <w:lvl w:ilvl="8" w:tplc="76DC37D0" w:tentative="1">
      <w:start w:val="1"/>
      <w:numFmt w:val="bullet"/>
      <w:lvlText w:val=""/>
      <w:lvlJc w:val="left"/>
      <w:pPr>
        <w:ind w:left="6480" w:hanging="360"/>
      </w:pPr>
      <w:rPr>
        <w:rFonts w:ascii="Wingdings" w:hAnsi="Wingdings" w:hint="default"/>
      </w:rPr>
    </w:lvl>
  </w:abstractNum>
  <w:abstractNum w:abstractNumId="29">
    <w:nsid w:val="58126D73"/>
    <w:multiLevelType w:val="hybridMultilevel"/>
    <w:tmpl w:val="666E0518"/>
    <w:lvl w:ilvl="0" w:tplc="8D72FB4A">
      <w:start w:val="1"/>
      <w:numFmt w:val="bullet"/>
      <w:pStyle w:val="wBullet1"/>
      <w:lvlText w:val=""/>
      <w:lvlJc w:val="left"/>
      <w:pPr>
        <w:ind w:left="720" w:hanging="360"/>
      </w:pPr>
      <w:rPr>
        <w:rFonts w:ascii="Symbol" w:hAnsi="Symbol" w:hint="default"/>
      </w:rPr>
    </w:lvl>
    <w:lvl w:ilvl="1" w:tplc="EC2E55F0" w:tentative="1">
      <w:start w:val="1"/>
      <w:numFmt w:val="bullet"/>
      <w:lvlText w:val="o"/>
      <w:lvlJc w:val="left"/>
      <w:pPr>
        <w:ind w:left="1440" w:hanging="360"/>
      </w:pPr>
      <w:rPr>
        <w:rFonts w:ascii="Courier New" w:hAnsi="Courier New" w:cs="Courier New" w:hint="default"/>
      </w:rPr>
    </w:lvl>
    <w:lvl w:ilvl="2" w:tplc="46A6A6E2" w:tentative="1">
      <w:start w:val="1"/>
      <w:numFmt w:val="bullet"/>
      <w:lvlText w:val=""/>
      <w:lvlJc w:val="left"/>
      <w:pPr>
        <w:ind w:left="2160" w:hanging="360"/>
      </w:pPr>
      <w:rPr>
        <w:rFonts w:ascii="Wingdings" w:hAnsi="Wingdings" w:hint="default"/>
      </w:rPr>
    </w:lvl>
    <w:lvl w:ilvl="3" w:tplc="D5CE018E" w:tentative="1">
      <w:start w:val="1"/>
      <w:numFmt w:val="bullet"/>
      <w:lvlText w:val=""/>
      <w:lvlJc w:val="left"/>
      <w:pPr>
        <w:ind w:left="2880" w:hanging="360"/>
      </w:pPr>
      <w:rPr>
        <w:rFonts w:ascii="Symbol" w:hAnsi="Symbol" w:hint="default"/>
      </w:rPr>
    </w:lvl>
    <w:lvl w:ilvl="4" w:tplc="0E0AF77C" w:tentative="1">
      <w:start w:val="1"/>
      <w:numFmt w:val="bullet"/>
      <w:lvlText w:val="o"/>
      <w:lvlJc w:val="left"/>
      <w:pPr>
        <w:ind w:left="3600" w:hanging="360"/>
      </w:pPr>
      <w:rPr>
        <w:rFonts w:ascii="Courier New" w:hAnsi="Courier New" w:cs="Courier New" w:hint="default"/>
      </w:rPr>
    </w:lvl>
    <w:lvl w:ilvl="5" w:tplc="DF3EE00A" w:tentative="1">
      <w:start w:val="1"/>
      <w:numFmt w:val="bullet"/>
      <w:lvlText w:val=""/>
      <w:lvlJc w:val="left"/>
      <w:pPr>
        <w:ind w:left="4320" w:hanging="360"/>
      </w:pPr>
      <w:rPr>
        <w:rFonts w:ascii="Wingdings" w:hAnsi="Wingdings" w:hint="default"/>
      </w:rPr>
    </w:lvl>
    <w:lvl w:ilvl="6" w:tplc="A35EC6A2" w:tentative="1">
      <w:start w:val="1"/>
      <w:numFmt w:val="bullet"/>
      <w:lvlText w:val=""/>
      <w:lvlJc w:val="left"/>
      <w:pPr>
        <w:ind w:left="5040" w:hanging="360"/>
      </w:pPr>
      <w:rPr>
        <w:rFonts w:ascii="Symbol" w:hAnsi="Symbol" w:hint="default"/>
      </w:rPr>
    </w:lvl>
    <w:lvl w:ilvl="7" w:tplc="CD024482" w:tentative="1">
      <w:start w:val="1"/>
      <w:numFmt w:val="bullet"/>
      <w:lvlText w:val="o"/>
      <w:lvlJc w:val="left"/>
      <w:pPr>
        <w:ind w:left="5760" w:hanging="360"/>
      </w:pPr>
      <w:rPr>
        <w:rFonts w:ascii="Courier New" w:hAnsi="Courier New" w:cs="Courier New" w:hint="default"/>
      </w:rPr>
    </w:lvl>
    <w:lvl w:ilvl="8" w:tplc="A9442408" w:tentative="1">
      <w:start w:val="1"/>
      <w:numFmt w:val="bullet"/>
      <w:lvlText w:val=""/>
      <w:lvlJc w:val="left"/>
      <w:pPr>
        <w:ind w:left="6480" w:hanging="360"/>
      </w:pPr>
      <w:rPr>
        <w:rFonts w:ascii="Wingdings" w:hAnsi="Wingdings" w:hint="default"/>
      </w:rPr>
    </w:lvl>
  </w:abstractNum>
  <w:abstractNum w:abstractNumId="30">
    <w:nsid w:val="5D2B0476"/>
    <w:multiLevelType w:val="hybridMultilevel"/>
    <w:tmpl w:val="C5C6AF2A"/>
    <w:lvl w:ilvl="0" w:tplc="688AEE10">
      <w:start w:val="1"/>
      <w:numFmt w:val="russianLower"/>
      <w:lvlText w:val="%1)"/>
      <w:lvlJc w:val="left"/>
      <w:pPr>
        <w:ind w:left="1440" w:hanging="360"/>
      </w:pPr>
      <w:rPr>
        <w:rFonts w:hint="default"/>
        <w:lang w:val="ru-RU"/>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67131CCE"/>
    <w:multiLevelType w:val="hybridMultilevel"/>
    <w:tmpl w:val="FABA6856"/>
    <w:lvl w:ilvl="0" w:tplc="E534A22A">
      <w:start w:val="1"/>
      <w:numFmt w:val="russianLower"/>
      <w:lvlText w:val="%1)"/>
      <w:lvlJc w:val="left"/>
      <w:pPr>
        <w:ind w:left="1440" w:hanging="360"/>
      </w:pPr>
      <w:rPr>
        <w:rFonts w:hint="default"/>
      </w:rPr>
    </w:lvl>
    <w:lvl w:ilvl="1" w:tplc="17E867E4">
      <w:start w:val="1"/>
      <w:numFmt w:val="russianLower"/>
      <w:lvlText w:val="%2)"/>
      <w:lvlJc w:val="left"/>
      <w:pPr>
        <w:ind w:left="1800" w:hanging="360"/>
      </w:pPr>
      <w:rPr>
        <w:rFonts w:hint="default"/>
        <w:b w:val="0"/>
        <w:i/>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6E550A40"/>
    <w:multiLevelType w:val="hybridMultilevel"/>
    <w:tmpl w:val="EF320A18"/>
    <w:lvl w:ilvl="0" w:tplc="9D04104C">
      <w:start w:val="1"/>
      <w:numFmt w:val="bullet"/>
      <w:lvlText w:val=""/>
      <w:lvlJc w:val="left"/>
      <w:pPr>
        <w:tabs>
          <w:tab w:val="num" w:pos="720"/>
        </w:tabs>
        <w:ind w:left="720" w:hanging="360"/>
      </w:pPr>
      <w:rPr>
        <w:rFonts w:ascii="Wingdings" w:hAnsi="Wingdings" w:hint="default"/>
      </w:rPr>
    </w:lvl>
    <w:lvl w:ilvl="1" w:tplc="AF027210">
      <w:start w:val="1"/>
      <w:numFmt w:val="bullet"/>
      <w:lvlText w:val=""/>
      <w:lvlJc w:val="left"/>
      <w:pPr>
        <w:tabs>
          <w:tab w:val="num" w:pos="1440"/>
        </w:tabs>
        <w:ind w:left="1440" w:hanging="360"/>
      </w:pPr>
      <w:rPr>
        <w:rFonts w:ascii="Wingdings" w:hAnsi="Wingdings" w:hint="default"/>
      </w:rPr>
    </w:lvl>
    <w:lvl w:ilvl="2" w:tplc="62B2E07C">
      <w:start w:val="1"/>
      <w:numFmt w:val="bullet"/>
      <w:lvlText w:val=""/>
      <w:lvlJc w:val="left"/>
      <w:pPr>
        <w:tabs>
          <w:tab w:val="num" w:pos="2160"/>
        </w:tabs>
        <w:ind w:left="2160" w:hanging="360"/>
      </w:pPr>
      <w:rPr>
        <w:rFonts w:ascii="Wingdings" w:hAnsi="Wingdings" w:hint="default"/>
      </w:rPr>
    </w:lvl>
    <w:lvl w:ilvl="3" w:tplc="9A52C8C8">
      <w:start w:val="1"/>
      <w:numFmt w:val="bullet"/>
      <w:lvlText w:val=""/>
      <w:lvlJc w:val="left"/>
      <w:pPr>
        <w:tabs>
          <w:tab w:val="num" w:pos="2880"/>
        </w:tabs>
        <w:ind w:left="2880" w:hanging="360"/>
      </w:pPr>
      <w:rPr>
        <w:rFonts w:ascii="Wingdings" w:hAnsi="Wingdings" w:hint="default"/>
      </w:rPr>
    </w:lvl>
    <w:lvl w:ilvl="4" w:tplc="497457C2">
      <w:start w:val="1"/>
      <w:numFmt w:val="bullet"/>
      <w:lvlText w:val=""/>
      <w:lvlJc w:val="left"/>
      <w:pPr>
        <w:tabs>
          <w:tab w:val="num" w:pos="3600"/>
        </w:tabs>
        <w:ind w:left="3600" w:hanging="360"/>
      </w:pPr>
      <w:rPr>
        <w:rFonts w:ascii="Wingdings" w:hAnsi="Wingdings" w:hint="default"/>
      </w:rPr>
    </w:lvl>
    <w:lvl w:ilvl="5" w:tplc="23943EC8">
      <w:start w:val="1"/>
      <w:numFmt w:val="bullet"/>
      <w:lvlText w:val=""/>
      <w:lvlJc w:val="left"/>
      <w:pPr>
        <w:tabs>
          <w:tab w:val="num" w:pos="4320"/>
        </w:tabs>
        <w:ind w:left="4320" w:hanging="360"/>
      </w:pPr>
      <w:rPr>
        <w:rFonts w:ascii="Wingdings" w:hAnsi="Wingdings" w:hint="default"/>
      </w:rPr>
    </w:lvl>
    <w:lvl w:ilvl="6" w:tplc="07545FAA">
      <w:start w:val="1"/>
      <w:numFmt w:val="bullet"/>
      <w:lvlText w:val=""/>
      <w:lvlJc w:val="left"/>
      <w:pPr>
        <w:tabs>
          <w:tab w:val="num" w:pos="5040"/>
        </w:tabs>
        <w:ind w:left="5040" w:hanging="360"/>
      </w:pPr>
      <w:rPr>
        <w:rFonts w:ascii="Wingdings" w:hAnsi="Wingdings" w:hint="default"/>
      </w:rPr>
    </w:lvl>
    <w:lvl w:ilvl="7" w:tplc="6D5600C2">
      <w:start w:val="1"/>
      <w:numFmt w:val="bullet"/>
      <w:lvlText w:val=""/>
      <w:lvlJc w:val="left"/>
      <w:pPr>
        <w:tabs>
          <w:tab w:val="num" w:pos="5760"/>
        </w:tabs>
        <w:ind w:left="5760" w:hanging="360"/>
      </w:pPr>
      <w:rPr>
        <w:rFonts w:ascii="Wingdings" w:hAnsi="Wingdings" w:hint="default"/>
      </w:rPr>
    </w:lvl>
    <w:lvl w:ilvl="8" w:tplc="8D884354">
      <w:start w:val="1"/>
      <w:numFmt w:val="bullet"/>
      <w:lvlText w:val=""/>
      <w:lvlJc w:val="left"/>
      <w:pPr>
        <w:tabs>
          <w:tab w:val="num" w:pos="6480"/>
        </w:tabs>
        <w:ind w:left="6480" w:hanging="360"/>
      </w:pPr>
      <w:rPr>
        <w:rFonts w:ascii="Wingdings" w:hAnsi="Wingdings" w:hint="default"/>
      </w:rPr>
    </w:lvl>
  </w:abstractNum>
  <w:abstractNum w:abstractNumId="33">
    <w:nsid w:val="6EE34E12"/>
    <w:multiLevelType w:val="hybridMultilevel"/>
    <w:tmpl w:val="984E7122"/>
    <w:lvl w:ilvl="0" w:tplc="E534A22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73804652"/>
    <w:multiLevelType w:val="hybridMultilevel"/>
    <w:tmpl w:val="D3FA96C4"/>
    <w:lvl w:ilvl="0" w:tplc="E534A22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7F5C3C36"/>
    <w:multiLevelType w:val="hybridMultilevel"/>
    <w:tmpl w:val="5D0648D8"/>
    <w:lvl w:ilvl="0" w:tplc="E534A22A">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7"/>
  </w:num>
  <w:num w:numId="2">
    <w:abstractNumId w:val="26"/>
  </w:num>
  <w:num w:numId="3">
    <w:abstractNumId w:val="1"/>
  </w:num>
  <w:num w:numId="4">
    <w:abstractNumId w:val="28"/>
  </w:num>
  <w:num w:numId="5">
    <w:abstractNumId w:val="29"/>
  </w:num>
  <w:num w:numId="6">
    <w:abstractNumId w:val="24"/>
  </w:num>
  <w:num w:numId="7">
    <w:abstractNumId w:val="5"/>
  </w:num>
  <w:num w:numId="8">
    <w:abstractNumId w:val="10"/>
  </w:num>
  <w:num w:numId="9">
    <w:abstractNumId w:val="2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4"/>
  </w:num>
  <w:num w:numId="14">
    <w:abstractNumId w:val="9"/>
  </w:num>
  <w:num w:numId="15">
    <w:abstractNumId w:val="7"/>
  </w:num>
  <w:num w:numId="16">
    <w:abstractNumId w:val="35"/>
  </w:num>
  <w:num w:numId="17">
    <w:abstractNumId w:val="12"/>
  </w:num>
  <w:num w:numId="18">
    <w:abstractNumId w:val="32"/>
  </w:num>
  <w:num w:numId="19">
    <w:abstractNumId w:val="18"/>
  </w:num>
  <w:num w:numId="20">
    <w:abstractNumId w:val="33"/>
  </w:num>
  <w:num w:numId="21">
    <w:abstractNumId w:val="31"/>
  </w:num>
  <w:num w:numId="22">
    <w:abstractNumId w:val="30"/>
  </w:num>
  <w:num w:numId="23">
    <w:abstractNumId w:val="8"/>
  </w:num>
  <w:num w:numId="24">
    <w:abstractNumId w:val="34"/>
  </w:num>
  <w:num w:numId="25">
    <w:abstractNumId w:val="16"/>
  </w:num>
  <w:num w:numId="26">
    <w:abstractNumId w:val="11"/>
  </w:num>
  <w:num w:numId="27">
    <w:abstractNumId w:val="21"/>
  </w:num>
  <w:num w:numId="28">
    <w:abstractNumId w:val="22"/>
  </w:num>
  <w:num w:numId="29">
    <w:abstractNumId w:val="14"/>
  </w:num>
  <w:num w:numId="30">
    <w:abstractNumId w:val="25"/>
  </w:num>
  <w:num w:numId="31">
    <w:abstractNumId w:val="23"/>
  </w:num>
  <w:num w:numId="32">
    <w:abstractNumId w:val="2"/>
  </w:num>
  <w:num w:numId="33">
    <w:abstractNumId w:val="2"/>
  </w:num>
  <w:num w:numId="34">
    <w:abstractNumId w:val="31"/>
    <w:lvlOverride w:ilvl="0">
      <w:lvl w:ilvl="0" w:tplc="E534A22A">
        <w:start w:val="1"/>
        <w:numFmt w:val="russianLower"/>
        <w:lvlText w:val="%1)"/>
        <w:lvlJc w:val="left"/>
        <w:pPr>
          <w:ind w:left="1800" w:hanging="360"/>
        </w:pPr>
        <w:rPr>
          <w:rFonts w:hint="default"/>
          <w:b w:val="0"/>
          <w:i/>
        </w:rPr>
      </w:lvl>
    </w:lvlOverride>
    <w:lvlOverride w:ilvl="1">
      <w:lvl w:ilvl="1" w:tplc="17E867E4">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35">
    <w:abstractNumId w:val="31"/>
    <w:lvlOverride w:ilvl="0">
      <w:startOverride w:val="1"/>
    </w:lvlOverride>
  </w:num>
  <w:num w:numId="36">
    <w:abstractNumId w:val="31"/>
  </w:num>
  <w:num w:numId="37">
    <w:abstractNumId w:val="31"/>
  </w:num>
  <w:num w:numId="38">
    <w:abstractNumId w:val="31"/>
  </w:num>
  <w:num w:numId="39">
    <w:abstractNumId w:val="13"/>
  </w:num>
  <w:num w:numId="40">
    <w:abstractNumId w:val="17"/>
  </w:num>
  <w:num w:numId="41">
    <w:abstractNumId w:val="17"/>
    <w:lvlOverride w:ilvl="0">
      <w:startOverride w:val="1"/>
    </w:lvlOverride>
  </w:num>
  <w:num w:numId="42">
    <w:abstractNumId w:val="17"/>
  </w:num>
  <w:num w:numId="43">
    <w:abstractNumId w:val="2"/>
  </w:num>
  <w:num w:numId="44">
    <w:abstractNumId w:val="15"/>
  </w:num>
  <w:num w:numId="45">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AA6"/>
    <w:rsid w:val="000034DA"/>
    <w:rsid w:val="00012A6B"/>
    <w:rsid w:val="00022598"/>
    <w:rsid w:val="000251FA"/>
    <w:rsid w:val="00033EF8"/>
    <w:rsid w:val="0003564E"/>
    <w:rsid w:val="00037F0B"/>
    <w:rsid w:val="00041594"/>
    <w:rsid w:val="00044F0A"/>
    <w:rsid w:val="00046B67"/>
    <w:rsid w:val="0004796D"/>
    <w:rsid w:val="000565E5"/>
    <w:rsid w:val="00064E5D"/>
    <w:rsid w:val="00065088"/>
    <w:rsid w:val="000654BA"/>
    <w:rsid w:val="00067D44"/>
    <w:rsid w:val="00070724"/>
    <w:rsid w:val="00073959"/>
    <w:rsid w:val="0007414E"/>
    <w:rsid w:val="00075716"/>
    <w:rsid w:val="00076915"/>
    <w:rsid w:val="00083605"/>
    <w:rsid w:val="000850B2"/>
    <w:rsid w:val="00090405"/>
    <w:rsid w:val="000947A0"/>
    <w:rsid w:val="000A30DA"/>
    <w:rsid w:val="000A4964"/>
    <w:rsid w:val="000A7AB9"/>
    <w:rsid w:val="000B25E6"/>
    <w:rsid w:val="000B2967"/>
    <w:rsid w:val="000C258B"/>
    <w:rsid w:val="000C272E"/>
    <w:rsid w:val="000C323F"/>
    <w:rsid w:val="000C42A9"/>
    <w:rsid w:val="000D3AC6"/>
    <w:rsid w:val="000D4CE4"/>
    <w:rsid w:val="000D5388"/>
    <w:rsid w:val="000E1EE9"/>
    <w:rsid w:val="000E3237"/>
    <w:rsid w:val="000E3DB9"/>
    <w:rsid w:val="000F115E"/>
    <w:rsid w:val="000F141B"/>
    <w:rsid w:val="000F1995"/>
    <w:rsid w:val="000F52F9"/>
    <w:rsid w:val="000F5350"/>
    <w:rsid w:val="0010081F"/>
    <w:rsid w:val="00101874"/>
    <w:rsid w:val="00104C7C"/>
    <w:rsid w:val="00104DBA"/>
    <w:rsid w:val="0010795B"/>
    <w:rsid w:val="0011090B"/>
    <w:rsid w:val="00110FD5"/>
    <w:rsid w:val="00111963"/>
    <w:rsid w:val="0012264C"/>
    <w:rsid w:val="00125879"/>
    <w:rsid w:val="00126035"/>
    <w:rsid w:val="0012751F"/>
    <w:rsid w:val="001277EA"/>
    <w:rsid w:val="001305D2"/>
    <w:rsid w:val="0013217E"/>
    <w:rsid w:val="00132FBE"/>
    <w:rsid w:val="00140E0A"/>
    <w:rsid w:val="001424CE"/>
    <w:rsid w:val="00142D99"/>
    <w:rsid w:val="00143A1E"/>
    <w:rsid w:val="001450A4"/>
    <w:rsid w:val="0014562C"/>
    <w:rsid w:val="00146CE3"/>
    <w:rsid w:val="001534D9"/>
    <w:rsid w:val="001549F1"/>
    <w:rsid w:val="001550E6"/>
    <w:rsid w:val="00156519"/>
    <w:rsid w:val="0016056C"/>
    <w:rsid w:val="0016269E"/>
    <w:rsid w:val="00162E97"/>
    <w:rsid w:val="00163EED"/>
    <w:rsid w:val="00171A4F"/>
    <w:rsid w:val="001740DA"/>
    <w:rsid w:val="00182910"/>
    <w:rsid w:val="00182BCF"/>
    <w:rsid w:val="00186733"/>
    <w:rsid w:val="0019192D"/>
    <w:rsid w:val="00194F0E"/>
    <w:rsid w:val="00196D93"/>
    <w:rsid w:val="0019723D"/>
    <w:rsid w:val="001A1050"/>
    <w:rsid w:val="001A483E"/>
    <w:rsid w:val="001A6ACF"/>
    <w:rsid w:val="001A7A0A"/>
    <w:rsid w:val="001B04C5"/>
    <w:rsid w:val="001B1A95"/>
    <w:rsid w:val="001C2817"/>
    <w:rsid w:val="001C34B4"/>
    <w:rsid w:val="001C38F5"/>
    <w:rsid w:val="001C3AB8"/>
    <w:rsid w:val="001C6597"/>
    <w:rsid w:val="001D0438"/>
    <w:rsid w:val="001D2B20"/>
    <w:rsid w:val="001D5796"/>
    <w:rsid w:val="001F064F"/>
    <w:rsid w:val="001F15B7"/>
    <w:rsid w:val="001F2DE3"/>
    <w:rsid w:val="001F2F74"/>
    <w:rsid w:val="001F783F"/>
    <w:rsid w:val="0020295D"/>
    <w:rsid w:val="00202B4D"/>
    <w:rsid w:val="00212682"/>
    <w:rsid w:val="00222C2C"/>
    <w:rsid w:val="002238BD"/>
    <w:rsid w:val="0022599B"/>
    <w:rsid w:val="002269B7"/>
    <w:rsid w:val="00230AF8"/>
    <w:rsid w:val="0023599B"/>
    <w:rsid w:val="00240A74"/>
    <w:rsid w:val="002540F9"/>
    <w:rsid w:val="00255F89"/>
    <w:rsid w:val="00257F8B"/>
    <w:rsid w:val="00261F47"/>
    <w:rsid w:val="0026567F"/>
    <w:rsid w:val="00266133"/>
    <w:rsid w:val="0027016F"/>
    <w:rsid w:val="00273075"/>
    <w:rsid w:val="0027443E"/>
    <w:rsid w:val="00274C2B"/>
    <w:rsid w:val="00281DDD"/>
    <w:rsid w:val="00283DF7"/>
    <w:rsid w:val="00283E6D"/>
    <w:rsid w:val="00292E43"/>
    <w:rsid w:val="0029331D"/>
    <w:rsid w:val="0029363D"/>
    <w:rsid w:val="002A21CA"/>
    <w:rsid w:val="002A535C"/>
    <w:rsid w:val="002B32FD"/>
    <w:rsid w:val="002B3362"/>
    <w:rsid w:val="002B359C"/>
    <w:rsid w:val="002B36B8"/>
    <w:rsid w:val="002C012F"/>
    <w:rsid w:val="002C6BA0"/>
    <w:rsid w:val="002C7B5A"/>
    <w:rsid w:val="002D3E35"/>
    <w:rsid w:val="002D45F7"/>
    <w:rsid w:val="002D6872"/>
    <w:rsid w:val="002E141A"/>
    <w:rsid w:val="002E3C7B"/>
    <w:rsid w:val="002E4FED"/>
    <w:rsid w:val="002E510C"/>
    <w:rsid w:val="002E571A"/>
    <w:rsid w:val="002F1797"/>
    <w:rsid w:val="002F6283"/>
    <w:rsid w:val="003026BE"/>
    <w:rsid w:val="00304406"/>
    <w:rsid w:val="00305AFB"/>
    <w:rsid w:val="00306BF7"/>
    <w:rsid w:val="00311818"/>
    <w:rsid w:val="00313E6F"/>
    <w:rsid w:val="003215F4"/>
    <w:rsid w:val="00323B86"/>
    <w:rsid w:val="00325883"/>
    <w:rsid w:val="003273F9"/>
    <w:rsid w:val="00330213"/>
    <w:rsid w:val="00331FDB"/>
    <w:rsid w:val="00333FD5"/>
    <w:rsid w:val="00340649"/>
    <w:rsid w:val="00343876"/>
    <w:rsid w:val="00344A42"/>
    <w:rsid w:val="003556E2"/>
    <w:rsid w:val="0036014B"/>
    <w:rsid w:val="003655F6"/>
    <w:rsid w:val="003719A3"/>
    <w:rsid w:val="00371E15"/>
    <w:rsid w:val="003757F0"/>
    <w:rsid w:val="00377E52"/>
    <w:rsid w:val="0038247C"/>
    <w:rsid w:val="00386DB1"/>
    <w:rsid w:val="00386F98"/>
    <w:rsid w:val="00387291"/>
    <w:rsid w:val="0039387D"/>
    <w:rsid w:val="003942EF"/>
    <w:rsid w:val="0039580A"/>
    <w:rsid w:val="00396F1B"/>
    <w:rsid w:val="003A1893"/>
    <w:rsid w:val="003A2968"/>
    <w:rsid w:val="003A59D8"/>
    <w:rsid w:val="003A66AB"/>
    <w:rsid w:val="003B3FA1"/>
    <w:rsid w:val="003C0022"/>
    <w:rsid w:val="003C3090"/>
    <w:rsid w:val="003D01C7"/>
    <w:rsid w:val="003D2A3D"/>
    <w:rsid w:val="003D4E3B"/>
    <w:rsid w:val="003D7282"/>
    <w:rsid w:val="003E2A1B"/>
    <w:rsid w:val="003E31A9"/>
    <w:rsid w:val="003E38EB"/>
    <w:rsid w:val="003E4B3A"/>
    <w:rsid w:val="003E5873"/>
    <w:rsid w:val="003E5C2B"/>
    <w:rsid w:val="003E7B2F"/>
    <w:rsid w:val="003F01A4"/>
    <w:rsid w:val="003F6BE5"/>
    <w:rsid w:val="00400AA6"/>
    <w:rsid w:val="004076C1"/>
    <w:rsid w:val="00407E93"/>
    <w:rsid w:val="00413F95"/>
    <w:rsid w:val="004218D6"/>
    <w:rsid w:val="00421B7B"/>
    <w:rsid w:val="0042243C"/>
    <w:rsid w:val="004231FD"/>
    <w:rsid w:val="0042365C"/>
    <w:rsid w:val="00425477"/>
    <w:rsid w:val="0042560E"/>
    <w:rsid w:val="004313C3"/>
    <w:rsid w:val="004338B7"/>
    <w:rsid w:val="00440735"/>
    <w:rsid w:val="00440BC4"/>
    <w:rsid w:val="00443086"/>
    <w:rsid w:val="00443D91"/>
    <w:rsid w:val="00444981"/>
    <w:rsid w:val="00450AE3"/>
    <w:rsid w:val="00454A40"/>
    <w:rsid w:val="004612CD"/>
    <w:rsid w:val="0046728C"/>
    <w:rsid w:val="00467BEA"/>
    <w:rsid w:val="00474122"/>
    <w:rsid w:val="00474E77"/>
    <w:rsid w:val="00480D60"/>
    <w:rsid w:val="00491F3A"/>
    <w:rsid w:val="0049756F"/>
    <w:rsid w:val="004A073D"/>
    <w:rsid w:val="004A3C42"/>
    <w:rsid w:val="004C1E4E"/>
    <w:rsid w:val="004C250D"/>
    <w:rsid w:val="004C5250"/>
    <w:rsid w:val="004D2DBA"/>
    <w:rsid w:val="004D32D2"/>
    <w:rsid w:val="004D6E64"/>
    <w:rsid w:val="004E0255"/>
    <w:rsid w:val="004E70EC"/>
    <w:rsid w:val="004E74D7"/>
    <w:rsid w:val="004E7E54"/>
    <w:rsid w:val="004F50F9"/>
    <w:rsid w:val="005028AE"/>
    <w:rsid w:val="00502C34"/>
    <w:rsid w:val="00505978"/>
    <w:rsid w:val="005122FF"/>
    <w:rsid w:val="00516F30"/>
    <w:rsid w:val="005178B2"/>
    <w:rsid w:val="005203E1"/>
    <w:rsid w:val="00526E3C"/>
    <w:rsid w:val="00531653"/>
    <w:rsid w:val="00531EC4"/>
    <w:rsid w:val="00532870"/>
    <w:rsid w:val="00534257"/>
    <w:rsid w:val="00534626"/>
    <w:rsid w:val="00537649"/>
    <w:rsid w:val="005408CD"/>
    <w:rsid w:val="00543308"/>
    <w:rsid w:val="00544372"/>
    <w:rsid w:val="00545537"/>
    <w:rsid w:val="00551D0F"/>
    <w:rsid w:val="005601C1"/>
    <w:rsid w:val="0056243F"/>
    <w:rsid w:val="005777BC"/>
    <w:rsid w:val="005863CE"/>
    <w:rsid w:val="0058699C"/>
    <w:rsid w:val="005922DD"/>
    <w:rsid w:val="00592602"/>
    <w:rsid w:val="005A00D1"/>
    <w:rsid w:val="005A0B64"/>
    <w:rsid w:val="005A287F"/>
    <w:rsid w:val="005A70C6"/>
    <w:rsid w:val="005B0EEB"/>
    <w:rsid w:val="005B23A1"/>
    <w:rsid w:val="005B54A4"/>
    <w:rsid w:val="005C0659"/>
    <w:rsid w:val="005C3F5A"/>
    <w:rsid w:val="005D3888"/>
    <w:rsid w:val="005D5C3D"/>
    <w:rsid w:val="005D6CDE"/>
    <w:rsid w:val="005E55B7"/>
    <w:rsid w:val="005E5E04"/>
    <w:rsid w:val="005F1008"/>
    <w:rsid w:val="005F2A08"/>
    <w:rsid w:val="005F2FF2"/>
    <w:rsid w:val="005F3CBA"/>
    <w:rsid w:val="005F495B"/>
    <w:rsid w:val="005F7270"/>
    <w:rsid w:val="005F7E63"/>
    <w:rsid w:val="0060409F"/>
    <w:rsid w:val="0060676E"/>
    <w:rsid w:val="006077E5"/>
    <w:rsid w:val="00610482"/>
    <w:rsid w:val="006105E2"/>
    <w:rsid w:val="00627EA8"/>
    <w:rsid w:val="00636710"/>
    <w:rsid w:val="006374E6"/>
    <w:rsid w:val="00643FEC"/>
    <w:rsid w:val="00646F10"/>
    <w:rsid w:val="00647148"/>
    <w:rsid w:val="0065080F"/>
    <w:rsid w:val="00655AAA"/>
    <w:rsid w:val="00660CAA"/>
    <w:rsid w:val="00667004"/>
    <w:rsid w:val="00670BA0"/>
    <w:rsid w:val="00671AAB"/>
    <w:rsid w:val="00674BF5"/>
    <w:rsid w:val="00675405"/>
    <w:rsid w:val="00677547"/>
    <w:rsid w:val="0068671A"/>
    <w:rsid w:val="00687591"/>
    <w:rsid w:val="00687A93"/>
    <w:rsid w:val="00695C68"/>
    <w:rsid w:val="006979D4"/>
    <w:rsid w:val="006A02BD"/>
    <w:rsid w:val="006A27E2"/>
    <w:rsid w:val="006A47AA"/>
    <w:rsid w:val="006A4E6B"/>
    <w:rsid w:val="006A5897"/>
    <w:rsid w:val="006B2470"/>
    <w:rsid w:val="006B2B0C"/>
    <w:rsid w:val="006C4E2D"/>
    <w:rsid w:val="006C6B04"/>
    <w:rsid w:val="006C752A"/>
    <w:rsid w:val="006C78C6"/>
    <w:rsid w:val="006D4F20"/>
    <w:rsid w:val="006D5556"/>
    <w:rsid w:val="006F10D6"/>
    <w:rsid w:val="006F2B21"/>
    <w:rsid w:val="006F4D9D"/>
    <w:rsid w:val="006F5F61"/>
    <w:rsid w:val="006F6640"/>
    <w:rsid w:val="007032B9"/>
    <w:rsid w:val="00704F73"/>
    <w:rsid w:val="0070508E"/>
    <w:rsid w:val="00706217"/>
    <w:rsid w:val="007064C0"/>
    <w:rsid w:val="007077DD"/>
    <w:rsid w:val="0071018D"/>
    <w:rsid w:val="007115AA"/>
    <w:rsid w:val="00712C81"/>
    <w:rsid w:val="00721C0A"/>
    <w:rsid w:val="00725478"/>
    <w:rsid w:val="00727E93"/>
    <w:rsid w:val="00732842"/>
    <w:rsid w:val="007378CE"/>
    <w:rsid w:val="00737F4B"/>
    <w:rsid w:val="0074403A"/>
    <w:rsid w:val="007453A3"/>
    <w:rsid w:val="00750E17"/>
    <w:rsid w:val="00752F16"/>
    <w:rsid w:val="007543BD"/>
    <w:rsid w:val="0075574A"/>
    <w:rsid w:val="00761AF3"/>
    <w:rsid w:val="00763C21"/>
    <w:rsid w:val="00765494"/>
    <w:rsid w:val="00770298"/>
    <w:rsid w:val="00772CA2"/>
    <w:rsid w:val="00774FCD"/>
    <w:rsid w:val="00777FDF"/>
    <w:rsid w:val="0078165A"/>
    <w:rsid w:val="00784E02"/>
    <w:rsid w:val="00785554"/>
    <w:rsid w:val="0078557A"/>
    <w:rsid w:val="00792609"/>
    <w:rsid w:val="00793F65"/>
    <w:rsid w:val="007978BA"/>
    <w:rsid w:val="007A5EF0"/>
    <w:rsid w:val="007A5FC2"/>
    <w:rsid w:val="007B02B8"/>
    <w:rsid w:val="007B49B7"/>
    <w:rsid w:val="007C35DA"/>
    <w:rsid w:val="007C56BA"/>
    <w:rsid w:val="007C6A1B"/>
    <w:rsid w:val="007E054C"/>
    <w:rsid w:val="007E65B9"/>
    <w:rsid w:val="007E685C"/>
    <w:rsid w:val="007F210C"/>
    <w:rsid w:val="007F4D6C"/>
    <w:rsid w:val="007F7CC7"/>
    <w:rsid w:val="00810875"/>
    <w:rsid w:val="0081547D"/>
    <w:rsid w:val="00822452"/>
    <w:rsid w:val="00824FDF"/>
    <w:rsid w:val="00827AA5"/>
    <w:rsid w:val="00830090"/>
    <w:rsid w:val="00831E8E"/>
    <w:rsid w:val="00834B32"/>
    <w:rsid w:val="0083615C"/>
    <w:rsid w:val="00841EAC"/>
    <w:rsid w:val="00845FD3"/>
    <w:rsid w:val="008474B5"/>
    <w:rsid w:val="0086158F"/>
    <w:rsid w:val="00862D58"/>
    <w:rsid w:val="00870244"/>
    <w:rsid w:val="00871266"/>
    <w:rsid w:val="00874CCC"/>
    <w:rsid w:val="00880186"/>
    <w:rsid w:val="00883931"/>
    <w:rsid w:val="00890E40"/>
    <w:rsid w:val="0089526F"/>
    <w:rsid w:val="008A050F"/>
    <w:rsid w:val="008B0D8A"/>
    <w:rsid w:val="008B2E7D"/>
    <w:rsid w:val="008B3639"/>
    <w:rsid w:val="008B7282"/>
    <w:rsid w:val="008C5D9D"/>
    <w:rsid w:val="008D0B03"/>
    <w:rsid w:val="008D7B6F"/>
    <w:rsid w:val="008E3D52"/>
    <w:rsid w:val="008E5096"/>
    <w:rsid w:val="008E54CD"/>
    <w:rsid w:val="008E63FE"/>
    <w:rsid w:val="008F3ED0"/>
    <w:rsid w:val="00900CA5"/>
    <w:rsid w:val="00900DA4"/>
    <w:rsid w:val="0090343F"/>
    <w:rsid w:val="0090368F"/>
    <w:rsid w:val="009037BA"/>
    <w:rsid w:val="009045D4"/>
    <w:rsid w:val="00904C09"/>
    <w:rsid w:val="009061A1"/>
    <w:rsid w:val="00910050"/>
    <w:rsid w:val="00910429"/>
    <w:rsid w:val="00910998"/>
    <w:rsid w:val="00911F39"/>
    <w:rsid w:val="0092224B"/>
    <w:rsid w:val="00922ACA"/>
    <w:rsid w:val="009240A3"/>
    <w:rsid w:val="0092522F"/>
    <w:rsid w:val="00930176"/>
    <w:rsid w:val="0093158A"/>
    <w:rsid w:val="00931AFC"/>
    <w:rsid w:val="00934D15"/>
    <w:rsid w:val="00945652"/>
    <w:rsid w:val="009464A4"/>
    <w:rsid w:val="00946837"/>
    <w:rsid w:val="00946D1A"/>
    <w:rsid w:val="00947D07"/>
    <w:rsid w:val="00953485"/>
    <w:rsid w:val="0096288C"/>
    <w:rsid w:val="00970415"/>
    <w:rsid w:val="0097306A"/>
    <w:rsid w:val="009739B9"/>
    <w:rsid w:val="00974264"/>
    <w:rsid w:val="00980765"/>
    <w:rsid w:val="00980F6A"/>
    <w:rsid w:val="00982C73"/>
    <w:rsid w:val="00982D5A"/>
    <w:rsid w:val="00986574"/>
    <w:rsid w:val="00986F3B"/>
    <w:rsid w:val="00991753"/>
    <w:rsid w:val="009A0957"/>
    <w:rsid w:val="009A1380"/>
    <w:rsid w:val="009A3C51"/>
    <w:rsid w:val="009A41EF"/>
    <w:rsid w:val="009A5B95"/>
    <w:rsid w:val="009B1B2E"/>
    <w:rsid w:val="009B3E14"/>
    <w:rsid w:val="009B61EA"/>
    <w:rsid w:val="009C4FD8"/>
    <w:rsid w:val="009D13D5"/>
    <w:rsid w:val="009D2259"/>
    <w:rsid w:val="009D79E9"/>
    <w:rsid w:val="009D7A43"/>
    <w:rsid w:val="009E29A4"/>
    <w:rsid w:val="009F3F93"/>
    <w:rsid w:val="009F5E79"/>
    <w:rsid w:val="00A028F1"/>
    <w:rsid w:val="00A03FAD"/>
    <w:rsid w:val="00A1078A"/>
    <w:rsid w:val="00A15E3E"/>
    <w:rsid w:val="00A20406"/>
    <w:rsid w:val="00A20E6F"/>
    <w:rsid w:val="00A223BD"/>
    <w:rsid w:val="00A22CC3"/>
    <w:rsid w:val="00A2557A"/>
    <w:rsid w:val="00A35246"/>
    <w:rsid w:val="00A4530C"/>
    <w:rsid w:val="00A47363"/>
    <w:rsid w:val="00A5203A"/>
    <w:rsid w:val="00A56B4F"/>
    <w:rsid w:val="00A6181B"/>
    <w:rsid w:val="00A63237"/>
    <w:rsid w:val="00A755B9"/>
    <w:rsid w:val="00A81C8B"/>
    <w:rsid w:val="00A83966"/>
    <w:rsid w:val="00A91D76"/>
    <w:rsid w:val="00A95554"/>
    <w:rsid w:val="00AA1BBF"/>
    <w:rsid w:val="00AB07AE"/>
    <w:rsid w:val="00AB1D55"/>
    <w:rsid w:val="00AC4424"/>
    <w:rsid w:val="00AC48BF"/>
    <w:rsid w:val="00AD0544"/>
    <w:rsid w:val="00AD3D6E"/>
    <w:rsid w:val="00AD43DB"/>
    <w:rsid w:val="00AF7C07"/>
    <w:rsid w:val="00B01465"/>
    <w:rsid w:val="00B02A17"/>
    <w:rsid w:val="00B05602"/>
    <w:rsid w:val="00B05B10"/>
    <w:rsid w:val="00B11996"/>
    <w:rsid w:val="00B1341E"/>
    <w:rsid w:val="00B14CD3"/>
    <w:rsid w:val="00B1571B"/>
    <w:rsid w:val="00B16BAC"/>
    <w:rsid w:val="00B20752"/>
    <w:rsid w:val="00B24B8E"/>
    <w:rsid w:val="00B3331F"/>
    <w:rsid w:val="00B33A2C"/>
    <w:rsid w:val="00B4026A"/>
    <w:rsid w:val="00B41BDD"/>
    <w:rsid w:val="00B541BC"/>
    <w:rsid w:val="00B55968"/>
    <w:rsid w:val="00B570C1"/>
    <w:rsid w:val="00B61AFA"/>
    <w:rsid w:val="00B63B92"/>
    <w:rsid w:val="00B63DEB"/>
    <w:rsid w:val="00B724B7"/>
    <w:rsid w:val="00B765FF"/>
    <w:rsid w:val="00B779C9"/>
    <w:rsid w:val="00B80F86"/>
    <w:rsid w:val="00B84695"/>
    <w:rsid w:val="00B84CAF"/>
    <w:rsid w:val="00B86A7D"/>
    <w:rsid w:val="00B90E98"/>
    <w:rsid w:val="00B9299F"/>
    <w:rsid w:val="00B93D5C"/>
    <w:rsid w:val="00B963A8"/>
    <w:rsid w:val="00BA295C"/>
    <w:rsid w:val="00BA29A2"/>
    <w:rsid w:val="00BA370F"/>
    <w:rsid w:val="00BB1B34"/>
    <w:rsid w:val="00BB5E3F"/>
    <w:rsid w:val="00BB7F6B"/>
    <w:rsid w:val="00BC3A13"/>
    <w:rsid w:val="00BD4E05"/>
    <w:rsid w:val="00BD7467"/>
    <w:rsid w:val="00BE091E"/>
    <w:rsid w:val="00BE0B4B"/>
    <w:rsid w:val="00BE1142"/>
    <w:rsid w:val="00BF2314"/>
    <w:rsid w:val="00BF38BA"/>
    <w:rsid w:val="00BF3993"/>
    <w:rsid w:val="00BF429F"/>
    <w:rsid w:val="00BF62E2"/>
    <w:rsid w:val="00C02B4A"/>
    <w:rsid w:val="00C04188"/>
    <w:rsid w:val="00C07231"/>
    <w:rsid w:val="00C329E6"/>
    <w:rsid w:val="00C3321E"/>
    <w:rsid w:val="00C333E2"/>
    <w:rsid w:val="00C36297"/>
    <w:rsid w:val="00C36CA3"/>
    <w:rsid w:val="00C419DB"/>
    <w:rsid w:val="00C420AF"/>
    <w:rsid w:val="00C43E76"/>
    <w:rsid w:val="00C47238"/>
    <w:rsid w:val="00C47380"/>
    <w:rsid w:val="00C56EB9"/>
    <w:rsid w:val="00C61D1D"/>
    <w:rsid w:val="00C638ED"/>
    <w:rsid w:val="00C640D1"/>
    <w:rsid w:val="00C66BB7"/>
    <w:rsid w:val="00C70345"/>
    <w:rsid w:val="00C754A3"/>
    <w:rsid w:val="00C81DDB"/>
    <w:rsid w:val="00C820A0"/>
    <w:rsid w:val="00C872E7"/>
    <w:rsid w:val="00C873DB"/>
    <w:rsid w:val="00C90C52"/>
    <w:rsid w:val="00C939B6"/>
    <w:rsid w:val="00C9692E"/>
    <w:rsid w:val="00CA0D51"/>
    <w:rsid w:val="00CA49C1"/>
    <w:rsid w:val="00CB0D4A"/>
    <w:rsid w:val="00CB1965"/>
    <w:rsid w:val="00CD0E3A"/>
    <w:rsid w:val="00CD503C"/>
    <w:rsid w:val="00CE2996"/>
    <w:rsid w:val="00CE6F0D"/>
    <w:rsid w:val="00CF1643"/>
    <w:rsid w:val="00CF23D9"/>
    <w:rsid w:val="00CF2FAD"/>
    <w:rsid w:val="00CF3D86"/>
    <w:rsid w:val="00CF61C0"/>
    <w:rsid w:val="00D02027"/>
    <w:rsid w:val="00D141E7"/>
    <w:rsid w:val="00D14914"/>
    <w:rsid w:val="00D17438"/>
    <w:rsid w:val="00D24D4D"/>
    <w:rsid w:val="00D32785"/>
    <w:rsid w:val="00D34709"/>
    <w:rsid w:val="00D4107E"/>
    <w:rsid w:val="00D429EA"/>
    <w:rsid w:val="00D445D3"/>
    <w:rsid w:val="00D46180"/>
    <w:rsid w:val="00D510D2"/>
    <w:rsid w:val="00D54961"/>
    <w:rsid w:val="00D63157"/>
    <w:rsid w:val="00D63A6F"/>
    <w:rsid w:val="00D65281"/>
    <w:rsid w:val="00D6671E"/>
    <w:rsid w:val="00D70F59"/>
    <w:rsid w:val="00D73F36"/>
    <w:rsid w:val="00D81360"/>
    <w:rsid w:val="00D85BE0"/>
    <w:rsid w:val="00D86DB6"/>
    <w:rsid w:val="00D87731"/>
    <w:rsid w:val="00D929DB"/>
    <w:rsid w:val="00D93244"/>
    <w:rsid w:val="00D9362E"/>
    <w:rsid w:val="00D95365"/>
    <w:rsid w:val="00D97525"/>
    <w:rsid w:val="00D9795A"/>
    <w:rsid w:val="00DA1178"/>
    <w:rsid w:val="00DA11BF"/>
    <w:rsid w:val="00DA58F6"/>
    <w:rsid w:val="00DB1047"/>
    <w:rsid w:val="00DB40D5"/>
    <w:rsid w:val="00DB568A"/>
    <w:rsid w:val="00DB5986"/>
    <w:rsid w:val="00DC15B7"/>
    <w:rsid w:val="00DC210E"/>
    <w:rsid w:val="00DC4EC3"/>
    <w:rsid w:val="00DD405C"/>
    <w:rsid w:val="00DD6F4F"/>
    <w:rsid w:val="00DD75C4"/>
    <w:rsid w:val="00DE3BD7"/>
    <w:rsid w:val="00DE5DEE"/>
    <w:rsid w:val="00DE5F0C"/>
    <w:rsid w:val="00DE6088"/>
    <w:rsid w:val="00DF246A"/>
    <w:rsid w:val="00DF305B"/>
    <w:rsid w:val="00DF35F1"/>
    <w:rsid w:val="00DF5C5C"/>
    <w:rsid w:val="00DF743B"/>
    <w:rsid w:val="00E035E1"/>
    <w:rsid w:val="00E06AC8"/>
    <w:rsid w:val="00E079AE"/>
    <w:rsid w:val="00E148CA"/>
    <w:rsid w:val="00E361AD"/>
    <w:rsid w:val="00E37CF6"/>
    <w:rsid w:val="00E44390"/>
    <w:rsid w:val="00E4599E"/>
    <w:rsid w:val="00E459BF"/>
    <w:rsid w:val="00E554B4"/>
    <w:rsid w:val="00E66B23"/>
    <w:rsid w:val="00E72739"/>
    <w:rsid w:val="00E74674"/>
    <w:rsid w:val="00E7530F"/>
    <w:rsid w:val="00E801C0"/>
    <w:rsid w:val="00E84E02"/>
    <w:rsid w:val="00E87624"/>
    <w:rsid w:val="00E91083"/>
    <w:rsid w:val="00E921E3"/>
    <w:rsid w:val="00E92DE8"/>
    <w:rsid w:val="00E9676B"/>
    <w:rsid w:val="00E9753F"/>
    <w:rsid w:val="00EA039A"/>
    <w:rsid w:val="00EA48F4"/>
    <w:rsid w:val="00EA5103"/>
    <w:rsid w:val="00EB2979"/>
    <w:rsid w:val="00EC341A"/>
    <w:rsid w:val="00EC39D1"/>
    <w:rsid w:val="00ED141D"/>
    <w:rsid w:val="00ED2127"/>
    <w:rsid w:val="00ED24B9"/>
    <w:rsid w:val="00ED520D"/>
    <w:rsid w:val="00ED57F9"/>
    <w:rsid w:val="00EE18D6"/>
    <w:rsid w:val="00EE20AF"/>
    <w:rsid w:val="00EE3943"/>
    <w:rsid w:val="00EE4073"/>
    <w:rsid w:val="00EE5CD0"/>
    <w:rsid w:val="00EE62F8"/>
    <w:rsid w:val="00EE6372"/>
    <w:rsid w:val="00EE717B"/>
    <w:rsid w:val="00EE7309"/>
    <w:rsid w:val="00EF0752"/>
    <w:rsid w:val="00EF0BF0"/>
    <w:rsid w:val="00EF43C0"/>
    <w:rsid w:val="00EF4C8B"/>
    <w:rsid w:val="00EF6DAD"/>
    <w:rsid w:val="00F00886"/>
    <w:rsid w:val="00F013C9"/>
    <w:rsid w:val="00F0481E"/>
    <w:rsid w:val="00F05B11"/>
    <w:rsid w:val="00F06747"/>
    <w:rsid w:val="00F06CA8"/>
    <w:rsid w:val="00F07FE7"/>
    <w:rsid w:val="00F1187D"/>
    <w:rsid w:val="00F12DFC"/>
    <w:rsid w:val="00F13B8C"/>
    <w:rsid w:val="00F21961"/>
    <w:rsid w:val="00F22B10"/>
    <w:rsid w:val="00F35971"/>
    <w:rsid w:val="00F36209"/>
    <w:rsid w:val="00F4084B"/>
    <w:rsid w:val="00F41733"/>
    <w:rsid w:val="00F429C7"/>
    <w:rsid w:val="00F44BBD"/>
    <w:rsid w:val="00F44C01"/>
    <w:rsid w:val="00F4641D"/>
    <w:rsid w:val="00F47132"/>
    <w:rsid w:val="00F54312"/>
    <w:rsid w:val="00F56DB2"/>
    <w:rsid w:val="00F67948"/>
    <w:rsid w:val="00F7026D"/>
    <w:rsid w:val="00F72E8C"/>
    <w:rsid w:val="00F752BA"/>
    <w:rsid w:val="00F800A8"/>
    <w:rsid w:val="00F85357"/>
    <w:rsid w:val="00F86EAF"/>
    <w:rsid w:val="00F87955"/>
    <w:rsid w:val="00F96BB0"/>
    <w:rsid w:val="00FA04EC"/>
    <w:rsid w:val="00FA23EB"/>
    <w:rsid w:val="00FA31F0"/>
    <w:rsid w:val="00FA6592"/>
    <w:rsid w:val="00FB0C19"/>
    <w:rsid w:val="00FB28E5"/>
    <w:rsid w:val="00FB4179"/>
    <w:rsid w:val="00FB7C21"/>
    <w:rsid w:val="00FC230F"/>
    <w:rsid w:val="00FC3964"/>
    <w:rsid w:val="00FD0453"/>
    <w:rsid w:val="00FD6095"/>
    <w:rsid w:val="00FE25A8"/>
    <w:rsid w:val="00FE5DD0"/>
    <w:rsid w:val="00FF4532"/>
    <w:rsid w:val="00FF52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FD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49" w:unhideWhenUsed="0" w:qFormat="1"/>
    <w:lsdException w:name="Default Paragraph Font" w:uiPriority="1"/>
    <w:lsdException w:name="Subtitle" w:semiHidden="0" w:uiPriority="49"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paragraph" w:styleId="1">
    <w:name w:val="heading 1"/>
    <w:basedOn w:val="a0"/>
    <w:next w:val="a"/>
    <w:link w:val="10"/>
    <w:qFormat/>
    <w:rsid w:val="00F56DB2"/>
    <w:pPr>
      <w:numPr>
        <w:numId w:val="10"/>
      </w:numPr>
      <w:tabs>
        <w:tab w:val="left" w:pos="851"/>
      </w:tabs>
      <w:spacing w:line="240" w:lineRule="auto"/>
      <w:outlineLvl w:val="0"/>
    </w:pPr>
    <w:rPr>
      <w:rFonts w:ascii="Times New Roman" w:hAnsi="Times New Roman" w:cs="Times New Roman"/>
      <w:b/>
      <w:sz w:val="28"/>
      <w:szCs w:val="28"/>
      <w:lang w:val="ru-RU"/>
    </w:rPr>
  </w:style>
  <w:style w:type="paragraph" w:styleId="2">
    <w:name w:val="heading 2"/>
    <w:basedOn w:val="a0"/>
    <w:next w:val="a"/>
    <w:link w:val="20"/>
    <w:unhideWhenUsed/>
    <w:qFormat/>
    <w:rsid w:val="00F56DB2"/>
    <w:pPr>
      <w:numPr>
        <w:ilvl w:val="1"/>
        <w:numId w:val="11"/>
      </w:numPr>
      <w:spacing w:line="240" w:lineRule="auto"/>
      <w:outlineLvl w:val="1"/>
    </w:pPr>
    <w:rPr>
      <w:rFonts w:ascii="Times New Roman" w:hAnsi="Times New Roman" w:cs="Times New Roman"/>
      <w:b/>
      <w:sz w:val="28"/>
      <w:szCs w:val="28"/>
      <w:lang w:val="ru-RU"/>
    </w:rPr>
  </w:style>
  <w:style w:type="paragraph" w:styleId="3">
    <w:name w:val="heading 3"/>
    <w:basedOn w:val="a0"/>
    <w:next w:val="a"/>
    <w:link w:val="30"/>
    <w:unhideWhenUsed/>
    <w:qFormat/>
    <w:rsid w:val="009739B9"/>
    <w:pPr>
      <w:numPr>
        <w:numId w:val="40"/>
      </w:numPr>
      <w:spacing w:after="120" w:line="240" w:lineRule="auto"/>
      <w:contextualSpacing w:val="0"/>
      <w:outlineLvl w:val="2"/>
    </w:pPr>
    <w:rPr>
      <w:rFonts w:ascii="Times New Roman" w:hAnsi="Times New Roman" w:cs="Times New Roman"/>
      <w:i/>
      <w:sz w:val="22"/>
      <w:lang w:val="ru-RU" w:eastAsia="ru-RU"/>
    </w:rPr>
  </w:style>
  <w:style w:type="paragraph" w:styleId="4">
    <w:name w:val="heading 4"/>
    <w:basedOn w:val="a"/>
    <w:next w:val="a"/>
    <w:link w:val="40"/>
    <w:unhideWhenUsed/>
    <w:qFormat/>
    <w:rsid w:val="009546A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9546A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9546A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9"/>
    <w:unhideWhenUsed/>
    <w:qFormat/>
    <w:rsid w:val="009546A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unhideWhenUsed/>
    <w:qFormat/>
    <w:rsid w:val="009546A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9"/>
    <w:unhideWhenUsed/>
    <w:qFormat/>
    <w:rsid w:val="009546A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raftLineWC">
    <w:name w:val="DraftLineW&amp;C"/>
    <w:basedOn w:val="a"/>
    <w:uiPriority w:val="99"/>
    <w:semiHidden/>
    <w:rsid w:val="009546AC"/>
    <w:pPr>
      <w:framePr w:w="5328" w:hSpace="187" w:vSpace="187" w:wrap="around" w:vAnchor="page" w:hAnchor="page" w:x="5761" w:y="721"/>
      <w:spacing w:after="0" w:line="240" w:lineRule="auto"/>
      <w:jc w:val="right"/>
    </w:pPr>
    <w:rPr>
      <w:rFonts w:ascii="Times New Roman" w:eastAsia="Times New Roman" w:hAnsi="Times New Roman" w:cs="Times New Roman"/>
      <w:sz w:val="20"/>
      <w:szCs w:val="24"/>
      <w:lang w:val="en-US"/>
    </w:rPr>
  </w:style>
  <w:style w:type="paragraph" w:styleId="a4">
    <w:name w:val="header"/>
    <w:basedOn w:val="a"/>
    <w:link w:val="a5"/>
    <w:uiPriority w:val="99"/>
    <w:unhideWhenUsed/>
    <w:rsid w:val="009546AC"/>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9546AC"/>
    <w:rPr>
      <w:lang w:val="ru-RU"/>
    </w:rPr>
  </w:style>
  <w:style w:type="paragraph" w:styleId="a6">
    <w:name w:val="footer"/>
    <w:basedOn w:val="a"/>
    <w:link w:val="a7"/>
    <w:uiPriority w:val="99"/>
    <w:unhideWhenUsed/>
    <w:rsid w:val="009546AC"/>
    <w:pPr>
      <w:tabs>
        <w:tab w:val="center" w:pos="4677"/>
        <w:tab w:val="right" w:pos="9355"/>
      </w:tabs>
      <w:spacing w:after="0" w:line="240" w:lineRule="auto"/>
    </w:pPr>
  </w:style>
  <w:style w:type="character" w:customStyle="1" w:styleId="a7">
    <w:name w:val="Нижний колонтитул Знак"/>
    <w:basedOn w:val="a1"/>
    <w:link w:val="a6"/>
    <w:uiPriority w:val="99"/>
    <w:rsid w:val="009546AC"/>
    <w:rPr>
      <w:lang w:val="ru-RU"/>
    </w:rPr>
  </w:style>
  <w:style w:type="character" w:customStyle="1" w:styleId="10">
    <w:name w:val="Заголовок 1 Знак"/>
    <w:basedOn w:val="a1"/>
    <w:link w:val="1"/>
    <w:rsid w:val="00F56DB2"/>
    <w:rPr>
      <w:rFonts w:ascii="Times New Roman" w:hAnsi="Times New Roman" w:cs="Times New Roman"/>
      <w:b/>
      <w:sz w:val="28"/>
      <w:szCs w:val="28"/>
      <w:lang w:val="ru-RU"/>
    </w:rPr>
  </w:style>
  <w:style w:type="character" w:customStyle="1" w:styleId="20">
    <w:name w:val="Заголовок 2 Знак"/>
    <w:basedOn w:val="a1"/>
    <w:link w:val="2"/>
    <w:rsid w:val="00F56DB2"/>
    <w:rPr>
      <w:rFonts w:ascii="Times New Roman" w:hAnsi="Times New Roman" w:cs="Times New Roman"/>
      <w:b/>
      <w:sz w:val="28"/>
      <w:szCs w:val="28"/>
      <w:lang w:val="ru-RU"/>
    </w:rPr>
  </w:style>
  <w:style w:type="character" w:customStyle="1" w:styleId="30">
    <w:name w:val="Заголовок 3 Знак"/>
    <w:basedOn w:val="a1"/>
    <w:link w:val="3"/>
    <w:rsid w:val="009739B9"/>
    <w:rPr>
      <w:rFonts w:ascii="Times New Roman" w:hAnsi="Times New Roman" w:cs="Times New Roman"/>
      <w:i/>
      <w:lang w:val="ru-RU" w:eastAsia="ru-RU"/>
    </w:rPr>
  </w:style>
  <w:style w:type="character" w:customStyle="1" w:styleId="40">
    <w:name w:val="Заголовок 4 Знак"/>
    <w:basedOn w:val="a1"/>
    <w:link w:val="4"/>
    <w:rsid w:val="009546AC"/>
    <w:rPr>
      <w:rFonts w:asciiTheme="majorHAnsi" w:eastAsiaTheme="majorEastAsia" w:hAnsiTheme="majorHAnsi" w:cstheme="majorBidi"/>
      <w:b/>
      <w:bCs/>
      <w:i/>
      <w:iCs/>
      <w:color w:val="4F81BD" w:themeColor="accent1"/>
      <w:lang w:val="ru-RU"/>
    </w:rPr>
  </w:style>
  <w:style w:type="character" w:customStyle="1" w:styleId="50">
    <w:name w:val="Заголовок 5 Знак"/>
    <w:basedOn w:val="a1"/>
    <w:link w:val="5"/>
    <w:rsid w:val="009546AC"/>
    <w:rPr>
      <w:rFonts w:asciiTheme="majorHAnsi" w:eastAsiaTheme="majorEastAsia" w:hAnsiTheme="majorHAnsi" w:cstheme="majorBidi"/>
      <w:color w:val="243F60" w:themeColor="accent1" w:themeShade="7F"/>
      <w:lang w:val="ru-RU"/>
    </w:rPr>
  </w:style>
  <w:style w:type="character" w:customStyle="1" w:styleId="60">
    <w:name w:val="Заголовок 6 Знак"/>
    <w:basedOn w:val="a1"/>
    <w:link w:val="6"/>
    <w:rsid w:val="009546AC"/>
    <w:rPr>
      <w:rFonts w:asciiTheme="majorHAnsi" w:eastAsiaTheme="majorEastAsia" w:hAnsiTheme="majorHAnsi" w:cstheme="majorBidi"/>
      <w:i/>
      <w:iCs/>
      <w:color w:val="243F60" w:themeColor="accent1" w:themeShade="7F"/>
      <w:lang w:val="ru-RU"/>
    </w:rPr>
  </w:style>
  <w:style w:type="character" w:customStyle="1" w:styleId="70">
    <w:name w:val="Заголовок 7 Знак"/>
    <w:basedOn w:val="a1"/>
    <w:link w:val="7"/>
    <w:uiPriority w:val="99"/>
    <w:rsid w:val="009546AC"/>
    <w:rPr>
      <w:rFonts w:asciiTheme="majorHAnsi" w:eastAsiaTheme="majorEastAsia" w:hAnsiTheme="majorHAnsi" w:cstheme="majorBidi"/>
      <w:i/>
      <w:iCs/>
      <w:color w:val="404040" w:themeColor="text1" w:themeTint="BF"/>
      <w:lang w:val="ru-RU"/>
    </w:rPr>
  </w:style>
  <w:style w:type="character" w:customStyle="1" w:styleId="80">
    <w:name w:val="Заголовок 8 Знак"/>
    <w:basedOn w:val="a1"/>
    <w:link w:val="8"/>
    <w:uiPriority w:val="99"/>
    <w:rsid w:val="009546AC"/>
    <w:rPr>
      <w:rFonts w:asciiTheme="majorHAnsi" w:eastAsiaTheme="majorEastAsia" w:hAnsiTheme="majorHAnsi" w:cstheme="majorBidi"/>
      <w:color w:val="404040" w:themeColor="text1" w:themeTint="BF"/>
      <w:sz w:val="20"/>
      <w:szCs w:val="20"/>
      <w:lang w:val="ru-RU"/>
    </w:rPr>
  </w:style>
  <w:style w:type="character" w:customStyle="1" w:styleId="90">
    <w:name w:val="Заголовок 9 Знак"/>
    <w:basedOn w:val="a1"/>
    <w:link w:val="9"/>
    <w:uiPriority w:val="99"/>
    <w:rsid w:val="009546AC"/>
    <w:rPr>
      <w:rFonts w:asciiTheme="majorHAnsi" w:eastAsiaTheme="majorEastAsia" w:hAnsiTheme="majorHAnsi" w:cstheme="majorBidi"/>
      <w:i/>
      <w:iCs/>
      <w:color w:val="404040" w:themeColor="text1" w:themeTint="BF"/>
      <w:sz w:val="20"/>
      <w:szCs w:val="20"/>
      <w:lang w:val="ru-RU"/>
    </w:rPr>
  </w:style>
  <w:style w:type="paragraph" w:styleId="a8">
    <w:name w:val="Balloon Text"/>
    <w:basedOn w:val="a"/>
    <w:link w:val="a9"/>
    <w:uiPriority w:val="99"/>
    <w:semiHidden/>
    <w:unhideWhenUsed/>
    <w:rsid w:val="009546AC"/>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9546AC"/>
    <w:rPr>
      <w:rFonts w:ascii="Tahoma" w:hAnsi="Tahoma" w:cs="Tahoma"/>
      <w:sz w:val="16"/>
      <w:szCs w:val="16"/>
      <w:lang w:val="ru-RU"/>
    </w:rPr>
  </w:style>
  <w:style w:type="character" w:customStyle="1" w:styleId="aa">
    <w:name w:val="Абзац списка Знак"/>
    <w:link w:val="a0"/>
    <w:uiPriority w:val="34"/>
    <w:locked/>
    <w:rsid w:val="009546AC"/>
    <w:rPr>
      <w:rFonts w:ascii="Arial" w:hAnsi="Arial" w:cs="Arial"/>
      <w:sz w:val="24"/>
    </w:rPr>
  </w:style>
  <w:style w:type="paragraph" w:styleId="a0">
    <w:name w:val="List Paragraph"/>
    <w:basedOn w:val="a"/>
    <w:link w:val="aa"/>
    <w:uiPriority w:val="34"/>
    <w:qFormat/>
    <w:rsid w:val="009546AC"/>
    <w:pPr>
      <w:spacing w:after="0" w:line="312" w:lineRule="auto"/>
      <w:ind w:left="720" w:firstLine="709"/>
      <w:contextualSpacing/>
      <w:jc w:val="both"/>
    </w:pPr>
    <w:rPr>
      <w:rFonts w:ascii="Arial" w:hAnsi="Arial" w:cs="Arial"/>
      <w:sz w:val="24"/>
      <w:lang w:val="en-GB"/>
    </w:rPr>
  </w:style>
  <w:style w:type="character" w:styleId="ab">
    <w:name w:val="Hyperlink"/>
    <w:basedOn w:val="a1"/>
    <w:uiPriority w:val="99"/>
    <w:unhideWhenUsed/>
    <w:rsid w:val="009546AC"/>
    <w:rPr>
      <w:strike w:val="0"/>
      <w:dstrike w:val="0"/>
      <w:color w:val="115EB7"/>
      <w:u w:val="none"/>
      <w:effect w:val="none"/>
    </w:rPr>
  </w:style>
  <w:style w:type="paragraph" w:styleId="ac">
    <w:name w:val="Normal (Web)"/>
    <w:basedOn w:val="a"/>
    <w:uiPriority w:val="99"/>
    <w:unhideWhenUsed/>
    <w:rsid w:val="00E242F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te2">
    <w:name w:val="note2"/>
    <w:basedOn w:val="a1"/>
    <w:rsid w:val="00084207"/>
  </w:style>
  <w:style w:type="character" w:styleId="ad">
    <w:name w:val="annotation reference"/>
    <w:basedOn w:val="a1"/>
    <w:uiPriority w:val="99"/>
    <w:semiHidden/>
    <w:unhideWhenUsed/>
    <w:rsid w:val="007C15A2"/>
    <w:rPr>
      <w:sz w:val="16"/>
      <w:szCs w:val="16"/>
    </w:rPr>
  </w:style>
  <w:style w:type="paragraph" w:styleId="ae">
    <w:name w:val="annotation text"/>
    <w:basedOn w:val="a"/>
    <w:link w:val="af"/>
    <w:uiPriority w:val="99"/>
    <w:unhideWhenUsed/>
    <w:rsid w:val="007C15A2"/>
    <w:pPr>
      <w:spacing w:line="240" w:lineRule="auto"/>
    </w:pPr>
    <w:rPr>
      <w:sz w:val="20"/>
      <w:szCs w:val="20"/>
    </w:rPr>
  </w:style>
  <w:style w:type="character" w:customStyle="1" w:styleId="af">
    <w:name w:val="Текст примечания Знак"/>
    <w:basedOn w:val="a1"/>
    <w:link w:val="ae"/>
    <w:uiPriority w:val="99"/>
    <w:rsid w:val="007C15A2"/>
    <w:rPr>
      <w:sz w:val="20"/>
      <w:szCs w:val="20"/>
      <w:lang w:val="ru-RU"/>
    </w:rPr>
  </w:style>
  <w:style w:type="paragraph" w:styleId="af0">
    <w:name w:val="annotation subject"/>
    <w:basedOn w:val="ae"/>
    <w:next w:val="ae"/>
    <w:link w:val="af1"/>
    <w:uiPriority w:val="99"/>
    <w:semiHidden/>
    <w:unhideWhenUsed/>
    <w:rsid w:val="007C15A2"/>
    <w:rPr>
      <w:b/>
      <w:bCs/>
    </w:rPr>
  </w:style>
  <w:style w:type="character" w:customStyle="1" w:styleId="af1">
    <w:name w:val="Тема примечания Знак"/>
    <w:basedOn w:val="af"/>
    <w:link w:val="af0"/>
    <w:uiPriority w:val="99"/>
    <w:semiHidden/>
    <w:rsid w:val="007C15A2"/>
    <w:rPr>
      <w:b/>
      <w:bCs/>
      <w:sz w:val="20"/>
      <w:szCs w:val="20"/>
      <w:lang w:val="ru-RU"/>
    </w:rPr>
  </w:style>
  <w:style w:type="paragraph" w:styleId="af2">
    <w:name w:val="footnote text"/>
    <w:basedOn w:val="a"/>
    <w:link w:val="af3"/>
    <w:unhideWhenUsed/>
    <w:rsid w:val="00C51847"/>
    <w:pPr>
      <w:spacing w:after="0" w:line="240" w:lineRule="auto"/>
    </w:pPr>
    <w:rPr>
      <w:sz w:val="20"/>
      <w:szCs w:val="20"/>
    </w:rPr>
  </w:style>
  <w:style w:type="character" w:customStyle="1" w:styleId="af3">
    <w:name w:val="Текст сноски Знак"/>
    <w:basedOn w:val="a1"/>
    <w:link w:val="af2"/>
    <w:rsid w:val="00C51847"/>
    <w:rPr>
      <w:sz w:val="20"/>
      <w:szCs w:val="20"/>
      <w:lang w:val="ru-RU"/>
    </w:rPr>
  </w:style>
  <w:style w:type="character" w:styleId="af4">
    <w:name w:val="footnote reference"/>
    <w:aliases w:val="4_G,Footnote Reference Superscript,BVI fnr,Footnote symbol,stylish,number,SUPERS"/>
    <w:basedOn w:val="a1"/>
    <w:semiHidden/>
    <w:unhideWhenUsed/>
    <w:rsid w:val="00C51847"/>
    <w:rPr>
      <w:vertAlign w:val="superscript"/>
    </w:rPr>
  </w:style>
  <w:style w:type="paragraph" w:customStyle="1" w:styleId="Default">
    <w:name w:val="Default"/>
    <w:rsid w:val="00E236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a"/>
    <w:uiPriority w:val="99"/>
    <w:rsid w:val="0057681A"/>
    <w:pPr>
      <w:suppressAutoHyphens/>
      <w:ind w:left="720"/>
    </w:pPr>
    <w:rPr>
      <w:rFonts w:ascii="Calibri" w:eastAsia="Calibri" w:hAnsi="Calibri" w:cs="Calibri"/>
      <w:kern w:val="1"/>
      <w:lang w:eastAsia="ar-SA"/>
    </w:rPr>
  </w:style>
  <w:style w:type="paragraph" w:styleId="af5">
    <w:name w:val="Body Text"/>
    <w:basedOn w:val="a"/>
    <w:link w:val="af6"/>
    <w:uiPriority w:val="99"/>
    <w:unhideWhenUsed/>
    <w:rsid w:val="004604E3"/>
    <w:pPr>
      <w:spacing w:after="0" w:line="240" w:lineRule="auto"/>
      <w:jc w:val="both"/>
    </w:pPr>
    <w:rPr>
      <w:rFonts w:ascii="Times New Roman" w:eastAsia="Times New Roman" w:hAnsi="Times New Roman" w:cs="Times New Roman"/>
      <w:sz w:val="28"/>
      <w:szCs w:val="20"/>
      <w:lang w:eastAsia="ru-RU"/>
    </w:rPr>
  </w:style>
  <w:style w:type="character" w:customStyle="1" w:styleId="af6">
    <w:name w:val="Основной текст Знак"/>
    <w:basedOn w:val="a1"/>
    <w:link w:val="af5"/>
    <w:uiPriority w:val="99"/>
    <w:rsid w:val="004604E3"/>
    <w:rPr>
      <w:rFonts w:ascii="Times New Roman" w:eastAsia="Times New Roman" w:hAnsi="Times New Roman" w:cs="Times New Roman"/>
      <w:sz w:val="28"/>
      <w:szCs w:val="20"/>
      <w:lang w:eastAsia="ru-RU"/>
    </w:rPr>
  </w:style>
  <w:style w:type="paragraph" w:styleId="af7">
    <w:name w:val="No Spacing"/>
    <w:aliases w:val="Обя,мелкий,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Без интервала1"/>
    <w:link w:val="af8"/>
    <w:uiPriority w:val="1"/>
    <w:qFormat/>
    <w:rsid w:val="009C730E"/>
    <w:pPr>
      <w:spacing w:after="0" w:line="240" w:lineRule="auto"/>
    </w:pPr>
    <w:rPr>
      <w:rFonts w:eastAsia="Times New Roman"/>
      <w:lang w:val="en-US" w:eastAsia="ja-JP"/>
    </w:rPr>
  </w:style>
  <w:style w:type="paragraph" w:customStyle="1" w:styleId="wText">
    <w:name w:val="wText"/>
    <w:basedOn w:val="a"/>
    <w:link w:val="wTextChar"/>
    <w:uiPriority w:val="1"/>
    <w:qFormat/>
    <w:rsid w:val="009C730E"/>
    <w:pPr>
      <w:widowControl w:val="0"/>
      <w:spacing w:after="180"/>
      <w:jc w:val="both"/>
    </w:pPr>
  </w:style>
  <w:style w:type="paragraph" w:customStyle="1" w:styleId="wText1">
    <w:name w:val="wText1"/>
    <w:basedOn w:val="a"/>
    <w:uiPriority w:val="1"/>
    <w:qFormat/>
    <w:rsid w:val="009C730E"/>
    <w:pPr>
      <w:widowControl w:val="0"/>
      <w:spacing w:after="180"/>
      <w:ind w:left="720"/>
      <w:jc w:val="both"/>
    </w:pPr>
  </w:style>
  <w:style w:type="paragraph" w:customStyle="1" w:styleId="wText2">
    <w:name w:val="wText2"/>
    <w:basedOn w:val="a"/>
    <w:uiPriority w:val="1"/>
    <w:qFormat/>
    <w:rsid w:val="009C730E"/>
    <w:pPr>
      <w:widowControl w:val="0"/>
      <w:spacing w:after="180"/>
      <w:ind w:left="1440"/>
      <w:jc w:val="both"/>
    </w:pPr>
  </w:style>
  <w:style w:type="paragraph" w:customStyle="1" w:styleId="Text2">
    <w:name w:val="Text 2"/>
    <w:basedOn w:val="a"/>
    <w:uiPriority w:val="99"/>
    <w:semiHidden/>
    <w:rsid w:val="009C730E"/>
    <w:pPr>
      <w:widowControl w:val="0"/>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a"/>
    <w:uiPriority w:val="5"/>
    <w:qFormat/>
    <w:rsid w:val="009C730E"/>
    <w:pPr>
      <w:widowControl w:val="0"/>
      <w:spacing w:after="180"/>
      <w:jc w:val="center"/>
    </w:pPr>
  </w:style>
  <w:style w:type="paragraph" w:customStyle="1" w:styleId="wCenterB">
    <w:name w:val="wCenterB"/>
    <w:basedOn w:val="a"/>
    <w:uiPriority w:val="6"/>
    <w:qFormat/>
    <w:rsid w:val="009C730E"/>
    <w:pPr>
      <w:widowControl w:val="0"/>
      <w:spacing w:after="180"/>
      <w:jc w:val="center"/>
    </w:pPr>
    <w:rPr>
      <w:b/>
    </w:rPr>
  </w:style>
  <w:style w:type="paragraph" w:customStyle="1" w:styleId="wLeftB">
    <w:name w:val="wLeftB"/>
    <w:basedOn w:val="a"/>
    <w:uiPriority w:val="10"/>
    <w:qFormat/>
    <w:rsid w:val="009C730E"/>
    <w:pPr>
      <w:keepNext/>
      <w:widowControl w:val="0"/>
      <w:spacing w:after="180"/>
    </w:pPr>
    <w:rPr>
      <w:b/>
    </w:rPr>
  </w:style>
  <w:style w:type="paragraph" w:customStyle="1" w:styleId="wLeftI">
    <w:name w:val="wLeftI"/>
    <w:basedOn w:val="a"/>
    <w:uiPriority w:val="10"/>
    <w:qFormat/>
    <w:rsid w:val="009C730E"/>
    <w:pPr>
      <w:widowControl w:val="0"/>
      <w:spacing w:after="180"/>
    </w:pPr>
    <w:rPr>
      <w:i/>
    </w:rPr>
  </w:style>
  <w:style w:type="paragraph" w:styleId="af9">
    <w:name w:val="Title"/>
    <w:basedOn w:val="a"/>
    <w:next w:val="a"/>
    <w:link w:val="afa"/>
    <w:uiPriority w:val="49"/>
    <w:qFormat/>
    <w:rsid w:val="009C730E"/>
    <w:pPr>
      <w:widowControl w:val="0"/>
      <w:pBdr>
        <w:bottom w:val="single" w:sz="8" w:space="4" w:color="4F81BD" w:themeColor="accent1"/>
      </w:pBdr>
      <w:spacing w:after="240"/>
      <w:contextualSpacing/>
      <w:jc w:val="center"/>
    </w:pPr>
    <w:rPr>
      <w:rFonts w:eastAsia="Times New Roman"/>
      <w:b/>
      <w:color w:val="000000" w:themeColor="text1"/>
      <w:spacing w:val="5"/>
      <w:kern w:val="28"/>
      <w:szCs w:val="52"/>
    </w:rPr>
  </w:style>
  <w:style w:type="character" w:customStyle="1" w:styleId="afa">
    <w:name w:val="Название Знак"/>
    <w:basedOn w:val="a1"/>
    <w:link w:val="af9"/>
    <w:uiPriority w:val="49"/>
    <w:rsid w:val="009C730E"/>
    <w:rPr>
      <w:rFonts w:eastAsia="Times New Roman"/>
      <w:b/>
      <w:color w:val="000000" w:themeColor="text1"/>
      <w:spacing w:val="5"/>
      <w:kern w:val="28"/>
      <w:szCs w:val="52"/>
      <w:lang w:val="ru-RU"/>
    </w:rPr>
  </w:style>
  <w:style w:type="paragraph" w:styleId="afb">
    <w:name w:val="Subtitle"/>
    <w:basedOn w:val="a"/>
    <w:next w:val="a"/>
    <w:link w:val="afc"/>
    <w:uiPriority w:val="49"/>
    <w:qFormat/>
    <w:rsid w:val="009C730E"/>
    <w:pPr>
      <w:widowControl w:val="0"/>
      <w:numPr>
        <w:ilvl w:val="1"/>
      </w:numPr>
      <w:spacing w:after="240"/>
      <w:jc w:val="center"/>
    </w:pPr>
    <w:rPr>
      <w:rFonts w:eastAsia="Times New Roman"/>
      <w:i/>
      <w:iCs/>
      <w:color w:val="000000" w:themeColor="text1"/>
      <w:spacing w:val="15"/>
      <w:szCs w:val="24"/>
    </w:rPr>
  </w:style>
  <w:style w:type="character" w:customStyle="1" w:styleId="afc">
    <w:name w:val="Подзаголовок Знак"/>
    <w:basedOn w:val="a1"/>
    <w:link w:val="afb"/>
    <w:uiPriority w:val="49"/>
    <w:rsid w:val="009C730E"/>
    <w:rPr>
      <w:rFonts w:eastAsia="Times New Roman"/>
      <w:i/>
      <w:iCs/>
      <w:color w:val="000000" w:themeColor="text1"/>
      <w:spacing w:val="15"/>
      <w:szCs w:val="24"/>
      <w:lang w:val="ru-RU"/>
    </w:rPr>
  </w:style>
  <w:style w:type="character" w:customStyle="1" w:styleId="af8">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без интервала Знак"/>
    <w:basedOn w:val="a1"/>
    <w:link w:val="af7"/>
    <w:uiPriority w:val="1"/>
    <w:rsid w:val="009C730E"/>
    <w:rPr>
      <w:rFonts w:eastAsia="Times New Roman"/>
      <w:lang w:val="en-US" w:eastAsia="ja-JP"/>
    </w:rPr>
  </w:style>
  <w:style w:type="paragraph" w:customStyle="1" w:styleId="WCPageNumber">
    <w:name w:val="WCPageNumber"/>
    <w:link w:val="WCPageNumberChar"/>
    <w:uiPriority w:val="99"/>
    <w:rsid w:val="009C730E"/>
    <w:pPr>
      <w:spacing w:after="0" w:line="240" w:lineRule="auto"/>
    </w:pPr>
    <w:rPr>
      <w:rFonts w:ascii="Times New Roman" w:hAnsi="Times New Roman" w:cs="Times New Roman"/>
      <w:lang w:val="en-US"/>
    </w:rPr>
  </w:style>
  <w:style w:type="character" w:customStyle="1" w:styleId="WCPageNumberChar">
    <w:name w:val="WCPageNumber Char"/>
    <w:basedOn w:val="a1"/>
    <w:link w:val="WCPageNumber"/>
    <w:uiPriority w:val="99"/>
    <w:rsid w:val="009C730E"/>
    <w:rPr>
      <w:rFonts w:ascii="Times New Roman" w:hAnsi="Times New Roman" w:cs="Times New Roman"/>
      <w:lang w:val="en-US"/>
    </w:rPr>
  </w:style>
  <w:style w:type="paragraph" w:customStyle="1" w:styleId="wQuote1">
    <w:name w:val="wQuote1"/>
    <w:basedOn w:val="a"/>
    <w:uiPriority w:val="4"/>
    <w:qFormat/>
    <w:rsid w:val="009C730E"/>
    <w:pPr>
      <w:widowControl w:val="0"/>
      <w:spacing w:after="180"/>
      <w:ind w:left="720"/>
      <w:jc w:val="both"/>
    </w:pPr>
    <w:rPr>
      <w:i/>
    </w:rPr>
  </w:style>
  <w:style w:type="paragraph" w:customStyle="1" w:styleId="wQuote2">
    <w:name w:val="wQuote2"/>
    <w:basedOn w:val="a"/>
    <w:uiPriority w:val="4"/>
    <w:qFormat/>
    <w:rsid w:val="009C730E"/>
    <w:pPr>
      <w:widowControl w:val="0"/>
      <w:spacing w:after="180"/>
      <w:ind w:left="1440"/>
      <w:jc w:val="both"/>
    </w:pPr>
    <w:rPr>
      <w:i/>
    </w:rPr>
  </w:style>
  <w:style w:type="paragraph" w:customStyle="1" w:styleId="wQuote3">
    <w:name w:val="wQuote3"/>
    <w:basedOn w:val="a"/>
    <w:uiPriority w:val="4"/>
    <w:qFormat/>
    <w:rsid w:val="009C730E"/>
    <w:pPr>
      <w:widowControl w:val="0"/>
      <w:spacing w:after="180"/>
      <w:ind w:left="2160"/>
      <w:jc w:val="both"/>
    </w:pPr>
    <w:rPr>
      <w:i/>
    </w:rPr>
  </w:style>
  <w:style w:type="paragraph" w:customStyle="1" w:styleId="wText3">
    <w:name w:val="wText3"/>
    <w:basedOn w:val="a"/>
    <w:uiPriority w:val="1"/>
    <w:qFormat/>
    <w:rsid w:val="009C730E"/>
    <w:pPr>
      <w:widowControl w:val="0"/>
      <w:spacing w:after="180"/>
      <w:ind w:left="2160"/>
      <w:jc w:val="both"/>
    </w:pPr>
  </w:style>
  <w:style w:type="paragraph" w:customStyle="1" w:styleId="wBullet">
    <w:name w:val="wBullet"/>
    <w:basedOn w:val="a"/>
    <w:uiPriority w:val="8"/>
    <w:qFormat/>
    <w:rsid w:val="009C730E"/>
    <w:pPr>
      <w:widowControl w:val="0"/>
      <w:numPr>
        <w:numId w:val="4"/>
      </w:numPr>
      <w:spacing w:after="180"/>
      <w:ind w:hanging="720"/>
      <w:jc w:val="both"/>
    </w:pPr>
  </w:style>
  <w:style w:type="paragraph" w:customStyle="1" w:styleId="wBullet1">
    <w:name w:val="wBullet1"/>
    <w:basedOn w:val="a"/>
    <w:uiPriority w:val="8"/>
    <w:qFormat/>
    <w:rsid w:val="009C730E"/>
    <w:pPr>
      <w:widowControl w:val="0"/>
      <w:numPr>
        <w:numId w:val="5"/>
      </w:numPr>
      <w:spacing w:after="180"/>
      <w:ind w:left="1440" w:hanging="720"/>
      <w:jc w:val="both"/>
    </w:pPr>
  </w:style>
  <w:style w:type="paragraph" w:customStyle="1" w:styleId="wBullet2">
    <w:name w:val="wBullet2"/>
    <w:basedOn w:val="a"/>
    <w:uiPriority w:val="8"/>
    <w:qFormat/>
    <w:rsid w:val="009C730E"/>
    <w:pPr>
      <w:widowControl w:val="0"/>
      <w:numPr>
        <w:numId w:val="6"/>
      </w:numPr>
      <w:spacing w:after="180"/>
      <w:ind w:left="2160" w:hanging="720"/>
      <w:jc w:val="both"/>
    </w:pPr>
  </w:style>
  <w:style w:type="paragraph" w:customStyle="1" w:styleId="wBullet3">
    <w:name w:val="wBullet3"/>
    <w:basedOn w:val="a"/>
    <w:uiPriority w:val="8"/>
    <w:qFormat/>
    <w:rsid w:val="009C730E"/>
    <w:pPr>
      <w:widowControl w:val="0"/>
      <w:numPr>
        <w:numId w:val="7"/>
      </w:numPr>
      <w:spacing w:after="180"/>
      <w:ind w:left="2880" w:hanging="720"/>
      <w:jc w:val="both"/>
    </w:pPr>
  </w:style>
  <w:style w:type="paragraph" w:styleId="11">
    <w:name w:val="toc 1"/>
    <w:basedOn w:val="a"/>
    <w:next w:val="a"/>
    <w:autoRedefine/>
    <w:uiPriority w:val="39"/>
    <w:rsid w:val="009C730E"/>
    <w:pPr>
      <w:widowControl w:val="0"/>
      <w:tabs>
        <w:tab w:val="left" w:pos="720"/>
        <w:tab w:val="right" w:leader="dot" w:pos="9072"/>
      </w:tabs>
      <w:spacing w:before="120"/>
      <w:ind w:left="720" w:right="386" w:hanging="720"/>
    </w:pPr>
  </w:style>
  <w:style w:type="paragraph" w:styleId="21">
    <w:name w:val="toc 2"/>
    <w:basedOn w:val="a"/>
    <w:next w:val="a"/>
    <w:autoRedefine/>
    <w:uiPriority w:val="39"/>
    <w:rsid w:val="009C730E"/>
    <w:pPr>
      <w:widowControl w:val="0"/>
      <w:tabs>
        <w:tab w:val="left" w:pos="720"/>
        <w:tab w:val="right" w:leader="dot" w:pos="9072"/>
      </w:tabs>
      <w:snapToGrid w:val="0"/>
      <w:ind w:left="720" w:right="386" w:hanging="720"/>
      <w:contextualSpacing/>
    </w:pPr>
  </w:style>
  <w:style w:type="paragraph" w:customStyle="1" w:styleId="Definition1">
    <w:name w:val="Definition 1"/>
    <w:basedOn w:val="a"/>
    <w:uiPriority w:val="2"/>
    <w:qFormat/>
    <w:rsid w:val="009C730E"/>
    <w:pPr>
      <w:widowControl w:val="0"/>
      <w:numPr>
        <w:numId w:val="3"/>
      </w:numPr>
      <w:spacing w:after="180"/>
      <w:jc w:val="both"/>
    </w:pPr>
  </w:style>
  <w:style w:type="paragraph" w:customStyle="1" w:styleId="Definition2">
    <w:name w:val="Definition 2"/>
    <w:basedOn w:val="a"/>
    <w:uiPriority w:val="2"/>
    <w:qFormat/>
    <w:rsid w:val="009C730E"/>
    <w:pPr>
      <w:widowControl w:val="0"/>
      <w:numPr>
        <w:ilvl w:val="1"/>
        <w:numId w:val="3"/>
      </w:numPr>
      <w:spacing w:after="180"/>
      <w:jc w:val="both"/>
    </w:pPr>
  </w:style>
  <w:style w:type="paragraph" w:customStyle="1" w:styleId="Definition3">
    <w:name w:val="Definition 3"/>
    <w:basedOn w:val="a"/>
    <w:uiPriority w:val="2"/>
    <w:qFormat/>
    <w:rsid w:val="009C730E"/>
    <w:pPr>
      <w:widowControl w:val="0"/>
      <w:numPr>
        <w:ilvl w:val="2"/>
        <w:numId w:val="3"/>
      </w:numPr>
      <w:spacing w:after="180"/>
      <w:jc w:val="both"/>
    </w:pPr>
  </w:style>
  <w:style w:type="paragraph" w:customStyle="1" w:styleId="Definition4">
    <w:name w:val="Definition 4"/>
    <w:basedOn w:val="a"/>
    <w:uiPriority w:val="2"/>
    <w:qFormat/>
    <w:rsid w:val="009C730E"/>
    <w:pPr>
      <w:widowControl w:val="0"/>
      <w:numPr>
        <w:ilvl w:val="3"/>
        <w:numId w:val="3"/>
      </w:numPr>
      <w:spacing w:after="180"/>
      <w:jc w:val="both"/>
    </w:pPr>
  </w:style>
  <w:style w:type="paragraph" w:customStyle="1" w:styleId="Definition5">
    <w:name w:val="Definition 5"/>
    <w:basedOn w:val="a"/>
    <w:uiPriority w:val="2"/>
    <w:qFormat/>
    <w:rsid w:val="009C730E"/>
    <w:pPr>
      <w:widowControl w:val="0"/>
      <w:numPr>
        <w:ilvl w:val="4"/>
        <w:numId w:val="3"/>
      </w:numPr>
      <w:spacing w:after="180"/>
      <w:jc w:val="both"/>
    </w:pPr>
  </w:style>
  <w:style w:type="paragraph" w:customStyle="1" w:styleId="Definition6">
    <w:name w:val="Definition 6"/>
    <w:basedOn w:val="a"/>
    <w:uiPriority w:val="2"/>
    <w:qFormat/>
    <w:rsid w:val="009C730E"/>
    <w:pPr>
      <w:widowControl w:val="0"/>
      <w:numPr>
        <w:ilvl w:val="5"/>
        <w:numId w:val="3"/>
      </w:numPr>
      <w:spacing w:after="180"/>
      <w:jc w:val="both"/>
    </w:pPr>
  </w:style>
  <w:style w:type="paragraph" w:customStyle="1" w:styleId="Parties">
    <w:name w:val="Parties"/>
    <w:basedOn w:val="a"/>
    <w:uiPriority w:val="2"/>
    <w:qFormat/>
    <w:rsid w:val="009C730E"/>
    <w:pPr>
      <w:widowControl w:val="0"/>
      <w:numPr>
        <w:ilvl w:val="7"/>
        <w:numId w:val="3"/>
      </w:numPr>
      <w:spacing w:after="180"/>
      <w:jc w:val="both"/>
    </w:pPr>
  </w:style>
  <w:style w:type="paragraph" w:customStyle="1" w:styleId="Recitals">
    <w:name w:val="Recitals"/>
    <w:basedOn w:val="a"/>
    <w:uiPriority w:val="2"/>
    <w:qFormat/>
    <w:rsid w:val="009C730E"/>
    <w:pPr>
      <w:widowControl w:val="0"/>
      <w:numPr>
        <w:ilvl w:val="8"/>
        <w:numId w:val="3"/>
      </w:numPr>
      <w:spacing w:after="180"/>
      <w:jc w:val="both"/>
    </w:pPr>
  </w:style>
  <w:style w:type="paragraph" w:customStyle="1" w:styleId="wCoverNotice">
    <w:name w:val="wCoverNotice"/>
    <w:basedOn w:val="a"/>
    <w:next w:val="a"/>
    <w:uiPriority w:val="19"/>
    <w:rsid w:val="009C730E"/>
    <w:pPr>
      <w:widowControl w:val="0"/>
      <w:spacing w:after="960"/>
      <w:ind w:left="720" w:right="720"/>
      <w:jc w:val="center"/>
    </w:pPr>
    <w:rPr>
      <w:rFonts w:eastAsia="Times New Roman"/>
      <w:szCs w:val="24"/>
    </w:rPr>
  </w:style>
  <w:style w:type="paragraph" w:customStyle="1" w:styleId="wCoverParties">
    <w:name w:val="wCoverParties"/>
    <w:basedOn w:val="a"/>
    <w:next w:val="wCoverRole"/>
    <w:uiPriority w:val="20"/>
    <w:qFormat/>
    <w:rsid w:val="009C730E"/>
    <w:pPr>
      <w:widowControl w:val="0"/>
      <w:jc w:val="center"/>
    </w:pPr>
    <w:rPr>
      <w:b/>
      <w:bCs/>
      <w:sz w:val="28"/>
      <w:szCs w:val="32"/>
    </w:rPr>
  </w:style>
  <w:style w:type="paragraph" w:customStyle="1" w:styleId="wSignRole">
    <w:name w:val="wSignRole"/>
    <w:basedOn w:val="a"/>
    <w:uiPriority w:val="12"/>
    <w:qFormat/>
    <w:rsid w:val="009C730E"/>
    <w:pPr>
      <w:widowControl w:val="0"/>
      <w:spacing w:before="600" w:after="60"/>
    </w:pPr>
    <w:rPr>
      <w:b/>
      <w:bCs/>
    </w:rPr>
  </w:style>
  <w:style w:type="paragraph" w:customStyle="1" w:styleId="wCoverCenter">
    <w:name w:val="wCoverCenter"/>
    <w:basedOn w:val="a"/>
    <w:next w:val="wCoverParties"/>
    <w:uiPriority w:val="19"/>
    <w:qFormat/>
    <w:rsid w:val="009C730E"/>
    <w:pPr>
      <w:widowControl w:val="0"/>
      <w:spacing w:after="480"/>
      <w:jc w:val="center"/>
    </w:pPr>
  </w:style>
  <w:style w:type="paragraph" w:customStyle="1" w:styleId="wCoverTitle2">
    <w:name w:val="wCoverTitle2"/>
    <w:basedOn w:val="a"/>
    <w:next w:val="wCoverCenter"/>
    <w:uiPriority w:val="19"/>
    <w:rsid w:val="009C730E"/>
    <w:pPr>
      <w:widowControl w:val="0"/>
      <w:spacing w:after="240"/>
      <w:jc w:val="center"/>
    </w:pPr>
    <w:rPr>
      <w:sz w:val="28"/>
      <w:szCs w:val="32"/>
    </w:rPr>
  </w:style>
  <w:style w:type="paragraph" w:customStyle="1" w:styleId="wLogoHeader">
    <w:name w:val="wLogoHeader"/>
    <w:basedOn w:val="a"/>
    <w:uiPriority w:val="48"/>
    <w:qFormat/>
    <w:rsid w:val="009C730E"/>
    <w:pPr>
      <w:widowControl w:val="0"/>
      <w:spacing w:before="360" w:after="960" w:line="360" w:lineRule="auto"/>
      <w:jc w:val="right"/>
    </w:pPr>
  </w:style>
  <w:style w:type="paragraph" w:customStyle="1" w:styleId="wCoverAddress">
    <w:name w:val="wCoverAddress"/>
    <w:basedOn w:val="a"/>
    <w:uiPriority w:val="22"/>
    <w:rsid w:val="009C730E"/>
    <w:pPr>
      <w:widowControl w:val="0"/>
      <w:jc w:val="center"/>
    </w:pPr>
    <w:rPr>
      <w:rFonts w:eastAsia="Times New Roman"/>
      <w:sz w:val="20"/>
      <w:szCs w:val="24"/>
    </w:rPr>
  </w:style>
  <w:style w:type="numbering" w:styleId="111111">
    <w:name w:val="Outline List 2"/>
    <w:basedOn w:val="a3"/>
    <w:uiPriority w:val="99"/>
    <w:semiHidden/>
    <w:unhideWhenUsed/>
    <w:rsid w:val="009C730E"/>
    <w:pPr>
      <w:numPr>
        <w:numId w:val="1"/>
      </w:numPr>
    </w:pPr>
  </w:style>
  <w:style w:type="numbering" w:styleId="1ai">
    <w:name w:val="Outline List 1"/>
    <w:basedOn w:val="a3"/>
    <w:uiPriority w:val="99"/>
    <w:semiHidden/>
    <w:unhideWhenUsed/>
    <w:rsid w:val="009C730E"/>
    <w:pPr>
      <w:numPr>
        <w:numId w:val="2"/>
      </w:numPr>
    </w:pPr>
  </w:style>
  <w:style w:type="paragraph" w:customStyle="1" w:styleId="wTOCtitle">
    <w:name w:val="wTOCtitle"/>
    <w:basedOn w:val="a"/>
    <w:next w:val="wTOCpage"/>
    <w:uiPriority w:val="13"/>
    <w:rsid w:val="009C730E"/>
    <w:pPr>
      <w:widowControl w:val="0"/>
      <w:jc w:val="center"/>
    </w:pPr>
    <w:rPr>
      <w:b/>
      <w:bCs/>
      <w:sz w:val="26"/>
      <w:szCs w:val="30"/>
    </w:rPr>
  </w:style>
  <w:style w:type="paragraph" w:customStyle="1" w:styleId="wTOCpage">
    <w:name w:val="wTOCpage"/>
    <w:basedOn w:val="a"/>
    <w:next w:val="a"/>
    <w:uiPriority w:val="15"/>
    <w:rsid w:val="009C730E"/>
    <w:pPr>
      <w:widowControl w:val="0"/>
      <w:spacing w:after="180"/>
      <w:jc w:val="right"/>
    </w:pPr>
    <w:rPr>
      <w:rFonts w:eastAsia="Times New Roman"/>
      <w:b/>
      <w:szCs w:val="21"/>
    </w:rPr>
  </w:style>
  <w:style w:type="paragraph" w:customStyle="1" w:styleId="wSignLine">
    <w:name w:val="wSignLine"/>
    <w:basedOn w:val="wText"/>
    <w:next w:val="a"/>
    <w:uiPriority w:val="13"/>
    <w:rsid w:val="009C730E"/>
    <w:pPr>
      <w:tabs>
        <w:tab w:val="left" w:leader="dot" w:pos="3600"/>
      </w:tabs>
      <w:spacing w:before="800" w:after="0"/>
    </w:pPr>
    <w:rPr>
      <w:rFonts w:eastAsia="Times New Roman"/>
      <w:szCs w:val="20"/>
    </w:rPr>
  </w:style>
  <w:style w:type="paragraph" w:styleId="31">
    <w:name w:val="toc 3"/>
    <w:basedOn w:val="a"/>
    <w:next w:val="a"/>
    <w:autoRedefine/>
    <w:uiPriority w:val="39"/>
    <w:rsid w:val="009C730E"/>
    <w:pPr>
      <w:widowControl w:val="0"/>
      <w:tabs>
        <w:tab w:val="left" w:pos="1440"/>
        <w:tab w:val="right" w:leader="dot" w:pos="9072"/>
      </w:tabs>
      <w:ind w:left="2160" w:right="386" w:hanging="1440"/>
    </w:pPr>
    <w:rPr>
      <w:noProof/>
      <w:color w:val="000000" w:themeColor="text1"/>
    </w:rPr>
  </w:style>
  <w:style w:type="paragraph" w:styleId="41">
    <w:name w:val="toc 4"/>
    <w:basedOn w:val="a"/>
    <w:next w:val="a"/>
    <w:autoRedefine/>
    <w:uiPriority w:val="39"/>
    <w:unhideWhenUsed/>
    <w:rsid w:val="009C730E"/>
    <w:pPr>
      <w:widowControl w:val="0"/>
      <w:tabs>
        <w:tab w:val="left" w:pos="1701"/>
        <w:tab w:val="right" w:leader="dot" w:pos="9017"/>
      </w:tabs>
      <w:ind w:left="1701" w:right="386" w:hanging="981"/>
    </w:pPr>
  </w:style>
  <w:style w:type="paragraph" w:styleId="51">
    <w:name w:val="toc 5"/>
    <w:basedOn w:val="a"/>
    <w:next w:val="a"/>
    <w:autoRedefine/>
    <w:uiPriority w:val="39"/>
    <w:semiHidden/>
    <w:unhideWhenUsed/>
    <w:rsid w:val="009C730E"/>
    <w:pPr>
      <w:widowControl w:val="0"/>
      <w:spacing w:after="100"/>
      <w:ind w:left="960"/>
    </w:pPr>
  </w:style>
  <w:style w:type="paragraph" w:styleId="61">
    <w:name w:val="toc 6"/>
    <w:basedOn w:val="a"/>
    <w:next w:val="a"/>
    <w:autoRedefine/>
    <w:uiPriority w:val="39"/>
    <w:semiHidden/>
    <w:unhideWhenUsed/>
    <w:rsid w:val="009C730E"/>
    <w:pPr>
      <w:widowControl w:val="0"/>
      <w:spacing w:after="100"/>
      <w:ind w:left="1200"/>
    </w:pPr>
  </w:style>
  <w:style w:type="paragraph" w:styleId="71">
    <w:name w:val="toc 7"/>
    <w:basedOn w:val="a"/>
    <w:next w:val="a"/>
    <w:autoRedefine/>
    <w:uiPriority w:val="39"/>
    <w:semiHidden/>
    <w:unhideWhenUsed/>
    <w:rsid w:val="009C730E"/>
    <w:pPr>
      <w:widowControl w:val="0"/>
      <w:spacing w:after="100"/>
      <w:ind w:left="1440"/>
    </w:pPr>
  </w:style>
  <w:style w:type="paragraph" w:styleId="81">
    <w:name w:val="toc 8"/>
    <w:basedOn w:val="a"/>
    <w:next w:val="a"/>
    <w:autoRedefine/>
    <w:uiPriority w:val="39"/>
    <w:rsid w:val="009C730E"/>
    <w:pPr>
      <w:widowControl w:val="0"/>
      <w:tabs>
        <w:tab w:val="left" w:pos="1423"/>
        <w:tab w:val="right" w:leader="dot" w:pos="9072"/>
      </w:tabs>
      <w:spacing w:before="120"/>
      <w:ind w:left="1440" w:right="386" w:hanging="1440"/>
    </w:pPr>
    <w:rPr>
      <w:b/>
      <w:bCs/>
    </w:rPr>
  </w:style>
  <w:style w:type="paragraph" w:styleId="91">
    <w:name w:val="toc 9"/>
    <w:basedOn w:val="a"/>
    <w:next w:val="a"/>
    <w:autoRedefine/>
    <w:uiPriority w:val="39"/>
    <w:rsid w:val="009C730E"/>
    <w:pPr>
      <w:widowControl w:val="0"/>
      <w:tabs>
        <w:tab w:val="left" w:pos="1440"/>
        <w:tab w:val="right" w:leader="dot" w:pos="9072"/>
      </w:tabs>
      <w:ind w:left="1440" w:right="386" w:hanging="1440"/>
    </w:pPr>
  </w:style>
  <w:style w:type="paragraph" w:customStyle="1" w:styleId="wCoverRole">
    <w:name w:val="wCoverRole"/>
    <w:basedOn w:val="a"/>
    <w:next w:val="wCoverParties"/>
    <w:uiPriority w:val="21"/>
    <w:qFormat/>
    <w:rsid w:val="009C730E"/>
    <w:pPr>
      <w:widowControl w:val="0"/>
      <w:spacing w:after="480"/>
      <w:jc w:val="center"/>
    </w:pPr>
  </w:style>
  <w:style w:type="paragraph" w:customStyle="1" w:styleId="wBullet4">
    <w:name w:val="wBullet4"/>
    <w:basedOn w:val="a"/>
    <w:uiPriority w:val="8"/>
    <w:qFormat/>
    <w:rsid w:val="009C730E"/>
    <w:pPr>
      <w:widowControl w:val="0"/>
      <w:numPr>
        <w:numId w:val="8"/>
      </w:numPr>
      <w:spacing w:after="180"/>
      <w:ind w:left="3600" w:hanging="720"/>
      <w:jc w:val="both"/>
    </w:pPr>
  </w:style>
  <w:style w:type="paragraph" w:customStyle="1" w:styleId="wText4">
    <w:name w:val="wText4"/>
    <w:basedOn w:val="a"/>
    <w:uiPriority w:val="1"/>
    <w:qFormat/>
    <w:rsid w:val="009C730E"/>
    <w:pPr>
      <w:widowControl w:val="0"/>
      <w:spacing w:after="180"/>
      <w:ind w:left="2880"/>
      <w:jc w:val="both"/>
    </w:pPr>
  </w:style>
  <w:style w:type="paragraph" w:customStyle="1" w:styleId="SignLine">
    <w:name w:val="SignLine"/>
    <w:basedOn w:val="a"/>
    <w:next w:val="a"/>
    <w:uiPriority w:val="99"/>
    <w:rsid w:val="009C730E"/>
    <w:pPr>
      <w:widowControl w:val="0"/>
      <w:tabs>
        <w:tab w:val="left" w:leader="dot" w:pos="3600"/>
      </w:tabs>
      <w:spacing w:before="800"/>
      <w:jc w:val="both"/>
    </w:pPr>
    <w:rPr>
      <w:rFonts w:eastAsia="Times New Roman"/>
      <w:szCs w:val="20"/>
    </w:rPr>
  </w:style>
  <w:style w:type="table" w:styleId="afd">
    <w:name w:val="Table Grid"/>
    <w:basedOn w:val="a2"/>
    <w:uiPriority w:val="39"/>
    <w:rsid w:val="009C73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SignTitle">
    <w:name w:val="wSignTitle"/>
    <w:basedOn w:val="a"/>
    <w:next w:val="wText"/>
    <w:uiPriority w:val="11"/>
    <w:qFormat/>
    <w:rsid w:val="009C730E"/>
    <w:pPr>
      <w:keepNext/>
      <w:keepLines/>
      <w:pageBreakBefore/>
      <w:widowControl w:val="0"/>
      <w:jc w:val="both"/>
    </w:pPr>
    <w:rPr>
      <w:rFonts w:eastAsia="Times New Roman"/>
      <w:b/>
      <w:sz w:val="26"/>
      <w:szCs w:val="24"/>
    </w:rPr>
  </w:style>
  <w:style w:type="character" w:customStyle="1" w:styleId="wTextChar">
    <w:name w:val="wText Char"/>
    <w:basedOn w:val="a1"/>
    <w:link w:val="wText"/>
    <w:uiPriority w:val="1"/>
    <w:rsid w:val="009C730E"/>
    <w:rPr>
      <w:lang w:val="ru-RU"/>
    </w:rPr>
  </w:style>
  <w:style w:type="paragraph" w:customStyle="1" w:styleId="wAnnotation">
    <w:name w:val="wAnnotation"/>
    <w:basedOn w:val="a"/>
    <w:next w:val="wText"/>
    <w:uiPriority w:val="10"/>
    <w:rsid w:val="009C730E"/>
    <w:pPr>
      <w:keepNext/>
      <w:keepLines/>
      <w:framePr w:w="1152" w:hSpace="144" w:wrap="around" w:vAnchor="text" w:hAnchor="page" w:xAlign="right" w:y="1"/>
      <w:widowControl w:val="0"/>
      <w:spacing w:before="40" w:line="180" w:lineRule="exact"/>
    </w:pPr>
    <w:rPr>
      <w:rFonts w:eastAsia="Times New Roman"/>
      <w:b/>
      <w:sz w:val="14"/>
      <w:szCs w:val="16"/>
      <w:lang w:val="en-GB"/>
    </w:rPr>
  </w:style>
  <w:style w:type="paragraph" w:customStyle="1" w:styleId="wCoverTitle1">
    <w:name w:val="wCoverTitle1"/>
    <w:basedOn w:val="a"/>
    <w:next w:val="wCoverTitle2"/>
    <w:uiPriority w:val="19"/>
    <w:qFormat/>
    <w:rsid w:val="009C730E"/>
    <w:pPr>
      <w:widowControl w:val="0"/>
      <w:spacing w:after="120"/>
      <w:jc w:val="center"/>
    </w:pPr>
    <w:rPr>
      <w:b/>
      <w:bCs/>
      <w:sz w:val="40"/>
      <w:szCs w:val="44"/>
    </w:rPr>
  </w:style>
  <w:style w:type="paragraph" w:customStyle="1" w:styleId="wCoverDate">
    <w:name w:val="wCoverDate"/>
    <w:basedOn w:val="a"/>
    <w:next w:val="wCoverTitle1"/>
    <w:uiPriority w:val="19"/>
    <w:qFormat/>
    <w:rsid w:val="009C730E"/>
    <w:pPr>
      <w:widowControl w:val="0"/>
      <w:spacing w:before="480" w:after="960"/>
      <w:jc w:val="center"/>
    </w:pPr>
    <w:rPr>
      <w:b/>
      <w:bCs/>
    </w:rPr>
  </w:style>
  <w:style w:type="paragraph" w:customStyle="1" w:styleId="wSignName">
    <w:name w:val="wSignName"/>
    <w:basedOn w:val="a"/>
    <w:next w:val="wSignNameLine"/>
    <w:uiPriority w:val="11"/>
    <w:qFormat/>
    <w:rsid w:val="009C730E"/>
    <w:pPr>
      <w:widowControl w:val="0"/>
      <w:spacing w:before="600" w:after="60"/>
    </w:pPr>
  </w:style>
  <w:style w:type="paragraph" w:customStyle="1" w:styleId="wSignNameLine">
    <w:name w:val="wSignNameLine"/>
    <w:basedOn w:val="a"/>
    <w:next w:val="a"/>
    <w:uiPriority w:val="11"/>
    <w:qFormat/>
    <w:rsid w:val="009C730E"/>
    <w:pPr>
      <w:widowControl w:val="0"/>
      <w:tabs>
        <w:tab w:val="right" w:leader="underscore" w:pos="4253"/>
      </w:tabs>
      <w:spacing w:before="600"/>
    </w:pPr>
  </w:style>
  <w:style w:type="paragraph" w:customStyle="1" w:styleId="wExecution">
    <w:name w:val="wExecution"/>
    <w:basedOn w:val="a"/>
    <w:uiPriority w:val="13"/>
    <w:qFormat/>
    <w:rsid w:val="009C730E"/>
    <w:pPr>
      <w:widowControl w:val="0"/>
      <w:tabs>
        <w:tab w:val="left" w:pos="567"/>
      </w:tabs>
      <w:ind w:left="56"/>
    </w:pPr>
  </w:style>
  <w:style w:type="paragraph" w:customStyle="1" w:styleId="Definition7">
    <w:name w:val="Definition 7"/>
    <w:basedOn w:val="a"/>
    <w:uiPriority w:val="2"/>
    <w:qFormat/>
    <w:rsid w:val="009C730E"/>
    <w:pPr>
      <w:widowControl w:val="0"/>
      <w:numPr>
        <w:ilvl w:val="6"/>
        <w:numId w:val="3"/>
      </w:numPr>
      <w:spacing w:after="180"/>
      <w:jc w:val="both"/>
    </w:pPr>
  </w:style>
  <w:style w:type="paragraph" w:customStyle="1" w:styleId="wList1">
    <w:name w:val="wList1"/>
    <w:basedOn w:val="a"/>
    <w:uiPriority w:val="7"/>
    <w:qFormat/>
    <w:rsid w:val="009C730E"/>
    <w:pPr>
      <w:widowControl w:val="0"/>
      <w:numPr>
        <w:numId w:val="9"/>
      </w:numPr>
      <w:spacing w:after="180"/>
      <w:jc w:val="both"/>
    </w:pPr>
  </w:style>
  <w:style w:type="paragraph" w:customStyle="1" w:styleId="wList2">
    <w:name w:val="wList2"/>
    <w:basedOn w:val="a"/>
    <w:uiPriority w:val="7"/>
    <w:qFormat/>
    <w:rsid w:val="009C730E"/>
    <w:pPr>
      <w:widowControl w:val="0"/>
      <w:numPr>
        <w:ilvl w:val="1"/>
        <w:numId w:val="9"/>
      </w:numPr>
      <w:spacing w:after="180"/>
      <w:jc w:val="both"/>
    </w:pPr>
  </w:style>
  <w:style w:type="paragraph" w:customStyle="1" w:styleId="wList3">
    <w:name w:val="wList3"/>
    <w:basedOn w:val="a"/>
    <w:uiPriority w:val="7"/>
    <w:qFormat/>
    <w:rsid w:val="009C730E"/>
    <w:pPr>
      <w:widowControl w:val="0"/>
      <w:numPr>
        <w:ilvl w:val="2"/>
        <w:numId w:val="9"/>
      </w:numPr>
      <w:spacing w:after="180"/>
      <w:jc w:val="both"/>
    </w:pPr>
  </w:style>
  <w:style w:type="paragraph" w:customStyle="1" w:styleId="wList4">
    <w:name w:val="wList4"/>
    <w:basedOn w:val="a"/>
    <w:uiPriority w:val="7"/>
    <w:qFormat/>
    <w:rsid w:val="009C730E"/>
    <w:pPr>
      <w:widowControl w:val="0"/>
      <w:numPr>
        <w:ilvl w:val="3"/>
        <w:numId w:val="9"/>
      </w:numPr>
      <w:spacing w:after="180"/>
      <w:jc w:val="both"/>
    </w:pPr>
  </w:style>
  <w:style w:type="paragraph" w:customStyle="1" w:styleId="wList5">
    <w:name w:val="wList5"/>
    <w:basedOn w:val="a"/>
    <w:uiPriority w:val="7"/>
    <w:qFormat/>
    <w:rsid w:val="009C730E"/>
    <w:pPr>
      <w:widowControl w:val="0"/>
      <w:numPr>
        <w:ilvl w:val="4"/>
        <w:numId w:val="9"/>
      </w:numPr>
      <w:spacing w:after="180"/>
      <w:jc w:val="both"/>
    </w:pPr>
  </w:style>
  <w:style w:type="paragraph" w:customStyle="1" w:styleId="wList6">
    <w:name w:val="wList6"/>
    <w:basedOn w:val="a"/>
    <w:uiPriority w:val="7"/>
    <w:qFormat/>
    <w:rsid w:val="009C730E"/>
    <w:pPr>
      <w:widowControl w:val="0"/>
      <w:numPr>
        <w:ilvl w:val="5"/>
        <w:numId w:val="9"/>
      </w:numPr>
      <w:spacing w:after="180"/>
      <w:jc w:val="both"/>
    </w:pPr>
  </w:style>
  <w:style w:type="paragraph" w:customStyle="1" w:styleId="wList7">
    <w:name w:val="wList7"/>
    <w:basedOn w:val="a"/>
    <w:uiPriority w:val="7"/>
    <w:qFormat/>
    <w:rsid w:val="009C730E"/>
    <w:pPr>
      <w:widowControl w:val="0"/>
      <w:numPr>
        <w:ilvl w:val="6"/>
        <w:numId w:val="9"/>
      </w:numPr>
      <w:spacing w:after="180"/>
      <w:jc w:val="both"/>
    </w:pPr>
  </w:style>
  <w:style w:type="paragraph" w:customStyle="1" w:styleId="wNoTOC">
    <w:name w:val="wNoTOC"/>
    <w:basedOn w:val="a"/>
    <w:next w:val="wText1"/>
    <w:uiPriority w:val="18"/>
    <w:qFormat/>
    <w:rsid w:val="009C730E"/>
    <w:pPr>
      <w:widowControl w:val="0"/>
      <w:spacing w:after="180"/>
      <w:jc w:val="both"/>
    </w:pPr>
  </w:style>
  <w:style w:type="character" w:customStyle="1" w:styleId="status1">
    <w:name w:val="status1"/>
    <w:basedOn w:val="a1"/>
    <w:rsid w:val="00896A50"/>
    <w:rPr>
      <w:vanish/>
      <w:webHidden w:val="0"/>
      <w:sz w:val="17"/>
      <w:szCs w:val="17"/>
      <w:shd w:val="clear" w:color="auto" w:fill="DDDDDD"/>
      <w:specVanish w:val="0"/>
    </w:rPr>
  </w:style>
  <w:style w:type="paragraph" w:styleId="afe">
    <w:name w:val="Revision"/>
    <w:hidden/>
    <w:uiPriority w:val="99"/>
    <w:semiHidden/>
    <w:rsid w:val="003A0404"/>
    <w:pPr>
      <w:spacing w:after="0" w:line="240" w:lineRule="auto"/>
    </w:pPr>
    <w:rPr>
      <w:lang w:val="ru-RU"/>
    </w:rPr>
  </w:style>
  <w:style w:type="character" w:customStyle="1" w:styleId="aff">
    <w:name w:val="Основной текст_"/>
    <w:basedOn w:val="a1"/>
    <w:link w:val="12"/>
    <w:rsid w:val="00A125E9"/>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f"/>
    <w:rsid w:val="00A125E9"/>
    <w:pPr>
      <w:shd w:val="clear" w:color="auto" w:fill="FFFFFF"/>
      <w:spacing w:before="660" w:after="0" w:line="317" w:lineRule="exact"/>
      <w:ind w:firstLine="700"/>
      <w:jc w:val="both"/>
    </w:pPr>
    <w:rPr>
      <w:rFonts w:ascii="Times New Roman" w:eastAsia="Times New Roman" w:hAnsi="Times New Roman" w:cs="Times New Roman"/>
      <w:sz w:val="26"/>
      <w:szCs w:val="26"/>
      <w:lang w:val="en-GB"/>
    </w:rPr>
  </w:style>
  <w:style w:type="character" w:customStyle="1" w:styleId="s0">
    <w:name w:val="s0"/>
    <w:basedOn w:val="a1"/>
    <w:rsid w:val="00CF7A5E"/>
    <w:rPr>
      <w:rFonts w:ascii="Times New Roman" w:hAnsi="Times New Roman" w:cs="Times New Roman" w:hint="default"/>
      <w:b w:val="0"/>
      <w:bCs w:val="0"/>
      <w:i w:val="0"/>
      <w:iCs w:val="0"/>
      <w:strike w:val="0"/>
      <w:dstrike w:val="0"/>
      <w:color w:val="000000"/>
      <w:sz w:val="28"/>
      <w:szCs w:val="28"/>
      <w:u w:val="none"/>
      <w:effect w:val="none"/>
    </w:rPr>
  </w:style>
  <w:style w:type="character" w:styleId="aff0">
    <w:name w:val="FollowedHyperlink"/>
    <w:basedOn w:val="a1"/>
    <w:uiPriority w:val="99"/>
    <w:semiHidden/>
    <w:unhideWhenUsed/>
    <w:rsid w:val="00454EE1"/>
    <w:rPr>
      <w:color w:val="800080" w:themeColor="followedHyperlink"/>
      <w:u w:val="single"/>
    </w:rPr>
  </w:style>
  <w:style w:type="character" w:customStyle="1" w:styleId="blk">
    <w:name w:val="blk"/>
    <w:basedOn w:val="a1"/>
    <w:rsid w:val="006F5F61"/>
  </w:style>
  <w:style w:type="character" w:customStyle="1" w:styleId="Bodytext4">
    <w:name w:val="Body text (4)_"/>
    <w:basedOn w:val="a1"/>
    <w:link w:val="Bodytext40"/>
    <w:locked/>
    <w:rsid w:val="001C3AB8"/>
    <w:rPr>
      <w:rFonts w:ascii="Times New Roman" w:eastAsia="Times New Roman" w:hAnsi="Times New Roman" w:cs="Times New Roman"/>
      <w:sz w:val="42"/>
      <w:szCs w:val="42"/>
      <w:shd w:val="clear" w:color="auto" w:fill="FFFFFF"/>
    </w:rPr>
  </w:style>
  <w:style w:type="paragraph" w:customStyle="1" w:styleId="Bodytext40">
    <w:name w:val="Body text (4)"/>
    <w:basedOn w:val="a"/>
    <w:link w:val="Bodytext4"/>
    <w:rsid w:val="001C3AB8"/>
    <w:pPr>
      <w:widowControl w:val="0"/>
      <w:shd w:val="clear" w:color="auto" w:fill="FFFFFF"/>
      <w:spacing w:before="660" w:after="0" w:line="446" w:lineRule="exact"/>
      <w:jc w:val="both"/>
    </w:pPr>
    <w:rPr>
      <w:rFonts w:ascii="Times New Roman" w:eastAsia="Times New Roman" w:hAnsi="Times New Roman" w:cs="Times New Roman"/>
      <w:sz w:val="42"/>
      <w:szCs w:val="42"/>
      <w:lang w:val="en-GB"/>
    </w:rPr>
  </w:style>
  <w:style w:type="character" w:customStyle="1" w:styleId="UnresolvedMention1">
    <w:name w:val="Unresolved Mention1"/>
    <w:basedOn w:val="a1"/>
    <w:uiPriority w:val="99"/>
    <w:semiHidden/>
    <w:unhideWhenUsed/>
    <w:rsid w:val="00C70345"/>
    <w:rPr>
      <w:color w:val="808080"/>
      <w:shd w:val="clear" w:color="auto" w:fill="E6E6E6"/>
    </w:rPr>
  </w:style>
  <w:style w:type="character" w:customStyle="1" w:styleId="A10">
    <w:name w:val="A1"/>
    <w:uiPriority w:val="99"/>
    <w:rsid w:val="00900CA5"/>
    <w:rPr>
      <w:rFonts w:ascii="Century.kz" w:hAnsi="Century.kz" w:cs="Century.kz" w:hint="default"/>
      <w:color w:val="000000"/>
      <w:sz w:val="28"/>
      <w:szCs w:val="28"/>
    </w:rPr>
  </w:style>
  <w:style w:type="character" w:customStyle="1" w:styleId="A30">
    <w:name w:val="A3"/>
    <w:uiPriority w:val="99"/>
    <w:rsid w:val="00900CA5"/>
    <w:rPr>
      <w:rFonts w:ascii="Century.kz" w:hAnsi="Century.kz" w:cs="Century.kz" w:hint="default"/>
      <w:color w:val="000000"/>
      <w:sz w:val="16"/>
      <w:szCs w:val="16"/>
    </w:rPr>
  </w:style>
  <w:style w:type="character" w:customStyle="1" w:styleId="hps">
    <w:name w:val="hps"/>
    <w:rsid w:val="00900CA5"/>
  </w:style>
  <w:style w:type="character" w:customStyle="1" w:styleId="atn">
    <w:name w:val="atn"/>
    <w:rsid w:val="00900CA5"/>
  </w:style>
  <w:style w:type="paragraph" w:customStyle="1" w:styleId="j12">
    <w:name w:val="j12"/>
    <w:basedOn w:val="a"/>
    <w:rsid w:val="002933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_"/>
    <w:basedOn w:val="a1"/>
    <w:link w:val="23"/>
    <w:rsid w:val="00643FEC"/>
    <w:rPr>
      <w:rFonts w:ascii="Times New Roman" w:eastAsia="Times New Roman" w:hAnsi="Times New Roman" w:cs="Times New Roman"/>
      <w:sz w:val="21"/>
      <w:szCs w:val="21"/>
      <w:shd w:val="clear" w:color="auto" w:fill="FFFFFF"/>
    </w:rPr>
  </w:style>
  <w:style w:type="paragraph" w:customStyle="1" w:styleId="23">
    <w:name w:val="Основной текст (2)"/>
    <w:basedOn w:val="a"/>
    <w:link w:val="22"/>
    <w:rsid w:val="00643FEC"/>
    <w:pPr>
      <w:widowControl w:val="0"/>
      <w:shd w:val="clear" w:color="auto" w:fill="FFFFFF"/>
      <w:spacing w:after="180" w:line="240" w:lineRule="exact"/>
      <w:ind w:hanging="600"/>
      <w:jc w:val="both"/>
    </w:pPr>
    <w:rPr>
      <w:rFonts w:ascii="Times New Roman" w:eastAsia="Times New Roman" w:hAnsi="Times New Roman" w:cs="Times New Roman"/>
      <w:sz w:val="21"/>
      <w:szCs w:val="21"/>
      <w:lang w:val="en-GB"/>
    </w:rPr>
  </w:style>
  <w:style w:type="character" w:customStyle="1" w:styleId="UnresolvedMention">
    <w:name w:val="Unresolved Mention"/>
    <w:basedOn w:val="a1"/>
    <w:uiPriority w:val="99"/>
    <w:semiHidden/>
    <w:unhideWhenUsed/>
    <w:rsid w:val="00EF6DAD"/>
    <w:rPr>
      <w:color w:val="808080"/>
      <w:shd w:val="clear" w:color="auto" w:fill="E6E6E6"/>
    </w:rPr>
  </w:style>
  <w:style w:type="paragraph" w:styleId="aff1">
    <w:name w:val="TOC Heading"/>
    <w:basedOn w:val="1"/>
    <w:next w:val="a"/>
    <w:uiPriority w:val="39"/>
    <w:unhideWhenUsed/>
    <w:qFormat/>
    <w:rsid w:val="00AD3D6E"/>
    <w:pPr>
      <w:keepNext/>
      <w:keepLines/>
      <w:numPr>
        <w:numId w:val="0"/>
      </w:numPr>
      <w:tabs>
        <w:tab w:val="clear" w:pos="851"/>
      </w:tabs>
      <w:spacing w:before="240" w:line="259" w:lineRule="auto"/>
      <w:contextualSpacing w:val="0"/>
      <w:jc w:val="left"/>
      <w:outlineLvl w:val="9"/>
    </w:pPr>
    <w:rPr>
      <w:rFonts w:asciiTheme="majorHAnsi" w:eastAsiaTheme="majorEastAsia" w:hAnsiTheme="majorHAnsi" w:cstheme="majorBidi"/>
      <w:b w:val="0"/>
      <w:color w:val="365F91" w:themeColor="accent1" w:themeShade="BF"/>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49" w:unhideWhenUsed="0" w:qFormat="1"/>
    <w:lsdException w:name="Default Paragraph Font" w:uiPriority="1"/>
    <w:lsdException w:name="Subtitle" w:semiHidden="0" w:uiPriority="49"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paragraph" w:styleId="1">
    <w:name w:val="heading 1"/>
    <w:basedOn w:val="a0"/>
    <w:next w:val="a"/>
    <w:link w:val="10"/>
    <w:qFormat/>
    <w:rsid w:val="00F56DB2"/>
    <w:pPr>
      <w:numPr>
        <w:numId w:val="10"/>
      </w:numPr>
      <w:tabs>
        <w:tab w:val="left" w:pos="851"/>
      </w:tabs>
      <w:spacing w:line="240" w:lineRule="auto"/>
      <w:outlineLvl w:val="0"/>
    </w:pPr>
    <w:rPr>
      <w:rFonts w:ascii="Times New Roman" w:hAnsi="Times New Roman" w:cs="Times New Roman"/>
      <w:b/>
      <w:sz w:val="28"/>
      <w:szCs w:val="28"/>
      <w:lang w:val="ru-RU"/>
    </w:rPr>
  </w:style>
  <w:style w:type="paragraph" w:styleId="2">
    <w:name w:val="heading 2"/>
    <w:basedOn w:val="a0"/>
    <w:next w:val="a"/>
    <w:link w:val="20"/>
    <w:unhideWhenUsed/>
    <w:qFormat/>
    <w:rsid w:val="00F56DB2"/>
    <w:pPr>
      <w:numPr>
        <w:ilvl w:val="1"/>
        <w:numId w:val="11"/>
      </w:numPr>
      <w:spacing w:line="240" w:lineRule="auto"/>
      <w:outlineLvl w:val="1"/>
    </w:pPr>
    <w:rPr>
      <w:rFonts w:ascii="Times New Roman" w:hAnsi="Times New Roman" w:cs="Times New Roman"/>
      <w:b/>
      <w:sz w:val="28"/>
      <w:szCs w:val="28"/>
      <w:lang w:val="ru-RU"/>
    </w:rPr>
  </w:style>
  <w:style w:type="paragraph" w:styleId="3">
    <w:name w:val="heading 3"/>
    <w:basedOn w:val="a0"/>
    <w:next w:val="a"/>
    <w:link w:val="30"/>
    <w:unhideWhenUsed/>
    <w:qFormat/>
    <w:rsid w:val="009739B9"/>
    <w:pPr>
      <w:numPr>
        <w:numId w:val="40"/>
      </w:numPr>
      <w:spacing w:after="120" w:line="240" w:lineRule="auto"/>
      <w:contextualSpacing w:val="0"/>
      <w:outlineLvl w:val="2"/>
    </w:pPr>
    <w:rPr>
      <w:rFonts w:ascii="Times New Roman" w:hAnsi="Times New Roman" w:cs="Times New Roman"/>
      <w:i/>
      <w:sz w:val="22"/>
      <w:lang w:val="ru-RU" w:eastAsia="ru-RU"/>
    </w:rPr>
  </w:style>
  <w:style w:type="paragraph" w:styleId="4">
    <w:name w:val="heading 4"/>
    <w:basedOn w:val="a"/>
    <w:next w:val="a"/>
    <w:link w:val="40"/>
    <w:unhideWhenUsed/>
    <w:qFormat/>
    <w:rsid w:val="009546A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9546AC"/>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9546A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9"/>
    <w:unhideWhenUsed/>
    <w:qFormat/>
    <w:rsid w:val="009546A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9"/>
    <w:unhideWhenUsed/>
    <w:qFormat/>
    <w:rsid w:val="009546A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9"/>
    <w:unhideWhenUsed/>
    <w:qFormat/>
    <w:rsid w:val="009546A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raftLineWC">
    <w:name w:val="DraftLineW&amp;C"/>
    <w:basedOn w:val="a"/>
    <w:uiPriority w:val="99"/>
    <w:semiHidden/>
    <w:rsid w:val="009546AC"/>
    <w:pPr>
      <w:framePr w:w="5328" w:hSpace="187" w:vSpace="187" w:wrap="around" w:vAnchor="page" w:hAnchor="page" w:x="5761" w:y="721"/>
      <w:spacing w:after="0" w:line="240" w:lineRule="auto"/>
      <w:jc w:val="right"/>
    </w:pPr>
    <w:rPr>
      <w:rFonts w:ascii="Times New Roman" w:eastAsia="Times New Roman" w:hAnsi="Times New Roman" w:cs="Times New Roman"/>
      <w:sz w:val="20"/>
      <w:szCs w:val="24"/>
      <w:lang w:val="en-US"/>
    </w:rPr>
  </w:style>
  <w:style w:type="paragraph" w:styleId="a4">
    <w:name w:val="header"/>
    <w:basedOn w:val="a"/>
    <w:link w:val="a5"/>
    <w:uiPriority w:val="99"/>
    <w:unhideWhenUsed/>
    <w:rsid w:val="009546AC"/>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9546AC"/>
    <w:rPr>
      <w:lang w:val="ru-RU"/>
    </w:rPr>
  </w:style>
  <w:style w:type="paragraph" w:styleId="a6">
    <w:name w:val="footer"/>
    <w:basedOn w:val="a"/>
    <w:link w:val="a7"/>
    <w:uiPriority w:val="99"/>
    <w:unhideWhenUsed/>
    <w:rsid w:val="009546AC"/>
    <w:pPr>
      <w:tabs>
        <w:tab w:val="center" w:pos="4677"/>
        <w:tab w:val="right" w:pos="9355"/>
      </w:tabs>
      <w:spacing w:after="0" w:line="240" w:lineRule="auto"/>
    </w:pPr>
  </w:style>
  <w:style w:type="character" w:customStyle="1" w:styleId="a7">
    <w:name w:val="Нижний колонтитул Знак"/>
    <w:basedOn w:val="a1"/>
    <w:link w:val="a6"/>
    <w:uiPriority w:val="99"/>
    <w:rsid w:val="009546AC"/>
    <w:rPr>
      <w:lang w:val="ru-RU"/>
    </w:rPr>
  </w:style>
  <w:style w:type="character" w:customStyle="1" w:styleId="10">
    <w:name w:val="Заголовок 1 Знак"/>
    <w:basedOn w:val="a1"/>
    <w:link w:val="1"/>
    <w:rsid w:val="00F56DB2"/>
    <w:rPr>
      <w:rFonts w:ascii="Times New Roman" w:hAnsi="Times New Roman" w:cs="Times New Roman"/>
      <w:b/>
      <w:sz w:val="28"/>
      <w:szCs w:val="28"/>
      <w:lang w:val="ru-RU"/>
    </w:rPr>
  </w:style>
  <w:style w:type="character" w:customStyle="1" w:styleId="20">
    <w:name w:val="Заголовок 2 Знак"/>
    <w:basedOn w:val="a1"/>
    <w:link w:val="2"/>
    <w:rsid w:val="00F56DB2"/>
    <w:rPr>
      <w:rFonts w:ascii="Times New Roman" w:hAnsi="Times New Roman" w:cs="Times New Roman"/>
      <w:b/>
      <w:sz w:val="28"/>
      <w:szCs w:val="28"/>
      <w:lang w:val="ru-RU"/>
    </w:rPr>
  </w:style>
  <w:style w:type="character" w:customStyle="1" w:styleId="30">
    <w:name w:val="Заголовок 3 Знак"/>
    <w:basedOn w:val="a1"/>
    <w:link w:val="3"/>
    <w:rsid w:val="009739B9"/>
    <w:rPr>
      <w:rFonts w:ascii="Times New Roman" w:hAnsi="Times New Roman" w:cs="Times New Roman"/>
      <w:i/>
      <w:lang w:val="ru-RU" w:eastAsia="ru-RU"/>
    </w:rPr>
  </w:style>
  <w:style w:type="character" w:customStyle="1" w:styleId="40">
    <w:name w:val="Заголовок 4 Знак"/>
    <w:basedOn w:val="a1"/>
    <w:link w:val="4"/>
    <w:rsid w:val="009546AC"/>
    <w:rPr>
      <w:rFonts w:asciiTheme="majorHAnsi" w:eastAsiaTheme="majorEastAsia" w:hAnsiTheme="majorHAnsi" w:cstheme="majorBidi"/>
      <w:b/>
      <w:bCs/>
      <w:i/>
      <w:iCs/>
      <w:color w:val="4F81BD" w:themeColor="accent1"/>
      <w:lang w:val="ru-RU"/>
    </w:rPr>
  </w:style>
  <w:style w:type="character" w:customStyle="1" w:styleId="50">
    <w:name w:val="Заголовок 5 Знак"/>
    <w:basedOn w:val="a1"/>
    <w:link w:val="5"/>
    <w:rsid w:val="009546AC"/>
    <w:rPr>
      <w:rFonts w:asciiTheme="majorHAnsi" w:eastAsiaTheme="majorEastAsia" w:hAnsiTheme="majorHAnsi" w:cstheme="majorBidi"/>
      <w:color w:val="243F60" w:themeColor="accent1" w:themeShade="7F"/>
      <w:lang w:val="ru-RU"/>
    </w:rPr>
  </w:style>
  <w:style w:type="character" w:customStyle="1" w:styleId="60">
    <w:name w:val="Заголовок 6 Знак"/>
    <w:basedOn w:val="a1"/>
    <w:link w:val="6"/>
    <w:rsid w:val="009546AC"/>
    <w:rPr>
      <w:rFonts w:asciiTheme="majorHAnsi" w:eastAsiaTheme="majorEastAsia" w:hAnsiTheme="majorHAnsi" w:cstheme="majorBidi"/>
      <w:i/>
      <w:iCs/>
      <w:color w:val="243F60" w:themeColor="accent1" w:themeShade="7F"/>
      <w:lang w:val="ru-RU"/>
    </w:rPr>
  </w:style>
  <w:style w:type="character" w:customStyle="1" w:styleId="70">
    <w:name w:val="Заголовок 7 Знак"/>
    <w:basedOn w:val="a1"/>
    <w:link w:val="7"/>
    <w:uiPriority w:val="99"/>
    <w:rsid w:val="009546AC"/>
    <w:rPr>
      <w:rFonts w:asciiTheme="majorHAnsi" w:eastAsiaTheme="majorEastAsia" w:hAnsiTheme="majorHAnsi" w:cstheme="majorBidi"/>
      <w:i/>
      <w:iCs/>
      <w:color w:val="404040" w:themeColor="text1" w:themeTint="BF"/>
      <w:lang w:val="ru-RU"/>
    </w:rPr>
  </w:style>
  <w:style w:type="character" w:customStyle="1" w:styleId="80">
    <w:name w:val="Заголовок 8 Знак"/>
    <w:basedOn w:val="a1"/>
    <w:link w:val="8"/>
    <w:uiPriority w:val="99"/>
    <w:rsid w:val="009546AC"/>
    <w:rPr>
      <w:rFonts w:asciiTheme="majorHAnsi" w:eastAsiaTheme="majorEastAsia" w:hAnsiTheme="majorHAnsi" w:cstheme="majorBidi"/>
      <w:color w:val="404040" w:themeColor="text1" w:themeTint="BF"/>
      <w:sz w:val="20"/>
      <w:szCs w:val="20"/>
      <w:lang w:val="ru-RU"/>
    </w:rPr>
  </w:style>
  <w:style w:type="character" w:customStyle="1" w:styleId="90">
    <w:name w:val="Заголовок 9 Знак"/>
    <w:basedOn w:val="a1"/>
    <w:link w:val="9"/>
    <w:uiPriority w:val="99"/>
    <w:rsid w:val="009546AC"/>
    <w:rPr>
      <w:rFonts w:asciiTheme="majorHAnsi" w:eastAsiaTheme="majorEastAsia" w:hAnsiTheme="majorHAnsi" w:cstheme="majorBidi"/>
      <w:i/>
      <w:iCs/>
      <w:color w:val="404040" w:themeColor="text1" w:themeTint="BF"/>
      <w:sz w:val="20"/>
      <w:szCs w:val="20"/>
      <w:lang w:val="ru-RU"/>
    </w:rPr>
  </w:style>
  <w:style w:type="paragraph" w:styleId="a8">
    <w:name w:val="Balloon Text"/>
    <w:basedOn w:val="a"/>
    <w:link w:val="a9"/>
    <w:uiPriority w:val="99"/>
    <w:semiHidden/>
    <w:unhideWhenUsed/>
    <w:rsid w:val="009546AC"/>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9546AC"/>
    <w:rPr>
      <w:rFonts w:ascii="Tahoma" w:hAnsi="Tahoma" w:cs="Tahoma"/>
      <w:sz w:val="16"/>
      <w:szCs w:val="16"/>
      <w:lang w:val="ru-RU"/>
    </w:rPr>
  </w:style>
  <w:style w:type="character" w:customStyle="1" w:styleId="aa">
    <w:name w:val="Абзац списка Знак"/>
    <w:link w:val="a0"/>
    <w:uiPriority w:val="34"/>
    <w:locked/>
    <w:rsid w:val="009546AC"/>
    <w:rPr>
      <w:rFonts w:ascii="Arial" w:hAnsi="Arial" w:cs="Arial"/>
      <w:sz w:val="24"/>
    </w:rPr>
  </w:style>
  <w:style w:type="paragraph" w:styleId="a0">
    <w:name w:val="List Paragraph"/>
    <w:basedOn w:val="a"/>
    <w:link w:val="aa"/>
    <w:uiPriority w:val="34"/>
    <w:qFormat/>
    <w:rsid w:val="009546AC"/>
    <w:pPr>
      <w:spacing w:after="0" w:line="312" w:lineRule="auto"/>
      <w:ind w:left="720" w:firstLine="709"/>
      <w:contextualSpacing/>
      <w:jc w:val="both"/>
    </w:pPr>
    <w:rPr>
      <w:rFonts w:ascii="Arial" w:hAnsi="Arial" w:cs="Arial"/>
      <w:sz w:val="24"/>
      <w:lang w:val="en-GB"/>
    </w:rPr>
  </w:style>
  <w:style w:type="character" w:styleId="ab">
    <w:name w:val="Hyperlink"/>
    <w:basedOn w:val="a1"/>
    <w:uiPriority w:val="99"/>
    <w:unhideWhenUsed/>
    <w:rsid w:val="009546AC"/>
    <w:rPr>
      <w:strike w:val="0"/>
      <w:dstrike w:val="0"/>
      <w:color w:val="115EB7"/>
      <w:u w:val="none"/>
      <w:effect w:val="none"/>
    </w:rPr>
  </w:style>
  <w:style w:type="paragraph" w:styleId="ac">
    <w:name w:val="Normal (Web)"/>
    <w:basedOn w:val="a"/>
    <w:uiPriority w:val="99"/>
    <w:unhideWhenUsed/>
    <w:rsid w:val="00E242F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te2">
    <w:name w:val="note2"/>
    <w:basedOn w:val="a1"/>
    <w:rsid w:val="00084207"/>
  </w:style>
  <w:style w:type="character" w:styleId="ad">
    <w:name w:val="annotation reference"/>
    <w:basedOn w:val="a1"/>
    <w:uiPriority w:val="99"/>
    <w:semiHidden/>
    <w:unhideWhenUsed/>
    <w:rsid w:val="007C15A2"/>
    <w:rPr>
      <w:sz w:val="16"/>
      <w:szCs w:val="16"/>
    </w:rPr>
  </w:style>
  <w:style w:type="paragraph" w:styleId="ae">
    <w:name w:val="annotation text"/>
    <w:basedOn w:val="a"/>
    <w:link w:val="af"/>
    <w:uiPriority w:val="99"/>
    <w:unhideWhenUsed/>
    <w:rsid w:val="007C15A2"/>
    <w:pPr>
      <w:spacing w:line="240" w:lineRule="auto"/>
    </w:pPr>
    <w:rPr>
      <w:sz w:val="20"/>
      <w:szCs w:val="20"/>
    </w:rPr>
  </w:style>
  <w:style w:type="character" w:customStyle="1" w:styleId="af">
    <w:name w:val="Текст примечания Знак"/>
    <w:basedOn w:val="a1"/>
    <w:link w:val="ae"/>
    <w:uiPriority w:val="99"/>
    <w:rsid w:val="007C15A2"/>
    <w:rPr>
      <w:sz w:val="20"/>
      <w:szCs w:val="20"/>
      <w:lang w:val="ru-RU"/>
    </w:rPr>
  </w:style>
  <w:style w:type="paragraph" w:styleId="af0">
    <w:name w:val="annotation subject"/>
    <w:basedOn w:val="ae"/>
    <w:next w:val="ae"/>
    <w:link w:val="af1"/>
    <w:uiPriority w:val="99"/>
    <w:semiHidden/>
    <w:unhideWhenUsed/>
    <w:rsid w:val="007C15A2"/>
    <w:rPr>
      <w:b/>
      <w:bCs/>
    </w:rPr>
  </w:style>
  <w:style w:type="character" w:customStyle="1" w:styleId="af1">
    <w:name w:val="Тема примечания Знак"/>
    <w:basedOn w:val="af"/>
    <w:link w:val="af0"/>
    <w:uiPriority w:val="99"/>
    <w:semiHidden/>
    <w:rsid w:val="007C15A2"/>
    <w:rPr>
      <w:b/>
      <w:bCs/>
      <w:sz w:val="20"/>
      <w:szCs w:val="20"/>
      <w:lang w:val="ru-RU"/>
    </w:rPr>
  </w:style>
  <w:style w:type="paragraph" w:styleId="af2">
    <w:name w:val="footnote text"/>
    <w:basedOn w:val="a"/>
    <w:link w:val="af3"/>
    <w:unhideWhenUsed/>
    <w:rsid w:val="00C51847"/>
    <w:pPr>
      <w:spacing w:after="0" w:line="240" w:lineRule="auto"/>
    </w:pPr>
    <w:rPr>
      <w:sz w:val="20"/>
      <w:szCs w:val="20"/>
    </w:rPr>
  </w:style>
  <w:style w:type="character" w:customStyle="1" w:styleId="af3">
    <w:name w:val="Текст сноски Знак"/>
    <w:basedOn w:val="a1"/>
    <w:link w:val="af2"/>
    <w:rsid w:val="00C51847"/>
    <w:rPr>
      <w:sz w:val="20"/>
      <w:szCs w:val="20"/>
      <w:lang w:val="ru-RU"/>
    </w:rPr>
  </w:style>
  <w:style w:type="character" w:styleId="af4">
    <w:name w:val="footnote reference"/>
    <w:aliases w:val="4_G,Footnote Reference Superscript,BVI fnr,Footnote symbol,stylish,number,SUPERS"/>
    <w:basedOn w:val="a1"/>
    <w:semiHidden/>
    <w:unhideWhenUsed/>
    <w:rsid w:val="00C51847"/>
    <w:rPr>
      <w:vertAlign w:val="superscript"/>
    </w:rPr>
  </w:style>
  <w:style w:type="paragraph" w:customStyle="1" w:styleId="Default">
    <w:name w:val="Default"/>
    <w:rsid w:val="00E236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istParagraph1">
    <w:name w:val="List Paragraph1"/>
    <w:basedOn w:val="a"/>
    <w:uiPriority w:val="99"/>
    <w:rsid w:val="0057681A"/>
    <w:pPr>
      <w:suppressAutoHyphens/>
      <w:ind w:left="720"/>
    </w:pPr>
    <w:rPr>
      <w:rFonts w:ascii="Calibri" w:eastAsia="Calibri" w:hAnsi="Calibri" w:cs="Calibri"/>
      <w:kern w:val="1"/>
      <w:lang w:eastAsia="ar-SA"/>
    </w:rPr>
  </w:style>
  <w:style w:type="paragraph" w:styleId="af5">
    <w:name w:val="Body Text"/>
    <w:basedOn w:val="a"/>
    <w:link w:val="af6"/>
    <w:uiPriority w:val="99"/>
    <w:unhideWhenUsed/>
    <w:rsid w:val="004604E3"/>
    <w:pPr>
      <w:spacing w:after="0" w:line="240" w:lineRule="auto"/>
      <w:jc w:val="both"/>
    </w:pPr>
    <w:rPr>
      <w:rFonts w:ascii="Times New Roman" w:eastAsia="Times New Roman" w:hAnsi="Times New Roman" w:cs="Times New Roman"/>
      <w:sz w:val="28"/>
      <w:szCs w:val="20"/>
      <w:lang w:eastAsia="ru-RU"/>
    </w:rPr>
  </w:style>
  <w:style w:type="character" w:customStyle="1" w:styleId="af6">
    <w:name w:val="Основной текст Знак"/>
    <w:basedOn w:val="a1"/>
    <w:link w:val="af5"/>
    <w:uiPriority w:val="99"/>
    <w:rsid w:val="004604E3"/>
    <w:rPr>
      <w:rFonts w:ascii="Times New Roman" w:eastAsia="Times New Roman" w:hAnsi="Times New Roman" w:cs="Times New Roman"/>
      <w:sz w:val="28"/>
      <w:szCs w:val="20"/>
      <w:lang w:eastAsia="ru-RU"/>
    </w:rPr>
  </w:style>
  <w:style w:type="paragraph" w:styleId="af7">
    <w:name w:val="No Spacing"/>
    <w:aliases w:val="Обя,мелкий,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Без интервала1"/>
    <w:link w:val="af8"/>
    <w:uiPriority w:val="1"/>
    <w:qFormat/>
    <w:rsid w:val="009C730E"/>
    <w:pPr>
      <w:spacing w:after="0" w:line="240" w:lineRule="auto"/>
    </w:pPr>
    <w:rPr>
      <w:rFonts w:eastAsia="Times New Roman"/>
      <w:lang w:val="en-US" w:eastAsia="ja-JP"/>
    </w:rPr>
  </w:style>
  <w:style w:type="paragraph" w:customStyle="1" w:styleId="wText">
    <w:name w:val="wText"/>
    <w:basedOn w:val="a"/>
    <w:link w:val="wTextChar"/>
    <w:uiPriority w:val="1"/>
    <w:qFormat/>
    <w:rsid w:val="009C730E"/>
    <w:pPr>
      <w:widowControl w:val="0"/>
      <w:spacing w:after="180"/>
      <w:jc w:val="both"/>
    </w:pPr>
  </w:style>
  <w:style w:type="paragraph" w:customStyle="1" w:styleId="wText1">
    <w:name w:val="wText1"/>
    <w:basedOn w:val="a"/>
    <w:uiPriority w:val="1"/>
    <w:qFormat/>
    <w:rsid w:val="009C730E"/>
    <w:pPr>
      <w:widowControl w:val="0"/>
      <w:spacing w:after="180"/>
      <w:ind w:left="720"/>
      <w:jc w:val="both"/>
    </w:pPr>
  </w:style>
  <w:style w:type="paragraph" w:customStyle="1" w:styleId="wText2">
    <w:name w:val="wText2"/>
    <w:basedOn w:val="a"/>
    <w:uiPriority w:val="1"/>
    <w:qFormat/>
    <w:rsid w:val="009C730E"/>
    <w:pPr>
      <w:widowControl w:val="0"/>
      <w:spacing w:after="180"/>
      <w:ind w:left="1440"/>
      <w:jc w:val="both"/>
    </w:pPr>
  </w:style>
  <w:style w:type="paragraph" w:customStyle="1" w:styleId="Text2">
    <w:name w:val="Text 2"/>
    <w:basedOn w:val="a"/>
    <w:uiPriority w:val="99"/>
    <w:semiHidden/>
    <w:rsid w:val="009C730E"/>
    <w:pPr>
      <w:widowControl w:val="0"/>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a"/>
    <w:uiPriority w:val="5"/>
    <w:qFormat/>
    <w:rsid w:val="009C730E"/>
    <w:pPr>
      <w:widowControl w:val="0"/>
      <w:spacing w:after="180"/>
      <w:jc w:val="center"/>
    </w:pPr>
  </w:style>
  <w:style w:type="paragraph" w:customStyle="1" w:styleId="wCenterB">
    <w:name w:val="wCenterB"/>
    <w:basedOn w:val="a"/>
    <w:uiPriority w:val="6"/>
    <w:qFormat/>
    <w:rsid w:val="009C730E"/>
    <w:pPr>
      <w:widowControl w:val="0"/>
      <w:spacing w:after="180"/>
      <w:jc w:val="center"/>
    </w:pPr>
    <w:rPr>
      <w:b/>
    </w:rPr>
  </w:style>
  <w:style w:type="paragraph" w:customStyle="1" w:styleId="wLeftB">
    <w:name w:val="wLeftB"/>
    <w:basedOn w:val="a"/>
    <w:uiPriority w:val="10"/>
    <w:qFormat/>
    <w:rsid w:val="009C730E"/>
    <w:pPr>
      <w:keepNext/>
      <w:widowControl w:val="0"/>
      <w:spacing w:after="180"/>
    </w:pPr>
    <w:rPr>
      <w:b/>
    </w:rPr>
  </w:style>
  <w:style w:type="paragraph" w:customStyle="1" w:styleId="wLeftI">
    <w:name w:val="wLeftI"/>
    <w:basedOn w:val="a"/>
    <w:uiPriority w:val="10"/>
    <w:qFormat/>
    <w:rsid w:val="009C730E"/>
    <w:pPr>
      <w:widowControl w:val="0"/>
      <w:spacing w:after="180"/>
    </w:pPr>
    <w:rPr>
      <w:i/>
    </w:rPr>
  </w:style>
  <w:style w:type="paragraph" w:styleId="af9">
    <w:name w:val="Title"/>
    <w:basedOn w:val="a"/>
    <w:next w:val="a"/>
    <w:link w:val="afa"/>
    <w:uiPriority w:val="49"/>
    <w:qFormat/>
    <w:rsid w:val="009C730E"/>
    <w:pPr>
      <w:widowControl w:val="0"/>
      <w:pBdr>
        <w:bottom w:val="single" w:sz="8" w:space="4" w:color="4F81BD" w:themeColor="accent1"/>
      </w:pBdr>
      <w:spacing w:after="240"/>
      <w:contextualSpacing/>
      <w:jc w:val="center"/>
    </w:pPr>
    <w:rPr>
      <w:rFonts w:eastAsia="Times New Roman"/>
      <w:b/>
      <w:color w:val="000000" w:themeColor="text1"/>
      <w:spacing w:val="5"/>
      <w:kern w:val="28"/>
      <w:szCs w:val="52"/>
    </w:rPr>
  </w:style>
  <w:style w:type="character" w:customStyle="1" w:styleId="afa">
    <w:name w:val="Название Знак"/>
    <w:basedOn w:val="a1"/>
    <w:link w:val="af9"/>
    <w:uiPriority w:val="49"/>
    <w:rsid w:val="009C730E"/>
    <w:rPr>
      <w:rFonts w:eastAsia="Times New Roman"/>
      <w:b/>
      <w:color w:val="000000" w:themeColor="text1"/>
      <w:spacing w:val="5"/>
      <w:kern w:val="28"/>
      <w:szCs w:val="52"/>
      <w:lang w:val="ru-RU"/>
    </w:rPr>
  </w:style>
  <w:style w:type="paragraph" w:styleId="afb">
    <w:name w:val="Subtitle"/>
    <w:basedOn w:val="a"/>
    <w:next w:val="a"/>
    <w:link w:val="afc"/>
    <w:uiPriority w:val="49"/>
    <w:qFormat/>
    <w:rsid w:val="009C730E"/>
    <w:pPr>
      <w:widowControl w:val="0"/>
      <w:numPr>
        <w:ilvl w:val="1"/>
      </w:numPr>
      <w:spacing w:after="240"/>
      <w:jc w:val="center"/>
    </w:pPr>
    <w:rPr>
      <w:rFonts w:eastAsia="Times New Roman"/>
      <w:i/>
      <w:iCs/>
      <w:color w:val="000000" w:themeColor="text1"/>
      <w:spacing w:val="15"/>
      <w:szCs w:val="24"/>
    </w:rPr>
  </w:style>
  <w:style w:type="character" w:customStyle="1" w:styleId="afc">
    <w:name w:val="Подзаголовок Знак"/>
    <w:basedOn w:val="a1"/>
    <w:link w:val="afb"/>
    <w:uiPriority w:val="49"/>
    <w:rsid w:val="009C730E"/>
    <w:rPr>
      <w:rFonts w:eastAsia="Times New Roman"/>
      <w:i/>
      <w:iCs/>
      <w:color w:val="000000" w:themeColor="text1"/>
      <w:spacing w:val="15"/>
      <w:szCs w:val="24"/>
      <w:lang w:val="ru-RU"/>
    </w:rPr>
  </w:style>
  <w:style w:type="character" w:customStyle="1" w:styleId="af8">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без интервала Знак"/>
    <w:basedOn w:val="a1"/>
    <w:link w:val="af7"/>
    <w:uiPriority w:val="1"/>
    <w:rsid w:val="009C730E"/>
    <w:rPr>
      <w:rFonts w:eastAsia="Times New Roman"/>
      <w:lang w:val="en-US" w:eastAsia="ja-JP"/>
    </w:rPr>
  </w:style>
  <w:style w:type="paragraph" w:customStyle="1" w:styleId="WCPageNumber">
    <w:name w:val="WCPageNumber"/>
    <w:link w:val="WCPageNumberChar"/>
    <w:uiPriority w:val="99"/>
    <w:rsid w:val="009C730E"/>
    <w:pPr>
      <w:spacing w:after="0" w:line="240" w:lineRule="auto"/>
    </w:pPr>
    <w:rPr>
      <w:rFonts w:ascii="Times New Roman" w:hAnsi="Times New Roman" w:cs="Times New Roman"/>
      <w:lang w:val="en-US"/>
    </w:rPr>
  </w:style>
  <w:style w:type="character" w:customStyle="1" w:styleId="WCPageNumberChar">
    <w:name w:val="WCPageNumber Char"/>
    <w:basedOn w:val="a1"/>
    <w:link w:val="WCPageNumber"/>
    <w:uiPriority w:val="99"/>
    <w:rsid w:val="009C730E"/>
    <w:rPr>
      <w:rFonts w:ascii="Times New Roman" w:hAnsi="Times New Roman" w:cs="Times New Roman"/>
      <w:lang w:val="en-US"/>
    </w:rPr>
  </w:style>
  <w:style w:type="paragraph" w:customStyle="1" w:styleId="wQuote1">
    <w:name w:val="wQuote1"/>
    <w:basedOn w:val="a"/>
    <w:uiPriority w:val="4"/>
    <w:qFormat/>
    <w:rsid w:val="009C730E"/>
    <w:pPr>
      <w:widowControl w:val="0"/>
      <w:spacing w:after="180"/>
      <w:ind w:left="720"/>
      <w:jc w:val="both"/>
    </w:pPr>
    <w:rPr>
      <w:i/>
    </w:rPr>
  </w:style>
  <w:style w:type="paragraph" w:customStyle="1" w:styleId="wQuote2">
    <w:name w:val="wQuote2"/>
    <w:basedOn w:val="a"/>
    <w:uiPriority w:val="4"/>
    <w:qFormat/>
    <w:rsid w:val="009C730E"/>
    <w:pPr>
      <w:widowControl w:val="0"/>
      <w:spacing w:after="180"/>
      <w:ind w:left="1440"/>
      <w:jc w:val="both"/>
    </w:pPr>
    <w:rPr>
      <w:i/>
    </w:rPr>
  </w:style>
  <w:style w:type="paragraph" w:customStyle="1" w:styleId="wQuote3">
    <w:name w:val="wQuote3"/>
    <w:basedOn w:val="a"/>
    <w:uiPriority w:val="4"/>
    <w:qFormat/>
    <w:rsid w:val="009C730E"/>
    <w:pPr>
      <w:widowControl w:val="0"/>
      <w:spacing w:after="180"/>
      <w:ind w:left="2160"/>
      <w:jc w:val="both"/>
    </w:pPr>
    <w:rPr>
      <w:i/>
    </w:rPr>
  </w:style>
  <w:style w:type="paragraph" w:customStyle="1" w:styleId="wText3">
    <w:name w:val="wText3"/>
    <w:basedOn w:val="a"/>
    <w:uiPriority w:val="1"/>
    <w:qFormat/>
    <w:rsid w:val="009C730E"/>
    <w:pPr>
      <w:widowControl w:val="0"/>
      <w:spacing w:after="180"/>
      <w:ind w:left="2160"/>
      <w:jc w:val="both"/>
    </w:pPr>
  </w:style>
  <w:style w:type="paragraph" w:customStyle="1" w:styleId="wBullet">
    <w:name w:val="wBullet"/>
    <w:basedOn w:val="a"/>
    <w:uiPriority w:val="8"/>
    <w:qFormat/>
    <w:rsid w:val="009C730E"/>
    <w:pPr>
      <w:widowControl w:val="0"/>
      <w:numPr>
        <w:numId w:val="4"/>
      </w:numPr>
      <w:spacing w:after="180"/>
      <w:ind w:hanging="720"/>
      <w:jc w:val="both"/>
    </w:pPr>
  </w:style>
  <w:style w:type="paragraph" w:customStyle="1" w:styleId="wBullet1">
    <w:name w:val="wBullet1"/>
    <w:basedOn w:val="a"/>
    <w:uiPriority w:val="8"/>
    <w:qFormat/>
    <w:rsid w:val="009C730E"/>
    <w:pPr>
      <w:widowControl w:val="0"/>
      <w:numPr>
        <w:numId w:val="5"/>
      </w:numPr>
      <w:spacing w:after="180"/>
      <w:ind w:left="1440" w:hanging="720"/>
      <w:jc w:val="both"/>
    </w:pPr>
  </w:style>
  <w:style w:type="paragraph" w:customStyle="1" w:styleId="wBullet2">
    <w:name w:val="wBullet2"/>
    <w:basedOn w:val="a"/>
    <w:uiPriority w:val="8"/>
    <w:qFormat/>
    <w:rsid w:val="009C730E"/>
    <w:pPr>
      <w:widowControl w:val="0"/>
      <w:numPr>
        <w:numId w:val="6"/>
      </w:numPr>
      <w:spacing w:after="180"/>
      <w:ind w:left="2160" w:hanging="720"/>
      <w:jc w:val="both"/>
    </w:pPr>
  </w:style>
  <w:style w:type="paragraph" w:customStyle="1" w:styleId="wBullet3">
    <w:name w:val="wBullet3"/>
    <w:basedOn w:val="a"/>
    <w:uiPriority w:val="8"/>
    <w:qFormat/>
    <w:rsid w:val="009C730E"/>
    <w:pPr>
      <w:widowControl w:val="0"/>
      <w:numPr>
        <w:numId w:val="7"/>
      </w:numPr>
      <w:spacing w:after="180"/>
      <w:ind w:left="2880" w:hanging="720"/>
      <w:jc w:val="both"/>
    </w:pPr>
  </w:style>
  <w:style w:type="paragraph" w:styleId="11">
    <w:name w:val="toc 1"/>
    <w:basedOn w:val="a"/>
    <w:next w:val="a"/>
    <w:autoRedefine/>
    <w:uiPriority w:val="39"/>
    <w:rsid w:val="009C730E"/>
    <w:pPr>
      <w:widowControl w:val="0"/>
      <w:tabs>
        <w:tab w:val="left" w:pos="720"/>
        <w:tab w:val="right" w:leader="dot" w:pos="9072"/>
      </w:tabs>
      <w:spacing w:before="120"/>
      <w:ind w:left="720" w:right="386" w:hanging="720"/>
    </w:pPr>
  </w:style>
  <w:style w:type="paragraph" w:styleId="21">
    <w:name w:val="toc 2"/>
    <w:basedOn w:val="a"/>
    <w:next w:val="a"/>
    <w:autoRedefine/>
    <w:uiPriority w:val="39"/>
    <w:rsid w:val="009C730E"/>
    <w:pPr>
      <w:widowControl w:val="0"/>
      <w:tabs>
        <w:tab w:val="left" w:pos="720"/>
        <w:tab w:val="right" w:leader="dot" w:pos="9072"/>
      </w:tabs>
      <w:snapToGrid w:val="0"/>
      <w:ind w:left="720" w:right="386" w:hanging="720"/>
      <w:contextualSpacing/>
    </w:pPr>
  </w:style>
  <w:style w:type="paragraph" w:customStyle="1" w:styleId="Definition1">
    <w:name w:val="Definition 1"/>
    <w:basedOn w:val="a"/>
    <w:uiPriority w:val="2"/>
    <w:qFormat/>
    <w:rsid w:val="009C730E"/>
    <w:pPr>
      <w:widowControl w:val="0"/>
      <w:numPr>
        <w:numId w:val="3"/>
      </w:numPr>
      <w:spacing w:after="180"/>
      <w:jc w:val="both"/>
    </w:pPr>
  </w:style>
  <w:style w:type="paragraph" w:customStyle="1" w:styleId="Definition2">
    <w:name w:val="Definition 2"/>
    <w:basedOn w:val="a"/>
    <w:uiPriority w:val="2"/>
    <w:qFormat/>
    <w:rsid w:val="009C730E"/>
    <w:pPr>
      <w:widowControl w:val="0"/>
      <w:numPr>
        <w:ilvl w:val="1"/>
        <w:numId w:val="3"/>
      </w:numPr>
      <w:spacing w:after="180"/>
      <w:jc w:val="both"/>
    </w:pPr>
  </w:style>
  <w:style w:type="paragraph" w:customStyle="1" w:styleId="Definition3">
    <w:name w:val="Definition 3"/>
    <w:basedOn w:val="a"/>
    <w:uiPriority w:val="2"/>
    <w:qFormat/>
    <w:rsid w:val="009C730E"/>
    <w:pPr>
      <w:widowControl w:val="0"/>
      <w:numPr>
        <w:ilvl w:val="2"/>
        <w:numId w:val="3"/>
      </w:numPr>
      <w:spacing w:after="180"/>
      <w:jc w:val="both"/>
    </w:pPr>
  </w:style>
  <w:style w:type="paragraph" w:customStyle="1" w:styleId="Definition4">
    <w:name w:val="Definition 4"/>
    <w:basedOn w:val="a"/>
    <w:uiPriority w:val="2"/>
    <w:qFormat/>
    <w:rsid w:val="009C730E"/>
    <w:pPr>
      <w:widowControl w:val="0"/>
      <w:numPr>
        <w:ilvl w:val="3"/>
        <w:numId w:val="3"/>
      </w:numPr>
      <w:spacing w:after="180"/>
      <w:jc w:val="both"/>
    </w:pPr>
  </w:style>
  <w:style w:type="paragraph" w:customStyle="1" w:styleId="Definition5">
    <w:name w:val="Definition 5"/>
    <w:basedOn w:val="a"/>
    <w:uiPriority w:val="2"/>
    <w:qFormat/>
    <w:rsid w:val="009C730E"/>
    <w:pPr>
      <w:widowControl w:val="0"/>
      <w:numPr>
        <w:ilvl w:val="4"/>
        <w:numId w:val="3"/>
      </w:numPr>
      <w:spacing w:after="180"/>
      <w:jc w:val="both"/>
    </w:pPr>
  </w:style>
  <w:style w:type="paragraph" w:customStyle="1" w:styleId="Definition6">
    <w:name w:val="Definition 6"/>
    <w:basedOn w:val="a"/>
    <w:uiPriority w:val="2"/>
    <w:qFormat/>
    <w:rsid w:val="009C730E"/>
    <w:pPr>
      <w:widowControl w:val="0"/>
      <w:numPr>
        <w:ilvl w:val="5"/>
        <w:numId w:val="3"/>
      </w:numPr>
      <w:spacing w:after="180"/>
      <w:jc w:val="both"/>
    </w:pPr>
  </w:style>
  <w:style w:type="paragraph" w:customStyle="1" w:styleId="Parties">
    <w:name w:val="Parties"/>
    <w:basedOn w:val="a"/>
    <w:uiPriority w:val="2"/>
    <w:qFormat/>
    <w:rsid w:val="009C730E"/>
    <w:pPr>
      <w:widowControl w:val="0"/>
      <w:numPr>
        <w:ilvl w:val="7"/>
        <w:numId w:val="3"/>
      </w:numPr>
      <w:spacing w:after="180"/>
      <w:jc w:val="both"/>
    </w:pPr>
  </w:style>
  <w:style w:type="paragraph" w:customStyle="1" w:styleId="Recitals">
    <w:name w:val="Recitals"/>
    <w:basedOn w:val="a"/>
    <w:uiPriority w:val="2"/>
    <w:qFormat/>
    <w:rsid w:val="009C730E"/>
    <w:pPr>
      <w:widowControl w:val="0"/>
      <w:numPr>
        <w:ilvl w:val="8"/>
        <w:numId w:val="3"/>
      </w:numPr>
      <w:spacing w:after="180"/>
      <w:jc w:val="both"/>
    </w:pPr>
  </w:style>
  <w:style w:type="paragraph" w:customStyle="1" w:styleId="wCoverNotice">
    <w:name w:val="wCoverNotice"/>
    <w:basedOn w:val="a"/>
    <w:next w:val="a"/>
    <w:uiPriority w:val="19"/>
    <w:rsid w:val="009C730E"/>
    <w:pPr>
      <w:widowControl w:val="0"/>
      <w:spacing w:after="960"/>
      <w:ind w:left="720" w:right="720"/>
      <w:jc w:val="center"/>
    </w:pPr>
    <w:rPr>
      <w:rFonts w:eastAsia="Times New Roman"/>
      <w:szCs w:val="24"/>
    </w:rPr>
  </w:style>
  <w:style w:type="paragraph" w:customStyle="1" w:styleId="wCoverParties">
    <w:name w:val="wCoverParties"/>
    <w:basedOn w:val="a"/>
    <w:next w:val="wCoverRole"/>
    <w:uiPriority w:val="20"/>
    <w:qFormat/>
    <w:rsid w:val="009C730E"/>
    <w:pPr>
      <w:widowControl w:val="0"/>
      <w:jc w:val="center"/>
    </w:pPr>
    <w:rPr>
      <w:b/>
      <w:bCs/>
      <w:sz w:val="28"/>
      <w:szCs w:val="32"/>
    </w:rPr>
  </w:style>
  <w:style w:type="paragraph" w:customStyle="1" w:styleId="wSignRole">
    <w:name w:val="wSignRole"/>
    <w:basedOn w:val="a"/>
    <w:uiPriority w:val="12"/>
    <w:qFormat/>
    <w:rsid w:val="009C730E"/>
    <w:pPr>
      <w:widowControl w:val="0"/>
      <w:spacing w:before="600" w:after="60"/>
    </w:pPr>
    <w:rPr>
      <w:b/>
      <w:bCs/>
    </w:rPr>
  </w:style>
  <w:style w:type="paragraph" w:customStyle="1" w:styleId="wCoverCenter">
    <w:name w:val="wCoverCenter"/>
    <w:basedOn w:val="a"/>
    <w:next w:val="wCoverParties"/>
    <w:uiPriority w:val="19"/>
    <w:qFormat/>
    <w:rsid w:val="009C730E"/>
    <w:pPr>
      <w:widowControl w:val="0"/>
      <w:spacing w:after="480"/>
      <w:jc w:val="center"/>
    </w:pPr>
  </w:style>
  <w:style w:type="paragraph" w:customStyle="1" w:styleId="wCoverTitle2">
    <w:name w:val="wCoverTitle2"/>
    <w:basedOn w:val="a"/>
    <w:next w:val="wCoverCenter"/>
    <w:uiPriority w:val="19"/>
    <w:rsid w:val="009C730E"/>
    <w:pPr>
      <w:widowControl w:val="0"/>
      <w:spacing w:after="240"/>
      <w:jc w:val="center"/>
    </w:pPr>
    <w:rPr>
      <w:sz w:val="28"/>
      <w:szCs w:val="32"/>
    </w:rPr>
  </w:style>
  <w:style w:type="paragraph" w:customStyle="1" w:styleId="wLogoHeader">
    <w:name w:val="wLogoHeader"/>
    <w:basedOn w:val="a"/>
    <w:uiPriority w:val="48"/>
    <w:qFormat/>
    <w:rsid w:val="009C730E"/>
    <w:pPr>
      <w:widowControl w:val="0"/>
      <w:spacing w:before="360" w:after="960" w:line="360" w:lineRule="auto"/>
      <w:jc w:val="right"/>
    </w:pPr>
  </w:style>
  <w:style w:type="paragraph" w:customStyle="1" w:styleId="wCoverAddress">
    <w:name w:val="wCoverAddress"/>
    <w:basedOn w:val="a"/>
    <w:uiPriority w:val="22"/>
    <w:rsid w:val="009C730E"/>
    <w:pPr>
      <w:widowControl w:val="0"/>
      <w:jc w:val="center"/>
    </w:pPr>
    <w:rPr>
      <w:rFonts w:eastAsia="Times New Roman"/>
      <w:sz w:val="20"/>
      <w:szCs w:val="24"/>
    </w:rPr>
  </w:style>
  <w:style w:type="numbering" w:styleId="111111">
    <w:name w:val="Outline List 2"/>
    <w:basedOn w:val="a3"/>
    <w:uiPriority w:val="99"/>
    <w:semiHidden/>
    <w:unhideWhenUsed/>
    <w:rsid w:val="009C730E"/>
    <w:pPr>
      <w:numPr>
        <w:numId w:val="1"/>
      </w:numPr>
    </w:pPr>
  </w:style>
  <w:style w:type="numbering" w:styleId="1ai">
    <w:name w:val="Outline List 1"/>
    <w:basedOn w:val="a3"/>
    <w:uiPriority w:val="99"/>
    <w:semiHidden/>
    <w:unhideWhenUsed/>
    <w:rsid w:val="009C730E"/>
    <w:pPr>
      <w:numPr>
        <w:numId w:val="2"/>
      </w:numPr>
    </w:pPr>
  </w:style>
  <w:style w:type="paragraph" w:customStyle="1" w:styleId="wTOCtitle">
    <w:name w:val="wTOCtitle"/>
    <w:basedOn w:val="a"/>
    <w:next w:val="wTOCpage"/>
    <w:uiPriority w:val="13"/>
    <w:rsid w:val="009C730E"/>
    <w:pPr>
      <w:widowControl w:val="0"/>
      <w:jc w:val="center"/>
    </w:pPr>
    <w:rPr>
      <w:b/>
      <w:bCs/>
      <w:sz w:val="26"/>
      <w:szCs w:val="30"/>
    </w:rPr>
  </w:style>
  <w:style w:type="paragraph" w:customStyle="1" w:styleId="wTOCpage">
    <w:name w:val="wTOCpage"/>
    <w:basedOn w:val="a"/>
    <w:next w:val="a"/>
    <w:uiPriority w:val="15"/>
    <w:rsid w:val="009C730E"/>
    <w:pPr>
      <w:widowControl w:val="0"/>
      <w:spacing w:after="180"/>
      <w:jc w:val="right"/>
    </w:pPr>
    <w:rPr>
      <w:rFonts w:eastAsia="Times New Roman"/>
      <w:b/>
      <w:szCs w:val="21"/>
    </w:rPr>
  </w:style>
  <w:style w:type="paragraph" w:customStyle="1" w:styleId="wSignLine">
    <w:name w:val="wSignLine"/>
    <w:basedOn w:val="wText"/>
    <w:next w:val="a"/>
    <w:uiPriority w:val="13"/>
    <w:rsid w:val="009C730E"/>
    <w:pPr>
      <w:tabs>
        <w:tab w:val="left" w:leader="dot" w:pos="3600"/>
      </w:tabs>
      <w:spacing w:before="800" w:after="0"/>
    </w:pPr>
    <w:rPr>
      <w:rFonts w:eastAsia="Times New Roman"/>
      <w:szCs w:val="20"/>
    </w:rPr>
  </w:style>
  <w:style w:type="paragraph" w:styleId="31">
    <w:name w:val="toc 3"/>
    <w:basedOn w:val="a"/>
    <w:next w:val="a"/>
    <w:autoRedefine/>
    <w:uiPriority w:val="39"/>
    <w:rsid w:val="009C730E"/>
    <w:pPr>
      <w:widowControl w:val="0"/>
      <w:tabs>
        <w:tab w:val="left" w:pos="1440"/>
        <w:tab w:val="right" w:leader="dot" w:pos="9072"/>
      </w:tabs>
      <w:ind w:left="2160" w:right="386" w:hanging="1440"/>
    </w:pPr>
    <w:rPr>
      <w:noProof/>
      <w:color w:val="000000" w:themeColor="text1"/>
    </w:rPr>
  </w:style>
  <w:style w:type="paragraph" w:styleId="41">
    <w:name w:val="toc 4"/>
    <w:basedOn w:val="a"/>
    <w:next w:val="a"/>
    <w:autoRedefine/>
    <w:uiPriority w:val="39"/>
    <w:unhideWhenUsed/>
    <w:rsid w:val="009C730E"/>
    <w:pPr>
      <w:widowControl w:val="0"/>
      <w:tabs>
        <w:tab w:val="left" w:pos="1701"/>
        <w:tab w:val="right" w:leader="dot" w:pos="9017"/>
      </w:tabs>
      <w:ind w:left="1701" w:right="386" w:hanging="981"/>
    </w:pPr>
  </w:style>
  <w:style w:type="paragraph" w:styleId="51">
    <w:name w:val="toc 5"/>
    <w:basedOn w:val="a"/>
    <w:next w:val="a"/>
    <w:autoRedefine/>
    <w:uiPriority w:val="39"/>
    <w:semiHidden/>
    <w:unhideWhenUsed/>
    <w:rsid w:val="009C730E"/>
    <w:pPr>
      <w:widowControl w:val="0"/>
      <w:spacing w:after="100"/>
      <w:ind w:left="960"/>
    </w:pPr>
  </w:style>
  <w:style w:type="paragraph" w:styleId="61">
    <w:name w:val="toc 6"/>
    <w:basedOn w:val="a"/>
    <w:next w:val="a"/>
    <w:autoRedefine/>
    <w:uiPriority w:val="39"/>
    <w:semiHidden/>
    <w:unhideWhenUsed/>
    <w:rsid w:val="009C730E"/>
    <w:pPr>
      <w:widowControl w:val="0"/>
      <w:spacing w:after="100"/>
      <w:ind w:left="1200"/>
    </w:pPr>
  </w:style>
  <w:style w:type="paragraph" w:styleId="71">
    <w:name w:val="toc 7"/>
    <w:basedOn w:val="a"/>
    <w:next w:val="a"/>
    <w:autoRedefine/>
    <w:uiPriority w:val="39"/>
    <w:semiHidden/>
    <w:unhideWhenUsed/>
    <w:rsid w:val="009C730E"/>
    <w:pPr>
      <w:widowControl w:val="0"/>
      <w:spacing w:after="100"/>
      <w:ind w:left="1440"/>
    </w:pPr>
  </w:style>
  <w:style w:type="paragraph" w:styleId="81">
    <w:name w:val="toc 8"/>
    <w:basedOn w:val="a"/>
    <w:next w:val="a"/>
    <w:autoRedefine/>
    <w:uiPriority w:val="39"/>
    <w:rsid w:val="009C730E"/>
    <w:pPr>
      <w:widowControl w:val="0"/>
      <w:tabs>
        <w:tab w:val="left" w:pos="1423"/>
        <w:tab w:val="right" w:leader="dot" w:pos="9072"/>
      </w:tabs>
      <w:spacing w:before="120"/>
      <w:ind w:left="1440" w:right="386" w:hanging="1440"/>
    </w:pPr>
    <w:rPr>
      <w:b/>
      <w:bCs/>
    </w:rPr>
  </w:style>
  <w:style w:type="paragraph" w:styleId="91">
    <w:name w:val="toc 9"/>
    <w:basedOn w:val="a"/>
    <w:next w:val="a"/>
    <w:autoRedefine/>
    <w:uiPriority w:val="39"/>
    <w:rsid w:val="009C730E"/>
    <w:pPr>
      <w:widowControl w:val="0"/>
      <w:tabs>
        <w:tab w:val="left" w:pos="1440"/>
        <w:tab w:val="right" w:leader="dot" w:pos="9072"/>
      </w:tabs>
      <w:ind w:left="1440" w:right="386" w:hanging="1440"/>
    </w:pPr>
  </w:style>
  <w:style w:type="paragraph" w:customStyle="1" w:styleId="wCoverRole">
    <w:name w:val="wCoverRole"/>
    <w:basedOn w:val="a"/>
    <w:next w:val="wCoverParties"/>
    <w:uiPriority w:val="21"/>
    <w:qFormat/>
    <w:rsid w:val="009C730E"/>
    <w:pPr>
      <w:widowControl w:val="0"/>
      <w:spacing w:after="480"/>
      <w:jc w:val="center"/>
    </w:pPr>
  </w:style>
  <w:style w:type="paragraph" w:customStyle="1" w:styleId="wBullet4">
    <w:name w:val="wBullet4"/>
    <w:basedOn w:val="a"/>
    <w:uiPriority w:val="8"/>
    <w:qFormat/>
    <w:rsid w:val="009C730E"/>
    <w:pPr>
      <w:widowControl w:val="0"/>
      <w:numPr>
        <w:numId w:val="8"/>
      </w:numPr>
      <w:spacing w:after="180"/>
      <w:ind w:left="3600" w:hanging="720"/>
      <w:jc w:val="both"/>
    </w:pPr>
  </w:style>
  <w:style w:type="paragraph" w:customStyle="1" w:styleId="wText4">
    <w:name w:val="wText4"/>
    <w:basedOn w:val="a"/>
    <w:uiPriority w:val="1"/>
    <w:qFormat/>
    <w:rsid w:val="009C730E"/>
    <w:pPr>
      <w:widowControl w:val="0"/>
      <w:spacing w:after="180"/>
      <w:ind w:left="2880"/>
      <w:jc w:val="both"/>
    </w:pPr>
  </w:style>
  <w:style w:type="paragraph" w:customStyle="1" w:styleId="SignLine">
    <w:name w:val="SignLine"/>
    <w:basedOn w:val="a"/>
    <w:next w:val="a"/>
    <w:uiPriority w:val="99"/>
    <w:rsid w:val="009C730E"/>
    <w:pPr>
      <w:widowControl w:val="0"/>
      <w:tabs>
        <w:tab w:val="left" w:leader="dot" w:pos="3600"/>
      </w:tabs>
      <w:spacing w:before="800"/>
      <w:jc w:val="both"/>
    </w:pPr>
    <w:rPr>
      <w:rFonts w:eastAsia="Times New Roman"/>
      <w:szCs w:val="20"/>
    </w:rPr>
  </w:style>
  <w:style w:type="table" w:styleId="afd">
    <w:name w:val="Table Grid"/>
    <w:basedOn w:val="a2"/>
    <w:uiPriority w:val="39"/>
    <w:rsid w:val="009C730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SignTitle">
    <w:name w:val="wSignTitle"/>
    <w:basedOn w:val="a"/>
    <w:next w:val="wText"/>
    <w:uiPriority w:val="11"/>
    <w:qFormat/>
    <w:rsid w:val="009C730E"/>
    <w:pPr>
      <w:keepNext/>
      <w:keepLines/>
      <w:pageBreakBefore/>
      <w:widowControl w:val="0"/>
      <w:jc w:val="both"/>
    </w:pPr>
    <w:rPr>
      <w:rFonts w:eastAsia="Times New Roman"/>
      <w:b/>
      <w:sz w:val="26"/>
      <w:szCs w:val="24"/>
    </w:rPr>
  </w:style>
  <w:style w:type="character" w:customStyle="1" w:styleId="wTextChar">
    <w:name w:val="wText Char"/>
    <w:basedOn w:val="a1"/>
    <w:link w:val="wText"/>
    <w:uiPriority w:val="1"/>
    <w:rsid w:val="009C730E"/>
    <w:rPr>
      <w:lang w:val="ru-RU"/>
    </w:rPr>
  </w:style>
  <w:style w:type="paragraph" w:customStyle="1" w:styleId="wAnnotation">
    <w:name w:val="wAnnotation"/>
    <w:basedOn w:val="a"/>
    <w:next w:val="wText"/>
    <w:uiPriority w:val="10"/>
    <w:rsid w:val="009C730E"/>
    <w:pPr>
      <w:keepNext/>
      <w:keepLines/>
      <w:framePr w:w="1152" w:hSpace="144" w:wrap="around" w:vAnchor="text" w:hAnchor="page" w:xAlign="right" w:y="1"/>
      <w:widowControl w:val="0"/>
      <w:spacing w:before="40" w:line="180" w:lineRule="exact"/>
    </w:pPr>
    <w:rPr>
      <w:rFonts w:eastAsia="Times New Roman"/>
      <w:b/>
      <w:sz w:val="14"/>
      <w:szCs w:val="16"/>
      <w:lang w:val="en-GB"/>
    </w:rPr>
  </w:style>
  <w:style w:type="paragraph" w:customStyle="1" w:styleId="wCoverTitle1">
    <w:name w:val="wCoverTitle1"/>
    <w:basedOn w:val="a"/>
    <w:next w:val="wCoverTitle2"/>
    <w:uiPriority w:val="19"/>
    <w:qFormat/>
    <w:rsid w:val="009C730E"/>
    <w:pPr>
      <w:widowControl w:val="0"/>
      <w:spacing w:after="120"/>
      <w:jc w:val="center"/>
    </w:pPr>
    <w:rPr>
      <w:b/>
      <w:bCs/>
      <w:sz w:val="40"/>
      <w:szCs w:val="44"/>
    </w:rPr>
  </w:style>
  <w:style w:type="paragraph" w:customStyle="1" w:styleId="wCoverDate">
    <w:name w:val="wCoverDate"/>
    <w:basedOn w:val="a"/>
    <w:next w:val="wCoverTitle1"/>
    <w:uiPriority w:val="19"/>
    <w:qFormat/>
    <w:rsid w:val="009C730E"/>
    <w:pPr>
      <w:widowControl w:val="0"/>
      <w:spacing w:before="480" w:after="960"/>
      <w:jc w:val="center"/>
    </w:pPr>
    <w:rPr>
      <w:b/>
      <w:bCs/>
    </w:rPr>
  </w:style>
  <w:style w:type="paragraph" w:customStyle="1" w:styleId="wSignName">
    <w:name w:val="wSignName"/>
    <w:basedOn w:val="a"/>
    <w:next w:val="wSignNameLine"/>
    <w:uiPriority w:val="11"/>
    <w:qFormat/>
    <w:rsid w:val="009C730E"/>
    <w:pPr>
      <w:widowControl w:val="0"/>
      <w:spacing w:before="600" w:after="60"/>
    </w:pPr>
  </w:style>
  <w:style w:type="paragraph" w:customStyle="1" w:styleId="wSignNameLine">
    <w:name w:val="wSignNameLine"/>
    <w:basedOn w:val="a"/>
    <w:next w:val="a"/>
    <w:uiPriority w:val="11"/>
    <w:qFormat/>
    <w:rsid w:val="009C730E"/>
    <w:pPr>
      <w:widowControl w:val="0"/>
      <w:tabs>
        <w:tab w:val="right" w:leader="underscore" w:pos="4253"/>
      </w:tabs>
      <w:spacing w:before="600"/>
    </w:pPr>
  </w:style>
  <w:style w:type="paragraph" w:customStyle="1" w:styleId="wExecution">
    <w:name w:val="wExecution"/>
    <w:basedOn w:val="a"/>
    <w:uiPriority w:val="13"/>
    <w:qFormat/>
    <w:rsid w:val="009C730E"/>
    <w:pPr>
      <w:widowControl w:val="0"/>
      <w:tabs>
        <w:tab w:val="left" w:pos="567"/>
      </w:tabs>
      <w:ind w:left="56"/>
    </w:pPr>
  </w:style>
  <w:style w:type="paragraph" w:customStyle="1" w:styleId="Definition7">
    <w:name w:val="Definition 7"/>
    <w:basedOn w:val="a"/>
    <w:uiPriority w:val="2"/>
    <w:qFormat/>
    <w:rsid w:val="009C730E"/>
    <w:pPr>
      <w:widowControl w:val="0"/>
      <w:numPr>
        <w:ilvl w:val="6"/>
        <w:numId w:val="3"/>
      </w:numPr>
      <w:spacing w:after="180"/>
      <w:jc w:val="both"/>
    </w:pPr>
  </w:style>
  <w:style w:type="paragraph" w:customStyle="1" w:styleId="wList1">
    <w:name w:val="wList1"/>
    <w:basedOn w:val="a"/>
    <w:uiPriority w:val="7"/>
    <w:qFormat/>
    <w:rsid w:val="009C730E"/>
    <w:pPr>
      <w:widowControl w:val="0"/>
      <w:numPr>
        <w:numId w:val="9"/>
      </w:numPr>
      <w:spacing w:after="180"/>
      <w:jc w:val="both"/>
    </w:pPr>
  </w:style>
  <w:style w:type="paragraph" w:customStyle="1" w:styleId="wList2">
    <w:name w:val="wList2"/>
    <w:basedOn w:val="a"/>
    <w:uiPriority w:val="7"/>
    <w:qFormat/>
    <w:rsid w:val="009C730E"/>
    <w:pPr>
      <w:widowControl w:val="0"/>
      <w:numPr>
        <w:ilvl w:val="1"/>
        <w:numId w:val="9"/>
      </w:numPr>
      <w:spacing w:after="180"/>
      <w:jc w:val="both"/>
    </w:pPr>
  </w:style>
  <w:style w:type="paragraph" w:customStyle="1" w:styleId="wList3">
    <w:name w:val="wList3"/>
    <w:basedOn w:val="a"/>
    <w:uiPriority w:val="7"/>
    <w:qFormat/>
    <w:rsid w:val="009C730E"/>
    <w:pPr>
      <w:widowControl w:val="0"/>
      <w:numPr>
        <w:ilvl w:val="2"/>
        <w:numId w:val="9"/>
      </w:numPr>
      <w:spacing w:after="180"/>
      <w:jc w:val="both"/>
    </w:pPr>
  </w:style>
  <w:style w:type="paragraph" w:customStyle="1" w:styleId="wList4">
    <w:name w:val="wList4"/>
    <w:basedOn w:val="a"/>
    <w:uiPriority w:val="7"/>
    <w:qFormat/>
    <w:rsid w:val="009C730E"/>
    <w:pPr>
      <w:widowControl w:val="0"/>
      <w:numPr>
        <w:ilvl w:val="3"/>
        <w:numId w:val="9"/>
      </w:numPr>
      <w:spacing w:after="180"/>
      <w:jc w:val="both"/>
    </w:pPr>
  </w:style>
  <w:style w:type="paragraph" w:customStyle="1" w:styleId="wList5">
    <w:name w:val="wList5"/>
    <w:basedOn w:val="a"/>
    <w:uiPriority w:val="7"/>
    <w:qFormat/>
    <w:rsid w:val="009C730E"/>
    <w:pPr>
      <w:widowControl w:val="0"/>
      <w:numPr>
        <w:ilvl w:val="4"/>
        <w:numId w:val="9"/>
      </w:numPr>
      <w:spacing w:after="180"/>
      <w:jc w:val="both"/>
    </w:pPr>
  </w:style>
  <w:style w:type="paragraph" w:customStyle="1" w:styleId="wList6">
    <w:name w:val="wList6"/>
    <w:basedOn w:val="a"/>
    <w:uiPriority w:val="7"/>
    <w:qFormat/>
    <w:rsid w:val="009C730E"/>
    <w:pPr>
      <w:widowControl w:val="0"/>
      <w:numPr>
        <w:ilvl w:val="5"/>
        <w:numId w:val="9"/>
      </w:numPr>
      <w:spacing w:after="180"/>
      <w:jc w:val="both"/>
    </w:pPr>
  </w:style>
  <w:style w:type="paragraph" w:customStyle="1" w:styleId="wList7">
    <w:name w:val="wList7"/>
    <w:basedOn w:val="a"/>
    <w:uiPriority w:val="7"/>
    <w:qFormat/>
    <w:rsid w:val="009C730E"/>
    <w:pPr>
      <w:widowControl w:val="0"/>
      <w:numPr>
        <w:ilvl w:val="6"/>
        <w:numId w:val="9"/>
      </w:numPr>
      <w:spacing w:after="180"/>
      <w:jc w:val="both"/>
    </w:pPr>
  </w:style>
  <w:style w:type="paragraph" w:customStyle="1" w:styleId="wNoTOC">
    <w:name w:val="wNoTOC"/>
    <w:basedOn w:val="a"/>
    <w:next w:val="wText1"/>
    <w:uiPriority w:val="18"/>
    <w:qFormat/>
    <w:rsid w:val="009C730E"/>
    <w:pPr>
      <w:widowControl w:val="0"/>
      <w:spacing w:after="180"/>
      <w:jc w:val="both"/>
    </w:pPr>
  </w:style>
  <w:style w:type="character" w:customStyle="1" w:styleId="status1">
    <w:name w:val="status1"/>
    <w:basedOn w:val="a1"/>
    <w:rsid w:val="00896A50"/>
    <w:rPr>
      <w:vanish/>
      <w:webHidden w:val="0"/>
      <w:sz w:val="17"/>
      <w:szCs w:val="17"/>
      <w:shd w:val="clear" w:color="auto" w:fill="DDDDDD"/>
      <w:specVanish w:val="0"/>
    </w:rPr>
  </w:style>
  <w:style w:type="paragraph" w:styleId="afe">
    <w:name w:val="Revision"/>
    <w:hidden/>
    <w:uiPriority w:val="99"/>
    <w:semiHidden/>
    <w:rsid w:val="003A0404"/>
    <w:pPr>
      <w:spacing w:after="0" w:line="240" w:lineRule="auto"/>
    </w:pPr>
    <w:rPr>
      <w:lang w:val="ru-RU"/>
    </w:rPr>
  </w:style>
  <w:style w:type="character" w:customStyle="1" w:styleId="aff">
    <w:name w:val="Основной текст_"/>
    <w:basedOn w:val="a1"/>
    <w:link w:val="12"/>
    <w:rsid w:val="00A125E9"/>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aff"/>
    <w:rsid w:val="00A125E9"/>
    <w:pPr>
      <w:shd w:val="clear" w:color="auto" w:fill="FFFFFF"/>
      <w:spacing w:before="660" w:after="0" w:line="317" w:lineRule="exact"/>
      <w:ind w:firstLine="700"/>
      <w:jc w:val="both"/>
    </w:pPr>
    <w:rPr>
      <w:rFonts w:ascii="Times New Roman" w:eastAsia="Times New Roman" w:hAnsi="Times New Roman" w:cs="Times New Roman"/>
      <w:sz w:val="26"/>
      <w:szCs w:val="26"/>
      <w:lang w:val="en-GB"/>
    </w:rPr>
  </w:style>
  <w:style w:type="character" w:customStyle="1" w:styleId="s0">
    <w:name w:val="s0"/>
    <w:basedOn w:val="a1"/>
    <w:rsid w:val="00CF7A5E"/>
    <w:rPr>
      <w:rFonts w:ascii="Times New Roman" w:hAnsi="Times New Roman" w:cs="Times New Roman" w:hint="default"/>
      <w:b w:val="0"/>
      <w:bCs w:val="0"/>
      <w:i w:val="0"/>
      <w:iCs w:val="0"/>
      <w:strike w:val="0"/>
      <w:dstrike w:val="0"/>
      <w:color w:val="000000"/>
      <w:sz w:val="28"/>
      <w:szCs w:val="28"/>
      <w:u w:val="none"/>
      <w:effect w:val="none"/>
    </w:rPr>
  </w:style>
  <w:style w:type="character" w:styleId="aff0">
    <w:name w:val="FollowedHyperlink"/>
    <w:basedOn w:val="a1"/>
    <w:uiPriority w:val="99"/>
    <w:semiHidden/>
    <w:unhideWhenUsed/>
    <w:rsid w:val="00454EE1"/>
    <w:rPr>
      <w:color w:val="800080" w:themeColor="followedHyperlink"/>
      <w:u w:val="single"/>
    </w:rPr>
  </w:style>
  <w:style w:type="character" w:customStyle="1" w:styleId="blk">
    <w:name w:val="blk"/>
    <w:basedOn w:val="a1"/>
    <w:rsid w:val="006F5F61"/>
  </w:style>
  <w:style w:type="character" w:customStyle="1" w:styleId="Bodytext4">
    <w:name w:val="Body text (4)_"/>
    <w:basedOn w:val="a1"/>
    <w:link w:val="Bodytext40"/>
    <w:locked/>
    <w:rsid w:val="001C3AB8"/>
    <w:rPr>
      <w:rFonts w:ascii="Times New Roman" w:eastAsia="Times New Roman" w:hAnsi="Times New Roman" w:cs="Times New Roman"/>
      <w:sz w:val="42"/>
      <w:szCs w:val="42"/>
      <w:shd w:val="clear" w:color="auto" w:fill="FFFFFF"/>
    </w:rPr>
  </w:style>
  <w:style w:type="paragraph" w:customStyle="1" w:styleId="Bodytext40">
    <w:name w:val="Body text (4)"/>
    <w:basedOn w:val="a"/>
    <w:link w:val="Bodytext4"/>
    <w:rsid w:val="001C3AB8"/>
    <w:pPr>
      <w:widowControl w:val="0"/>
      <w:shd w:val="clear" w:color="auto" w:fill="FFFFFF"/>
      <w:spacing w:before="660" w:after="0" w:line="446" w:lineRule="exact"/>
      <w:jc w:val="both"/>
    </w:pPr>
    <w:rPr>
      <w:rFonts w:ascii="Times New Roman" w:eastAsia="Times New Roman" w:hAnsi="Times New Roman" w:cs="Times New Roman"/>
      <w:sz w:val="42"/>
      <w:szCs w:val="42"/>
      <w:lang w:val="en-GB"/>
    </w:rPr>
  </w:style>
  <w:style w:type="character" w:customStyle="1" w:styleId="UnresolvedMention1">
    <w:name w:val="Unresolved Mention1"/>
    <w:basedOn w:val="a1"/>
    <w:uiPriority w:val="99"/>
    <w:semiHidden/>
    <w:unhideWhenUsed/>
    <w:rsid w:val="00C70345"/>
    <w:rPr>
      <w:color w:val="808080"/>
      <w:shd w:val="clear" w:color="auto" w:fill="E6E6E6"/>
    </w:rPr>
  </w:style>
  <w:style w:type="character" w:customStyle="1" w:styleId="A10">
    <w:name w:val="A1"/>
    <w:uiPriority w:val="99"/>
    <w:rsid w:val="00900CA5"/>
    <w:rPr>
      <w:rFonts w:ascii="Century.kz" w:hAnsi="Century.kz" w:cs="Century.kz" w:hint="default"/>
      <w:color w:val="000000"/>
      <w:sz w:val="28"/>
      <w:szCs w:val="28"/>
    </w:rPr>
  </w:style>
  <w:style w:type="character" w:customStyle="1" w:styleId="A30">
    <w:name w:val="A3"/>
    <w:uiPriority w:val="99"/>
    <w:rsid w:val="00900CA5"/>
    <w:rPr>
      <w:rFonts w:ascii="Century.kz" w:hAnsi="Century.kz" w:cs="Century.kz" w:hint="default"/>
      <w:color w:val="000000"/>
      <w:sz w:val="16"/>
      <w:szCs w:val="16"/>
    </w:rPr>
  </w:style>
  <w:style w:type="character" w:customStyle="1" w:styleId="hps">
    <w:name w:val="hps"/>
    <w:rsid w:val="00900CA5"/>
  </w:style>
  <w:style w:type="character" w:customStyle="1" w:styleId="atn">
    <w:name w:val="atn"/>
    <w:rsid w:val="00900CA5"/>
  </w:style>
  <w:style w:type="paragraph" w:customStyle="1" w:styleId="j12">
    <w:name w:val="j12"/>
    <w:basedOn w:val="a"/>
    <w:rsid w:val="002933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Основной текст (2)_"/>
    <w:basedOn w:val="a1"/>
    <w:link w:val="23"/>
    <w:rsid w:val="00643FEC"/>
    <w:rPr>
      <w:rFonts w:ascii="Times New Roman" w:eastAsia="Times New Roman" w:hAnsi="Times New Roman" w:cs="Times New Roman"/>
      <w:sz w:val="21"/>
      <w:szCs w:val="21"/>
      <w:shd w:val="clear" w:color="auto" w:fill="FFFFFF"/>
    </w:rPr>
  </w:style>
  <w:style w:type="paragraph" w:customStyle="1" w:styleId="23">
    <w:name w:val="Основной текст (2)"/>
    <w:basedOn w:val="a"/>
    <w:link w:val="22"/>
    <w:rsid w:val="00643FEC"/>
    <w:pPr>
      <w:widowControl w:val="0"/>
      <w:shd w:val="clear" w:color="auto" w:fill="FFFFFF"/>
      <w:spacing w:after="180" w:line="240" w:lineRule="exact"/>
      <w:ind w:hanging="600"/>
      <w:jc w:val="both"/>
    </w:pPr>
    <w:rPr>
      <w:rFonts w:ascii="Times New Roman" w:eastAsia="Times New Roman" w:hAnsi="Times New Roman" w:cs="Times New Roman"/>
      <w:sz w:val="21"/>
      <w:szCs w:val="21"/>
      <w:lang w:val="en-GB"/>
    </w:rPr>
  </w:style>
  <w:style w:type="character" w:customStyle="1" w:styleId="UnresolvedMention">
    <w:name w:val="Unresolved Mention"/>
    <w:basedOn w:val="a1"/>
    <w:uiPriority w:val="99"/>
    <w:semiHidden/>
    <w:unhideWhenUsed/>
    <w:rsid w:val="00EF6DAD"/>
    <w:rPr>
      <w:color w:val="808080"/>
      <w:shd w:val="clear" w:color="auto" w:fill="E6E6E6"/>
    </w:rPr>
  </w:style>
  <w:style w:type="paragraph" w:styleId="aff1">
    <w:name w:val="TOC Heading"/>
    <w:basedOn w:val="1"/>
    <w:next w:val="a"/>
    <w:uiPriority w:val="39"/>
    <w:unhideWhenUsed/>
    <w:qFormat/>
    <w:rsid w:val="00AD3D6E"/>
    <w:pPr>
      <w:keepNext/>
      <w:keepLines/>
      <w:numPr>
        <w:numId w:val="0"/>
      </w:numPr>
      <w:tabs>
        <w:tab w:val="clear" w:pos="851"/>
      </w:tabs>
      <w:spacing w:before="240" w:line="259" w:lineRule="auto"/>
      <w:contextualSpacing w:val="0"/>
      <w:jc w:val="left"/>
      <w:outlineLvl w:val="9"/>
    </w:pPr>
    <w:rPr>
      <w:rFonts w:asciiTheme="majorHAnsi" w:eastAsiaTheme="majorEastAsia" w:hAnsiTheme="majorHAnsi" w:cstheme="majorBidi"/>
      <w:b w:val="0"/>
      <w:color w:val="365F91"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562">
      <w:bodyDiv w:val="1"/>
      <w:marLeft w:val="0"/>
      <w:marRight w:val="0"/>
      <w:marTop w:val="0"/>
      <w:marBottom w:val="0"/>
      <w:divBdr>
        <w:top w:val="none" w:sz="0" w:space="0" w:color="auto"/>
        <w:left w:val="none" w:sz="0" w:space="0" w:color="auto"/>
        <w:bottom w:val="none" w:sz="0" w:space="0" w:color="auto"/>
        <w:right w:val="none" w:sz="0" w:space="0" w:color="auto"/>
      </w:divBdr>
    </w:div>
    <w:div w:id="9770082">
      <w:bodyDiv w:val="1"/>
      <w:marLeft w:val="0"/>
      <w:marRight w:val="0"/>
      <w:marTop w:val="0"/>
      <w:marBottom w:val="0"/>
      <w:divBdr>
        <w:top w:val="none" w:sz="0" w:space="0" w:color="auto"/>
        <w:left w:val="none" w:sz="0" w:space="0" w:color="auto"/>
        <w:bottom w:val="none" w:sz="0" w:space="0" w:color="auto"/>
        <w:right w:val="none" w:sz="0" w:space="0" w:color="auto"/>
      </w:divBdr>
    </w:div>
    <w:div w:id="25299383">
      <w:bodyDiv w:val="1"/>
      <w:marLeft w:val="0"/>
      <w:marRight w:val="0"/>
      <w:marTop w:val="0"/>
      <w:marBottom w:val="0"/>
      <w:divBdr>
        <w:top w:val="none" w:sz="0" w:space="0" w:color="auto"/>
        <w:left w:val="none" w:sz="0" w:space="0" w:color="auto"/>
        <w:bottom w:val="none" w:sz="0" w:space="0" w:color="auto"/>
        <w:right w:val="none" w:sz="0" w:space="0" w:color="auto"/>
      </w:divBdr>
    </w:div>
    <w:div w:id="74279361">
      <w:bodyDiv w:val="1"/>
      <w:marLeft w:val="0"/>
      <w:marRight w:val="0"/>
      <w:marTop w:val="0"/>
      <w:marBottom w:val="0"/>
      <w:divBdr>
        <w:top w:val="none" w:sz="0" w:space="0" w:color="auto"/>
        <w:left w:val="none" w:sz="0" w:space="0" w:color="auto"/>
        <w:bottom w:val="none" w:sz="0" w:space="0" w:color="auto"/>
        <w:right w:val="none" w:sz="0" w:space="0" w:color="auto"/>
      </w:divBdr>
    </w:div>
    <w:div w:id="84964909">
      <w:bodyDiv w:val="1"/>
      <w:marLeft w:val="0"/>
      <w:marRight w:val="0"/>
      <w:marTop w:val="0"/>
      <w:marBottom w:val="0"/>
      <w:divBdr>
        <w:top w:val="none" w:sz="0" w:space="0" w:color="auto"/>
        <w:left w:val="none" w:sz="0" w:space="0" w:color="auto"/>
        <w:bottom w:val="none" w:sz="0" w:space="0" w:color="auto"/>
        <w:right w:val="none" w:sz="0" w:space="0" w:color="auto"/>
      </w:divBdr>
    </w:div>
    <w:div w:id="89742052">
      <w:bodyDiv w:val="1"/>
      <w:marLeft w:val="0"/>
      <w:marRight w:val="0"/>
      <w:marTop w:val="0"/>
      <w:marBottom w:val="0"/>
      <w:divBdr>
        <w:top w:val="none" w:sz="0" w:space="0" w:color="auto"/>
        <w:left w:val="none" w:sz="0" w:space="0" w:color="auto"/>
        <w:bottom w:val="none" w:sz="0" w:space="0" w:color="auto"/>
        <w:right w:val="none" w:sz="0" w:space="0" w:color="auto"/>
      </w:divBdr>
    </w:div>
    <w:div w:id="109979410">
      <w:bodyDiv w:val="1"/>
      <w:marLeft w:val="0"/>
      <w:marRight w:val="0"/>
      <w:marTop w:val="0"/>
      <w:marBottom w:val="0"/>
      <w:divBdr>
        <w:top w:val="none" w:sz="0" w:space="0" w:color="auto"/>
        <w:left w:val="none" w:sz="0" w:space="0" w:color="auto"/>
        <w:bottom w:val="none" w:sz="0" w:space="0" w:color="auto"/>
        <w:right w:val="none" w:sz="0" w:space="0" w:color="auto"/>
      </w:divBdr>
    </w:div>
    <w:div w:id="117723414">
      <w:bodyDiv w:val="1"/>
      <w:marLeft w:val="0"/>
      <w:marRight w:val="0"/>
      <w:marTop w:val="0"/>
      <w:marBottom w:val="0"/>
      <w:divBdr>
        <w:top w:val="none" w:sz="0" w:space="0" w:color="auto"/>
        <w:left w:val="none" w:sz="0" w:space="0" w:color="auto"/>
        <w:bottom w:val="none" w:sz="0" w:space="0" w:color="auto"/>
        <w:right w:val="none" w:sz="0" w:space="0" w:color="auto"/>
      </w:divBdr>
    </w:div>
    <w:div w:id="128086743">
      <w:bodyDiv w:val="1"/>
      <w:marLeft w:val="0"/>
      <w:marRight w:val="0"/>
      <w:marTop w:val="0"/>
      <w:marBottom w:val="0"/>
      <w:divBdr>
        <w:top w:val="none" w:sz="0" w:space="0" w:color="auto"/>
        <w:left w:val="none" w:sz="0" w:space="0" w:color="auto"/>
        <w:bottom w:val="none" w:sz="0" w:space="0" w:color="auto"/>
        <w:right w:val="none" w:sz="0" w:space="0" w:color="auto"/>
      </w:divBdr>
    </w:div>
    <w:div w:id="153571271">
      <w:bodyDiv w:val="1"/>
      <w:marLeft w:val="0"/>
      <w:marRight w:val="0"/>
      <w:marTop w:val="0"/>
      <w:marBottom w:val="0"/>
      <w:divBdr>
        <w:top w:val="none" w:sz="0" w:space="0" w:color="auto"/>
        <w:left w:val="none" w:sz="0" w:space="0" w:color="auto"/>
        <w:bottom w:val="none" w:sz="0" w:space="0" w:color="auto"/>
        <w:right w:val="none" w:sz="0" w:space="0" w:color="auto"/>
      </w:divBdr>
    </w:div>
    <w:div w:id="177233038">
      <w:bodyDiv w:val="1"/>
      <w:marLeft w:val="0"/>
      <w:marRight w:val="0"/>
      <w:marTop w:val="0"/>
      <w:marBottom w:val="0"/>
      <w:divBdr>
        <w:top w:val="none" w:sz="0" w:space="0" w:color="auto"/>
        <w:left w:val="none" w:sz="0" w:space="0" w:color="auto"/>
        <w:bottom w:val="none" w:sz="0" w:space="0" w:color="auto"/>
        <w:right w:val="none" w:sz="0" w:space="0" w:color="auto"/>
      </w:divBdr>
    </w:div>
    <w:div w:id="178662092">
      <w:bodyDiv w:val="1"/>
      <w:marLeft w:val="0"/>
      <w:marRight w:val="0"/>
      <w:marTop w:val="0"/>
      <w:marBottom w:val="0"/>
      <w:divBdr>
        <w:top w:val="none" w:sz="0" w:space="0" w:color="auto"/>
        <w:left w:val="none" w:sz="0" w:space="0" w:color="auto"/>
        <w:bottom w:val="none" w:sz="0" w:space="0" w:color="auto"/>
        <w:right w:val="none" w:sz="0" w:space="0" w:color="auto"/>
      </w:divBdr>
    </w:div>
    <w:div w:id="231964561">
      <w:bodyDiv w:val="1"/>
      <w:marLeft w:val="0"/>
      <w:marRight w:val="0"/>
      <w:marTop w:val="0"/>
      <w:marBottom w:val="0"/>
      <w:divBdr>
        <w:top w:val="none" w:sz="0" w:space="0" w:color="auto"/>
        <w:left w:val="none" w:sz="0" w:space="0" w:color="auto"/>
        <w:bottom w:val="none" w:sz="0" w:space="0" w:color="auto"/>
        <w:right w:val="none" w:sz="0" w:space="0" w:color="auto"/>
      </w:divBdr>
    </w:div>
    <w:div w:id="234899794">
      <w:bodyDiv w:val="1"/>
      <w:marLeft w:val="0"/>
      <w:marRight w:val="0"/>
      <w:marTop w:val="0"/>
      <w:marBottom w:val="0"/>
      <w:divBdr>
        <w:top w:val="none" w:sz="0" w:space="0" w:color="auto"/>
        <w:left w:val="none" w:sz="0" w:space="0" w:color="auto"/>
        <w:bottom w:val="none" w:sz="0" w:space="0" w:color="auto"/>
        <w:right w:val="none" w:sz="0" w:space="0" w:color="auto"/>
      </w:divBdr>
    </w:div>
    <w:div w:id="237518510">
      <w:bodyDiv w:val="1"/>
      <w:marLeft w:val="0"/>
      <w:marRight w:val="0"/>
      <w:marTop w:val="0"/>
      <w:marBottom w:val="0"/>
      <w:divBdr>
        <w:top w:val="none" w:sz="0" w:space="0" w:color="auto"/>
        <w:left w:val="none" w:sz="0" w:space="0" w:color="auto"/>
        <w:bottom w:val="none" w:sz="0" w:space="0" w:color="auto"/>
        <w:right w:val="none" w:sz="0" w:space="0" w:color="auto"/>
      </w:divBdr>
    </w:div>
    <w:div w:id="245383669">
      <w:bodyDiv w:val="1"/>
      <w:marLeft w:val="0"/>
      <w:marRight w:val="0"/>
      <w:marTop w:val="0"/>
      <w:marBottom w:val="0"/>
      <w:divBdr>
        <w:top w:val="none" w:sz="0" w:space="0" w:color="auto"/>
        <w:left w:val="none" w:sz="0" w:space="0" w:color="auto"/>
        <w:bottom w:val="none" w:sz="0" w:space="0" w:color="auto"/>
        <w:right w:val="none" w:sz="0" w:space="0" w:color="auto"/>
      </w:divBdr>
    </w:div>
    <w:div w:id="295764796">
      <w:bodyDiv w:val="1"/>
      <w:marLeft w:val="0"/>
      <w:marRight w:val="0"/>
      <w:marTop w:val="0"/>
      <w:marBottom w:val="0"/>
      <w:divBdr>
        <w:top w:val="none" w:sz="0" w:space="0" w:color="auto"/>
        <w:left w:val="none" w:sz="0" w:space="0" w:color="auto"/>
        <w:bottom w:val="none" w:sz="0" w:space="0" w:color="auto"/>
        <w:right w:val="none" w:sz="0" w:space="0" w:color="auto"/>
      </w:divBdr>
    </w:div>
    <w:div w:id="317152331">
      <w:bodyDiv w:val="1"/>
      <w:marLeft w:val="0"/>
      <w:marRight w:val="0"/>
      <w:marTop w:val="0"/>
      <w:marBottom w:val="0"/>
      <w:divBdr>
        <w:top w:val="none" w:sz="0" w:space="0" w:color="auto"/>
        <w:left w:val="none" w:sz="0" w:space="0" w:color="auto"/>
        <w:bottom w:val="none" w:sz="0" w:space="0" w:color="auto"/>
        <w:right w:val="none" w:sz="0" w:space="0" w:color="auto"/>
      </w:divBdr>
    </w:div>
    <w:div w:id="321012265">
      <w:bodyDiv w:val="1"/>
      <w:marLeft w:val="0"/>
      <w:marRight w:val="0"/>
      <w:marTop w:val="0"/>
      <w:marBottom w:val="0"/>
      <w:divBdr>
        <w:top w:val="none" w:sz="0" w:space="0" w:color="auto"/>
        <w:left w:val="none" w:sz="0" w:space="0" w:color="auto"/>
        <w:bottom w:val="none" w:sz="0" w:space="0" w:color="auto"/>
        <w:right w:val="none" w:sz="0" w:space="0" w:color="auto"/>
      </w:divBdr>
    </w:div>
    <w:div w:id="329412132">
      <w:bodyDiv w:val="1"/>
      <w:marLeft w:val="0"/>
      <w:marRight w:val="0"/>
      <w:marTop w:val="0"/>
      <w:marBottom w:val="0"/>
      <w:divBdr>
        <w:top w:val="none" w:sz="0" w:space="0" w:color="auto"/>
        <w:left w:val="none" w:sz="0" w:space="0" w:color="auto"/>
        <w:bottom w:val="none" w:sz="0" w:space="0" w:color="auto"/>
        <w:right w:val="none" w:sz="0" w:space="0" w:color="auto"/>
      </w:divBdr>
      <w:divsChild>
        <w:div w:id="221257570">
          <w:marLeft w:val="547"/>
          <w:marRight w:val="0"/>
          <w:marTop w:val="0"/>
          <w:marBottom w:val="0"/>
          <w:divBdr>
            <w:top w:val="none" w:sz="0" w:space="0" w:color="auto"/>
            <w:left w:val="none" w:sz="0" w:space="0" w:color="auto"/>
            <w:bottom w:val="none" w:sz="0" w:space="0" w:color="auto"/>
            <w:right w:val="none" w:sz="0" w:space="0" w:color="auto"/>
          </w:divBdr>
        </w:div>
      </w:divsChild>
    </w:div>
    <w:div w:id="360321928">
      <w:bodyDiv w:val="1"/>
      <w:marLeft w:val="0"/>
      <w:marRight w:val="0"/>
      <w:marTop w:val="0"/>
      <w:marBottom w:val="0"/>
      <w:divBdr>
        <w:top w:val="none" w:sz="0" w:space="0" w:color="auto"/>
        <w:left w:val="none" w:sz="0" w:space="0" w:color="auto"/>
        <w:bottom w:val="none" w:sz="0" w:space="0" w:color="auto"/>
        <w:right w:val="none" w:sz="0" w:space="0" w:color="auto"/>
      </w:divBdr>
      <w:divsChild>
        <w:div w:id="1215196726">
          <w:marLeft w:val="547"/>
          <w:marRight w:val="0"/>
          <w:marTop w:val="200"/>
          <w:marBottom w:val="0"/>
          <w:divBdr>
            <w:top w:val="none" w:sz="0" w:space="0" w:color="auto"/>
            <w:left w:val="none" w:sz="0" w:space="0" w:color="auto"/>
            <w:bottom w:val="none" w:sz="0" w:space="0" w:color="auto"/>
            <w:right w:val="none" w:sz="0" w:space="0" w:color="auto"/>
          </w:divBdr>
        </w:div>
        <w:div w:id="452945250">
          <w:marLeft w:val="547"/>
          <w:marRight w:val="0"/>
          <w:marTop w:val="200"/>
          <w:marBottom w:val="0"/>
          <w:divBdr>
            <w:top w:val="none" w:sz="0" w:space="0" w:color="auto"/>
            <w:left w:val="none" w:sz="0" w:space="0" w:color="auto"/>
            <w:bottom w:val="none" w:sz="0" w:space="0" w:color="auto"/>
            <w:right w:val="none" w:sz="0" w:space="0" w:color="auto"/>
          </w:divBdr>
        </w:div>
        <w:div w:id="576480660">
          <w:marLeft w:val="547"/>
          <w:marRight w:val="0"/>
          <w:marTop w:val="200"/>
          <w:marBottom w:val="0"/>
          <w:divBdr>
            <w:top w:val="none" w:sz="0" w:space="0" w:color="auto"/>
            <w:left w:val="none" w:sz="0" w:space="0" w:color="auto"/>
            <w:bottom w:val="none" w:sz="0" w:space="0" w:color="auto"/>
            <w:right w:val="none" w:sz="0" w:space="0" w:color="auto"/>
          </w:divBdr>
        </w:div>
        <w:div w:id="797911634">
          <w:marLeft w:val="547"/>
          <w:marRight w:val="0"/>
          <w:marTop w:val="200"/>
          <w:marBottom w:val="0"/>
          <w:divBdr>
            <w:top w:val="none" w:sz="0" w:space="0" w:color="auto"/>
            <w:left w:val="none" w:sz="0" w:space="0" w:color="auto"/>
            <w:bottom w:val="none" w:sz="0" w:space="0" w:color="auto"/>
            <w:right w:val="none" w:sz="0" w:space="0" w:color="auto"/>
          </w:divBdr>
        </w:div>
      </w:divsChild>
    </w:div>
    <w:div w:id="361707724">
      <w:bodyDiv w:val="1"/>
      <w:marLeft w:val="0"/>
      <w:marRight w:val="0"/>
      <w:marTop w:val="0"/>
      <w:marBottom w:val="0"/>
      <w:divBdr>
        <w:top w:val="none" w:sz="0" w:space="0" w:color="auto"/>
        <w:left w:val="none" w:sz="0" w:space="0" w:color="auto"/>
        <w:bottom w:val="none" w:sz="0" w:space="0" w:color="auto"/>
        <w:right w:val="none" w:sz="0" w:space="0" w:color="auto"/>
      </w:divBdr>
    </w:div>
    <w:div w:id="394090145">
      <w:bodyDiv w:val="1"/>
      <w:marLeft w:val="0"/>
      <w:marRight w:val="0"/>
      <w:marTop w:val="0"/>
      <w:marBottom w:val="0"/>
      <w:divBdr>
        <w:top w:val="none" w:sz="0" w:space="0" w:color="auto"/>
        <w:left w:val="none" w:sz="0" w:space="0" w:color="auto"/>
        <w:bottom w:val="none" w:sz="0" w:space="0" w:color="auto"/>
        <w:right w:val="none" w:sz="0" w:space="0" w:color="auto"/>
      </w:divBdr>
    </w:div>
    <w:div w:id="395784483">
      <w:bodyDiv w:val="1"/>
      <w:marLeft w:val="0"/>
      <w:marRight w:val="0"/>
      <w:marTop w:val="0"/>
      <w:marBottom w:val="0"/>
      <w:divBdr>
        <w:top w:val="none" w:sz="0" w:space="0" w:color="auto"/>
        <w:left w:val="none" w:sz="0" w:space="0" w:color="auto"/>
        <w:bottom w:val="none" w:sz="0" w:space="0" w:color="auto"/>
        <w:right w:val="none" w:sz="0" w:space="0" w:color="auto"/>
      </w:divBdr>
      <w:divsChild>
        <w:div w:id="1008941024">
          <w:marLeft w:val="0"/>
          <w:marRight w:val="0"/>
          <w:marTop w:val="120"/>
          <w:marBottom w:val="0"/>
          <w:divBdr>
            <w:top w:val="none" w:sz="0" w:space="0" w:color="auto"/>
            <w:left w:val="none" w:sz="0" w:space="0" w:color="auto"/>
            <w:bottom w:val="none" w:sz="0" w:space="0" w:color="auto"/>
            <w:right w:val="none" w:sz="0" w:space="0" w:color="auto"/>
          </w:divBdr>
        </w:div>
        <w:div w:id="555820082">
          <w:marLeft w:val="0"/>
          <w:marRight w:val="0"/>
          <w:marTop w:val="120"/>
          <w:marBottom w:val="0"/>
          <w:divBdr>
            <w:top w:val="none" w:sz="0" w:space="0" w:color="auto"/>
            <w:left w:val="none" w:sz="0" w:space="0" w:color="auto"/>
            <w:bottom w:val="none" w:sz="0" w:space="0" w:color="auto"/>
            <w:right w:val="none" w:sz="0" w:space="0" w:color="auto"/>
          </w:divBdr>
        </w:div>
        <w:div w:id="672029693">
          <w:marLeft w:val="0"/>
          <w:marRight w:val="0"/>
          <w:marTop w:val="120"/>
          <w:marBottom w:val="0"/>
          <w:divBdr>
            <w:top w:val="none" w:sz="0" w:space="0" w:color="auto"/>
            <w:left w:val="none" w:sz="0" w:space="0" w:color="auto"/>
            <w:bottom w:val="none" w:sz="0" w:space="0" w:color="auto"/>
            <w:right w:val="none" w:sz="0" w:space="0" w:color="auto"/>
          </w:divBdr>
        </w:div>
      </w:divsChild>
    </w:div>
    <w:div w:id="424422281">
      <w:bodyDiv w:val="1"/>
      <w:marLeft w:val="0"/>
      <w:marRight w:val="0"/>
      <w:marTop w:val="0"/>
      <w:marBottom w:val="0"/>
      <w:divBdr>
        <w:top w:val="none" w:sz="0" w:space="0" w:color="auto"/>
        <w:left w:val="none" w:sz="0" w:space="0" w:color="auto"/>
        <w:bottom w:val="none" w:sz="0" w:space="0" w:color="auto"/>
        <w:right w:val="none" w:sz="0" w:space="0" w:color="auto"/>
      </w:divBdr>
    </w:div>
    <w:div w:id="447822863">
      <w:bodyDiv w:val="1"/>
      <w:marLeft w:val="0"/>
      <w:marRight w:val="0"/>
      <w:marTop w:val="0"/>
      <w:marBottom w:val="0"/>
      <w:divBdr>
        <w:top w:val="none" w:sz="0" w:space="0" w:color="auto"/>
        <w:left w:val="none" w:sz="0" w:space="0" w:color="auto"/>
        <w:bottom w:val="none" w:sz="0" w:space="0" w:color="auto"/>
        <w:right w:val="none" w:sz="0" w:space="0" w:color="auto"/>
      </w:divBdr>
    </w:div>
    <w:div w:id="488711109">
      <w:bodyDiv w:val="1"/>
      <w:marLeft w:val="0"/>
      <w:marRight w:val="0"/>
      <w:marTop w:val="0"/>
      <w:marBottom w:val="0"/>
      <w:divBdr>
        <w:top w:val="none" w:sz="0" w:space="0" w:color="auto"/>
        <w:left w:val="none" w:sz="0" w:space="0" w:color="auto"/>
        <w:bottom w:val="none" w:sz="0" w:space="0" w:color="auto"/>
        <w:right w:val="none" w:sz="0" w:space="0" w:color="auto"/>
      </w:divBdr>
    </w:div>
    <w:div w:id="490681443">
      <w:bodyDiv w:val="1"/>
      <w:marLeft w:val="0"/>
      <w:marRight w:val="0"/>
      <w:marTop w:val="0"/>
      <w:marBottom w:val="0"/>
      <w:divBdr>
        <w:top w:val="none" w:sz="0" w:space="0" w:color="auto"/>
        <w:left w:val="none" w:sz="0" w:space="0" w:color="auto"/>
        <w:bottom w:val="none" w:sz="0" w:space="0" w:color="auto"/>
        <w:right w:val="none" w:sz="0" w:space="0" w:color="auto"/>
      </w:divBdr>
    </w:div>
    <w:div w:id="492645871">
      <w:bodyDiv w:val="1"/>
      <w:marLeft w:val="0"/>
      <w:marRight w:val="0"/>
      <w:marTop w:val="0"/>
      <w:marBottom w:val="0"/>
      <w:divBdr>
        <w:top w:val="none" w:sz="0" w:space="0" w:color="auto"/>
        <w:left w:val="none" w:sz="0" w:space="0" w:color="auto"/>
        <w:bottom w:val="none" w:sz="0" w:space="0" w:color="auto"/>
        <w:right w:val="none" w:sz="0" w:space="0" w:color="auto"/>
      </w:divBdr>
    </w:div>
    <w:div w:id="503209960">
      <w:bodyDiv w:val="1"/>
      <w:marLeft w:val="0"/>
      <w:marRight w:val="0"/>
      <w:marTop w:val="0"/>
      <w:marBottom w:val="0"/>
      <w:divBdr>
        <w:top w:val="none" w:sz="0" w:space="0" w:color="auto"/>
        <w:left w:val="none" w:sz="0" w:space="0" w:color="auto"/>
        <w:bottom w:val="none" w:sz="0" w:space="0" w:color="auto"/>
        <w:right w:val="none" w:sz="0" w:space="0" w:color="auto"/>
      </w:divBdr>
    </w:div>
    <w:div w:id="509292050">
      <w:bodyDiv w:val="1"/>
      <w:marLeft w:val="0"/>
      <w:marRight w:val="0"/>
      <w:marTop w:val="0"/>
      <w:marBottom w:val="0"/>
      <w:divBdr>
        <w:top w:val="none" w:sz="0" w:space="0" w:color="auto"/>
        <w:left w:val="none" w:sz="0" w:space="0" w:color="auto"/>
        <w:bottom w:val="none" w:sz="0" w:space="0" w:color="auto"/>
        <w:right w:val="none" w:sz="0" w:space="0" w:color="auto"/>
      </w:divBdr>
    </w:div>
    <w:div w:id="554198156">
      <w:bodyDiv w:val="1"/>
      <w:marLeft w:val="0"/>
      <w:marRight w:val="0"/>
      <w:marTop w:val="0"/>
      <w:marBottom w:val="0"/>
      <w:divBdr>
        <w:top w:val="none" w:sz="0" w:space="0" w:color="auto"/>
        <w:left w:val="none" w:sz="0" w:space="0" w:color="auto"/>
        <w:bottom w:val="none" w:sz="0" w:space="0" w:color="auto"/>
        <w:right w:val="none" w:sz="0" w:space="0" w:color="auto"/>
      </w:divBdr>
    </w:div>
    <w:div w:id="593435348">
      <w:bodyDiv w:val="1"/>
      <w:marLeft w:val="0"/>
      <w:marRight w:val="0"/>
      <w:marTop w:val="0"/>
      <w:marBottom w:val="0"/>
      <w:divBdr>
        <w:top w:val="none" w:sz="0" w:space="0" w:color="auto"/>
        <w:left w:val="none" w:sz="0" w:space="0" w:color="auto"/>
        <w:bottom w:val="none" w:sz="0" w:space="0" w:color="auto"/>
        <w:right w:val="none" w:sz="0" w:space="0" w:color="auto"/>
      </w:divBdr>
    </w:div>
    <w:div w:id="661012339">
      <w:bodyDiv w:val="1"/>
      <w:marLeft w:val="0"/>
      <w:marRight w:val="0"/>
      <w:marTop w:val="0"/>
      <w:marBottom w:val="0"/>
      <w:divBdr>
        <w:top w:val="none" w:sz="0" w:space="0" w:color="auto"/>
        <w:left w:val="none" w:sz="0" w:space="0" w:color="auto"/>
        <w:bottom w:val="none" w:sz="0" w:space="0" w:color="auto"/>
        <w:right w:val="none" w:sz="0" w:space="0" w:color="auto"/>
      </w:divBdr>
    </w:div>
    <w:div w:id="667292230">
      <w:bodyDiv w:val="1"/>
      <w:marLeft w:val="0"/>
      <w:marRight w:val="0"/>
      <w:marTop w:val="0"/>
      <w:marBottom w:val="0"/>
      <w:divBdr>
        <w:top w:val="none" w:sz="0" w:space="0" w:color="auto"/>
        <w:left w:val="none" w:sz="0" w:space="0" w:color="auto"/>
        <w:bottom w:val="none" w:sz="0" w:space="0" w:color="auto"/>
        <w:right w:val="none" w:sz="0" w:space="0" w:color="auto"/>
      </w:divBdr>
    </w:div>
    <w:div w:id="690492513">
      <w:bodyDiv w:val="1"/>
      <w:marLeft w:val="0"/>
      <w:marRight w:val="0"/>
      <w:marTop w:val="0"/>
      <w:marBottom w:val="0"/>
      <w:divBdr>
        <w:top w:val="none" w:sz="0" w:space="0" w:color="auto"/>
        <w:left w:val="none" w:sz="0" w:space="0" w:color="auto"/>
        <w:bottom w:val="none" w:sz="0" w:space="0" w:color="auto"/>
        <w:right w:val="none" w:sz="0" w:space="0" w:color="auto"/>
      </w:divBdr>
    </w:div>
    <w:div w:id="708338092">
      <w:bodyDiv w:val="1"/>
      <w:marLeft w:val="0"/>
      <w:marRight w:val="0"/>
      <w:marTop w:val="0"/>
      <w:marBottom w:val="0"/>
      <w:divBdr>
        <w:top w:val="none" w:sz="0" w:space="0" w:color="auto"/>
        <w:left w:val="none" w:sz="0" w:space="0" w:color="auto"/>
        <w:bottom w:val="none" w:sz="0" w:space="0" w:color="auto"/>
        <w:right w:val="none" w:sz="0" w:space="0" w:color="auto"/>
      </w:divBdr>
    </w:div>
    <w:div w:id="755705810">
      <w:bodyDiv w:val="1"/>
      <w:marLeft w:val="0"/>
      <w:marRight w:val="0"/>
      <w:marTop w:val="0"/>
      <w:marBottom w:val="0"/>
      <w:divBdr>
        <w:top w:val="none" w:sz="0" w:space="0" w:color="auto"/>
        <w:left w:val="none" w:sz="0" w:space="0" w:color="auto"/>
        <w:bottom w:val="none" w:sz="0" w:space="0" w:color="auto"/>
        <w:right w:val="none" w:sz="0" w:space="0" w:color="auto"/>
      </w:divBdr>
      <w:divsChild>
        <w:div w:id="1505322810">
          <w:marLeft w:val="547"/>
          <w:marRight w:val="0"/>
          <w:marTop w:val="77"/>
          <w:marBottom w:val="0"/>
          <w:divBdr>
            <w:top w:val="none" w:sz="0" w:space="0" w:color="auto"/>
            <w:left w:val="none" w:sz="0" w:space="0" w:color="auto"/>
            <w:bottom w:val="none" w:sz="0" w:space="0" w:color="auto"/>
            <w:right w:val="none" w:sz="0" w:space="0" w:color="auto"/>
          </w:divBdr>
        </w:div>
        <w:div w:id="5063165">
          <w:marLeft w:val="547"/>
          <w:marRight w:val="0"/>
          <w:marTop w:val="77"/>
          <w:marBottom w:val="0"/>
          <w:divBdr>
            <w:top w:val="none" w:sz="0" w:space="0" w:color="auto"/>
            <w:left w:val="none" w:sz="0" w:space="0" w:color="auto"/>
            <w:bottom w:val="none" w:sz="0" w:space="0" w:color="auto"/>
            <w:right w:val="none" w:sz="0" w:space="0" w:color="auto"/>
          </w:divBdr>
        </w:div>
      </w:divsChild>
    </w:div>
    <w:div w:id="784620777">
      <w:bodyDiv w:val="1"/>
      <w:marLeft w:val="0"/>
      <w:marRight w:val="0"/>
      <w:marTop w:val="0"/>
      <w:marBottom w:val="0"/>
      <w:divBdr>
        <w:top w:val="none" w:sz="0" w:space="0" w:color="auto"/>
        <w:left w:val="none" w:sz="0" w:space="0" w:color="auto"/>
        <w:bottom w:val="none" w:sz="0" w:space="0" w:color="auto"/>
        <w:right w:val="none" w:sz="0" w:space="0" w:color="auto"/>
      </w:divBdr>
      <w:divsChild>
        <w:div w:id="899049263">
          <w:marLeft w:val="547"/>
          <w:marRight w:val="0"/>
          <w:marTop w:val="200"/>
          <w:marBottom w:val="0"/>
          <w:divBdr>
            <w:top w:val="none" w:sz="0" w:space="0" w:color="auto"/>
            <w:left w:val="none" w:sz="0" w:space="0" w:color="auto"/>
            <w:bottom w:val="none" w:sz="0" w:space="0" w:color="auto"/>
            <w:right w:val="none" w:sz="0" w:space="0" w:color="auto"/>
          </w:divBdr>
        </w:div>
      </w:divsChild>
    </w:div>
    <w:div w:id="800540555">
      <w:bodyDiv w:val="1"/>
      <w:marLeft w:val="0"/>
      <w:marRight w:val="0"/>
      <w:marTop w:val="0"/>
      <w:marBottom w:val="0"/>
      <w:divBdr>
        <w:top w:val="none" w:sz="0" w:space="0" w:color="auto"/>
        <w:left w:val="none" w:sz="0" w:space="0" w:color="auto"/>
        <w:bottom w:val="none" w:sz="0" w:space="0" w:color="auto"/>
        <w:right w:val="none" w:sz="0" w:space="0" w:color="auto"/>
      </w:divBdr>
    </w:div>
    <w:div w:id="818691602">
      <w:bodyDiv w:val="1"/>
      <w:marLeft w:val="0"/>
      <w:marRight w:val="0"/>
      <w:marTop w:val="0"/>
      <w:marBottom w:val="0"/>
      <w:divBdr>
        <w:top w:val="none" w:sz="0" w:space="0" w:color="auto"/>
        <w:left w:val="none" w:sz="0" w:space="0" w:color="auto"/>
        <w:bottom w:val="none" w:sz="0" w:space="0" w:color="auto"/>
        <w:right w:val="none" w:sz="0" w:space="0" w:color="auto"/>
      </w:divBdr>
    </w:div>
    <w:div w:id="824592116">
      <w:bodyDiv w:val="1"/>
      <w:marLeft w:val="0"/>
      <w:marRight w:val="0"/>
      <w:marTop w:val="0"/>
      <w:marBottom w:val="0"/>
      <w:divBdr>
        <w:top w:val="none" w:sz="0" w:space="0" w:color="auto"/>
        <w:left w:val="none" w:sz="0" w:space="0" w:color="auto"/>
        <w:bottom w:val="none" w:sz="0" w:space="0" w:color="auto"/>
        <w:right w:val="none" w:sz="0" w:space="0" w:color="auto"/>
      </w:divBdr>
    </w:div>
    <w:div w:id="839195634">
      <w:bodyDiv w:val="1"/>
      <w:marLeft w:val="0"/>
      <w:marRight w:val="0"/>
      <w:marTop w:val="0"/>
      <w:marBottom w:val="0"/>
      <w:divBdr>
        <w:top w:val="none" w:sz="0" w:space="0" w:color="auto"/>
        <w:left w:val="none" w:sz="0" w:space="0" w:color="auto"/>
        <w:bottom w:val="none" w:sz="0" w:space="0" w:color="auto"/>
        <w:right w:val="none" w:sz="0" w:space="0" w:color="auto"/>
      </w:divBdr>
    </w:div>
    <w:div w:id="853496619">
      <w:bodyDiv w:val="1"/>
      <w:marLeft w:val="0"/>
      <w:marRight w:val="0"/>
      <w:marTop w:val="0"/>
      <w:marBottom w:val="0"/>
      <w:divBdr>
        <w:top w:val="none" w:sz="0" w:space="0" w:color="auto"/>
        <w:left w:val="none" w:sz="0" w:space="0" w:color="auto"/>
        <w:bottom w:val="none" w:sz="0" w:space="0" w:color="auto"/>
        <w:right w:val="none" w:sz="0" w:space="0" w:color="auto"/>
      </w:divBdr>
    </w:div>
    <w:div w:id="878395015">
      <w:bodyDiv w:val="1"/>
      <w:marLeft w:val="0"/>
      <w:marRight w:val="0"/>
      <w:marTop w:val="0"/>
      <w:marBottom w:val="0"/>
      <w:divBdr>
        <w:top w:val="none" w:sz="0" w:space="0" w:color="auto"/>
        <w:left w:val="none" w:sz="0" w:space="0" w:color="auto"/>
        <w:bottom w:val="none" w:sz="0" w:space="0" w:color="auto"/>
        <w:right w:val="none" w:sz="0" w:space="0" w:color="auto"/>
      </w:divBdr>
    </w:div>
    <w:div w:id="906960601">
      <w:bodyDiv w:val="1"/>
      <w:marLeft w:val="0"/>
      <w:marRight w:val="0"/>
      <w:marTop w:val="0"/>
      <w:marBottom w:val="0"/>
      <w:divBdr>
        <w:top w:val="none" w:sz="0" w:space="0" w:color="auto"/>
        <w:left w:val="none" w:sz="0" w:space="0" w:color="auto"/>
        <w:bottom w:val="none" w:sz="0" w:space="0" w:color="auto"/>
        <w:right w:val="none" w:sz="0" w:space="0" w:color="auto"/>
      </w:divBdr>
      <w:divsChild>
        <w:div w:id="212815749">
          <w:marLeft w:val="547"/>
          <w:marRight w:val="0"/>
          <w:marTop w:val="0"/>
          <w:marBottom w:val="0"/>
          <w:divBdr>
            <w:top w:val="none" w:sz="0" w:space="0" w:color="auto"/>
            <w:left w:val="none" w:sz="0" w:space="0" w:color="auto"/>
            <w:bottom w:val="none" w:sz="0" w:space="0" w:color="auto"/>
            <w:right w:val="none" w:sz="0" w:space="0" w:color="auto"/>
          </w:divBdr>
        </w:div>
      </w:divsChild>
    </w:div>
    <w:div w:id="922833136">
      <w:bodyDiv w:val="1"/>
      <w:marLeft w:val="0"/>
      <w:marRight w:val="0"/>
      <w:marTop w:val="0"/>
      <w:marBottom w:val="0"/>
      <w:divBdr>
        <w:top w:val="none" w:sz="0" w:space="0" w:color="auto"/>
        <w:left w:val="none" w:sz="0" w:space="0" w:color="auto"/>
        <w:bottom w:val="none" w:sz="0" w:space="0" w:color="auto"/>
        <w:right w:val="none" w:sz="0" w:space="0" w:color="auto"/>
      </w:divBdr>
    </w:div>
    <w:div w:id="933128189">
      <w:bodyDiv w:val="1"/>
      <w:marLeft w:val="0"/>
      <w:marRight w:val="0"/>
      <w:marTop w:val="0"/>
      <w:marBottom w:val="0"/>
      <w:divBdr>
        <w:top w:val="none" w:sz="0" w:space="0" w:color="auto"/>
        <w:left w:val="none" w:sz="0" w:space="0" w:color="auto"/>
        <w:bottom w:val="none" w:sz="0" w:space="0" w:color="auto"/>
        <w:right w:val="none" w:sz="0" w:space="0" w:color="auto"/>
      </w:divBdr>
    </w:div>
    <w:div w:id="942037179">
      <w:bodyDiv w:val="1"/>
      <w:marLeft w:val="0"/>
      <w:marRight w:val="0"/>
      <w:marTop w:val="0"/>
      <w:marBottom w:val="0"/>
      <w:divBdr>
        <w:top w:val="none" w:sz="0" w:space="0" w:color="auto"/>
        <w:left w:val="none" w:sz="0" w:space="0" w:color="auto"/>
        <w:bottom w:val="none" w:sz="0" w:space="0" w:color="auto"/>
        <w:right w:val="none" w:sz="0" w:space="0" w:color="auto"/>
      </w:divBdr>
    </w:div>
    <w:div w:id="990328103">
      <w:bodyDiv w:val="1"/>
      <w:marLeft w:val="0"/>
      <w:marRight w:val="0"/>
      <w:marTop w:val="0"/>
      <w:marBottom w:val="0"/>
      <w:divBdr>
        <w:top w:val="none" w:sz="0" w:space="0" w:color="auto"/>
        <w:left w:val="none" w:sz="0" w:space="0" w:color="auto"/>
        <w:bottom w:val="none" w:sz="0" w:space="0" w:color="auto"/>
        <w:right w:val="none" w:sz="0" w:space="0" w:color="auto"/>
      </w:divBdr>
    </w:div>
    <w:div w:id="997928342">
      <w:bodyDiv w:val="1"/>
      <w:marLeft w:val="0"/>
      <w:marRight w:val="0"/>
      <w:marTop w:val="0"/>
      <w:marBottom w:val="0"/>
      <w:divBdr>
        <w:top w:val="none" w:sz="0" w:space="0" w:color="auto"/>
        <w:left w:val="none" w:sz="0" w:space="0" w:color="auto"/>
        <w:bottom w:val="none" w:sz="0" w:space="0" w:color="auto"/>
        <w:right w:val="none" w:sz="0" w:space="0" w:color="auto"/>
      </w:divBdr>
    </w:div>
    <w:div w:id="1022708402">
      <w:bodyDiv w:val="1"/>
      <w:marLeft w:val="0"/>
      <w:marRight w:val="0"/>
      <w:marTop w:val="0"/>
      <w:marBottom w:val="0"/>
      <w:divBdr>
        <w:top w:val="none" w:sz="0" w:space="0" w:color="auto"/>
        <w:left w:val="none" w:sz="0" w:space="0" w:color="auto"/>
        <w:bottom w:val="none" w:sz="0" w:space="0" w:color="auto"/>
        <w:right w:val="none" w:sz="0" w:space="0" w:color="auto"/>
      </w:divBdr>
      <w:divsChild>
        <w:div w:id="1655910237">
          <w:marLeft w:val="0"/>
          <w:marRight w:val="0"/>
          <w:marTop w:val="0"/>
          <w:marBottom w:val="0"/>
          <w:divBdr>
            <w:top w:val="none" w:sz="0" w:space="0" w:color="auto"/>
            <w:left w:val="none" w:sz="0" w:space="0" w:color="auto"/>
            <w:bottom w:val="none" w:sz="0" w:space="0" w:color="auto"/>
            <w:right w:val="none" w:sz="0" w:space="0" w:color="auto"/>
          </w:divBdr>
        </w:div>
      </w:divsChild>
    </w:div>
    <w:div w:id="1058239444">
      <w:bodyDiv w:val="1"/>
      <w:marLeft w:val="0"/>
      <w:marRight w:val="0"/>
      <w:marTop w:val="0"/>
      <w:marBottom w:val="0"/>
      <w:divBdr>
        <w:top w:val="none" w:sz="0" w:space="0" w:color="auto"/>
        <w:left w:val="none" w:sz="0" w:space="0" w:color="auto"/>
        <w:bottom w:val="none" w:sz="0" w:space="0" w:color="auto"/>
        <w:right w:val="none" w:sz="0" w:space="0" w:color="auto"/>
      </w:divBdr>
    </w:div>
    <w:div w:id="1083381920">
      <w:bodyDiv w:val="1"/>
      <w:marLeft w:val="0"/>
      <w:marRight w:val="0"/>
      <w:marTop w:val="0"/>
      <w:marBottom w:val="0"/>
      <w:divBdr>
        <w:top w:val="none" w:sz="0" w:space="0" w:color="auto"/>
        <w:left w:val="none" w:sz="0" w:space="0" w:color="auto"/>
        <w:bottom w:val="none" w:sz="0" w:space="0" w:color="auto"/>
        <w:right w:val="none" w:sz="0" w:space="0" w:color="auto"/>
      </w:divBdr>
    </w:div>
    <w:div w:id="1104420246">
      <w:bodyDiv w:val="1"/>
      <w:marLeft w:val="0"/>
      <w:marRight w:val="0"/>
      <w:marTop w:val="0"/>
      <w:marBottom w:val="0"/>
      <w:divBdr>
        <w:top w:val="none" w:sz="0" w:space="0" w:color="auto"/>
        <w:left w:val="none" w:sz="0" w:space="0" w:color="auto"/>
        <w:bottom w:val="none" w:sz="0" w:space="0" w:color="auto"/>
        <w:right w:val="none" w:sz="0" w:space="0" w:color="auto"/>
      </w:divBdr>
    </w:div>
    <w:div w:id="1115372684">
      <w:bodyDiv w:val="1"/>
      <w:marLeft w:val="0"/>
      <w:marRight w:val="0"/>
      <w:marTop w:val="0"/>
      <w:marBottom w:val="0"/>
      <w:divBdr>
        <w:top w:val="none" w:sz="0" w:space="0" w:color="auto"/>
        <w:left w:val="none" w:sz="0" w:space="0" w:color="auto"/>
        <w:bottom w:val="none" w:sz="0" w:space="0" w:color="auto"/>
        <w:right w:val="none" w:sz="0" w:space="0" w:color="auto"/>
      </w:divBdr>
    </w:div>
    <w:div w:id="1156218066">
      <w:bodyDiv w:val="1"/>
      <w:marLeft w:val="0"/>
      <w:marRight w:val="0"/>
      <w:marTop w:val="0"/>
      <w:marBottom w:val="0"/>
      <w:divBdr>
        <w:top w:val="none" w:sz="0" w:space="0" w:color="auto"/>
        <w:left w:val="none" w:sz="0" w:space="0" w:color="auto"/>
        <w:bottom w:val="none" w:sz="0" w:space="0" w:color="auto"/>
        <w:right w:val="none" w:sz="0" w:space="0" w:color="auto"/>
      </w:divBdr>
    </w:div>
    <w:div w:id="1384676980">
      <w:bodyDiv w:val="1"/>
      <w:marLeft w:val="0"/>
      <w:marRight w:val="0"/>
      <w:marTop w:val="0"/>
      <w:marBottom w:val="0"/>
      <w:divBdr>
        <w:top w:val="none" w:sz="0" w:space="0" w:color="auto"/>
        <w:left w:val="none" w:sz="0" w:space="0" w:color="auto"/>
        <w:bottom w:val="none" w:sz="0" w:space="0" w:color="auto"/>
        <w:right w:val="none" w:sz="0" w:space="0" w:color="auto"/>
      </w:divBdr>
    </w:div>
    <w:div w:id="1388383262">
      <w:bodyDiv w:val="1"/>
      <w:marLeft w:val="0"/>
      <w:marRight w:val="0"/>
      <w:marTop w:val="0"/>
      <w:marBottom w:val="0"/>
      <w:divBdr>
        <w:top w:val="none" w:sz="0" w:space="0" w:color="auto"/>
        <w:left w:val="none" w:sz="0" w:space="0" w:color="auto"/>
        <w:bottom w:val="none" w:sz="0" w:space="0" w:color="auto"/>
        <w:right w:val="none" w:sz="0" w:space="0" w:color="auto"/>
      </w:divBdr>
    </w:div>
    <w:div w:id="1394507108">
      <w:bodyDiv w:val="1"/>
      <w:marLeft w:val="0"/>
      <w:marRight w:val="0"/>
      <w:marTop w:val="0"/>
      <w:marBottom w:val="0"/>
      <w:divBdr>
        <w:top w:val="none" w:sz="0" w:space="0" w:color="auto"/>
        <w:left w:val="none" w:sz="0" w:space="0" w:color="auto"/>
        <w:bottom w:val="none" w:sz="0" w:space="0" w:color="auto"/>
        <w:right w:val="none" w:sz="0" w:space="0" w:color="auto"/>
      </w:divBdr>
    </w:div>
    <w:div w:id="1416054575">
      <w:bodyDiv w:val="1"/>
      <w:marLeft w:val="0"/>
      <w:marRight w:val="0"/>
      <w:marTop w:val="0"/>
      <w:marBottom w:val="0"/>
      <w:divBdr>
        <w:top w:val="none" w:sz="0" w:space="0" w:color="auto"/>
        <w:left w:val="none" w:sz="0" w:space="0" w:color="auto"/>
        <w:bottom w:val="none" w:sz="0" w:space="0" w:color="auto"/>
        <w:right w:val="none" w:sz="0" w:space="0" w:color="auto"/>
      </w:divBdr>
    </w:div>
    <w:div w:id="1417020509">
      <w:bodyDiv w:val="1"/>
      <w:marLeft w:val="0"/>
      <w:marRight w:val="0"/>
      <w:marTop w:val="0"/>
      <w:marBottom w:val="0"/>
      <w:divBdr>
        <w:top w:val="none" w:sz="0" w:space="0" w:color="auto"/>
        <w:left w:val="none" w:sz="0" w:space="0" w:color="auto"/>
        <w:bottom w:val="none" w:sz="0" w:space="0" w:color="auto"/>
        <w:right w:val="none" w:sz="0" w:space="0" w:color="auto"/>
      </w:divBdr>
    </w:div>
    <w:div w:id="1421491379">
      <w:bodyDiv w:val="1"/>
      <w:marLeft w:val="0"/>
      <w:marRight w:val="0"/>
      <w:marTop w:val="0"/>
      <w:marBottom w:val="0"/>
      <w:divBdr>
        <w:top w:val="none" w:sz="0" w:space="0" w:color="auto"/>
        <w:left w:val="none" w:sz="0" w:space="0" w:color="auto"/>
        <w:bottom w:val="none" w:sz="0" w:space="0" w:color="auto"/>
        <w:right w:val="none" w:sz="0" w:space="0" w:color="auto"/>
      </w:divBdr>
    </w:div>
    <w:div w:id="1441299102">
      <w:bodyDiv w:val="1"/>
      <w:marLeft w:val="0"/>
      <w:marRight w:val="0"/>
      <w:marTop w:val="0"/>
      <w:marBottom w:val="0"/>
      <w:divBdr>
        <w:top w:val="none" w:sz="0" w:space="0" w:color="auto"/>
        <w:left w:val="none" w:sz="0" w:space="0" w:color="auto"/>
        <w:bottom w:val="none" w:sz="0" w:space="0" w:color="auto"/>
        <w:right w:val="none" w:sz="0" w:space="0" w:color="auto"/>
      </w:divBdr>
    </w:div>
    <w:div w:id="1441872596">
      <w:bodyDiv w:val="1"/>
      <w:marLeft w:val="0"/>
      <w:marRight w:val="0"/>
      <w:marTop w:val="0"/>
      <w:marBottom w:val="0"/>
      <w:divBdr>
        <w:top w:val="none" w:sz="0" w:space="0" w:color="auto"/>
        <w:left w:val="none" w:sz="0" w:space="0" w:color="auto"/>
        <w:bottom w:val="none" w:sz="0" w:space="0" w:color="auto"/>
        <w:right w:val="none" w:sz="0" w:space="0" w:color="auto"/>
      </w:divBdr>
    </w:div>
    <w:div w:id="1477182710">
      <w:bodyDiv w:val="1"/>
      <w:marLeft w:val="0"/>
      <w:marRight w:val="0"/>
      <w:marTop w:val="0"/>
      <w:marBottom w:val="0"/>
      <w:divBdr>
        <w:top w:val="none" w:sz="0" w:space="0" w:color="auto"/>
        <w:left w:val="none" w:sz="0" w:space="0" w:color="auto"/>
        <w:bottom w:val="none" w:sz="0" w:space="0" w:color="auto"/>
        <w:right w:val="none" w:sz="0" w:space="0" w:color="auto"/>
      </w:divBdr>
    </w:div>
    <w:div w:id="1486817215">
      <w:bodyDiv w:val="1"/>
      <w:marLeft w:val="0"/>
      <w:marRight w:val="0"/>
      <w:marTop w:val="0"/>
      <w:marBottom w:val="0"/>
      <w:divBdr>
        <w:top w:val="none" w:sz="0" w:space="0" w:color="auto"/>
        <w:left w:val="none" w:sz="0" w:space="0" w:color="auto"/>
        <w:bottom w:val="none" w:sz="0" w:space="0" w:color="auto"/>
        <w:right w:val="none" w:sz="0" w:space="0" w:color="auto"/>
      </w:divBdr>
    </w:div>
    <w:div w:id="1499662038">
      <w:bodyDiv w:val="1"/>
      <w:marLeft w:val="0"/>
      <w:marRight w:val="0"/>
      <w:marTop w:val="0"/>
      <w:marBottom w:val="0"/>
      <w:divBdr>
        <w:top w:val="none" w:sz="0" w:space="0" w:color="auto"/>
        <w:left w:val="none" w:sz="0" w:space="0" w:color="auto"/>
        <w:bottom w:val="none" w:sz="0" w:space="0" w:color="auto"/>
        <w:right w:val="none" w:sz="0" w:space="0" w:color="auto"/>
      </w:divBdr>
    </w:div>
    <w:div w:id="1503933737">
      <w:bodyDiv w:val="1"/>
      <w:marLeft w:val="0"/>
      <w:marRight w:val="0"/>
      <w:marTop w:val="0"/>
      <w:marBottom w:val="0"/>
      <w:divBdr>
        <w:top w:val="none" w:sz="0" w:space="0" w:color="auto"/>
        <w:left w:val="none" w:sz="0" w:space="0" w:color="auto"/>
        <w:bottom w:val="none" w:sz="0" w:space="0" w:color="auto"/>
        <w:right w:val="none" w:sz="0" w:space="0" w:color="auto"/>
      </w:divBdr>
    </w:div>
    <w:div w:id="1526940171">
      <w:bodyDiv w:val="1"/>
      <w:marLeft w:val="0"/>
      <w:marRight w:val="0"/>
      <w:marTop w:val="0"/>
      <w:marBottom w:val="0"/>
      <w:divBdr>
        <w:top w:val="none" w:sz="0" w:space="0" w:color="auto"/>
        <w:left w:val="none" w:sz="0" w:space="0" w:color="auto"/>
        <w:bottom w:val="none" w:sz="0" w:space="0" w:color="auto"/>
        <w:right w:val="none" w:sz="0" w:space="0" w:color="auto"/>
      </w:divBdr>
    </w:div>
    <w:div w:id="1527060519">
      <w:bodyDiv w:val="1"/>
      <w:marLeft w:val="0"/>
      <w:marRight w:val="0"/>
      <w:marTop w:val="0"/>
      <w:marBottom w:val="0"/>
      <w:divBdr>
        <w:top w:val="none" w:sz="0" w:space="0" w:color="auto"/>
        <w:left w:val="none" w:sz="0" w:space="0" w:color="auto"/>
        <w:bottom w:val="none" w:sz="0" w:space="0" w:color="auto"/>
        <w:right w:val="none" w:sz="0" w:space="0" w:color="auto"/>
      </w:divBdr>
    </w:div>
    <w:div w:id="1531067140">
      <w:bodyDiv w:val="1"/>
      <w:marLeft w:val="0"/>
      <w:marRight w:val="0"/>
      <w:marTop w:val="0"/>
      <w:marBottom w:val="0"/>
      <w:divBdr>
        <w:top w:val="none" w:sz="0" w:space="0" w:color="auto"/>
        <w:left w:val="none" w:sz="0" w:space="0" w:color="auto"/>
        <w:bottom w:val="none" w:sz="0" w:space="0" w:color="auto"/>
        <w:right w:val="none" w:sz="0" w:space="0" w:color="auto"/>
      </w:divBdr>
    </w:div>
    <w:div w:id="1548493109">
      <w:bodyDiv w:val="1"/>
      <w:marLeft w:val="0"/>
      <w:marRight w:val="0"/>
      <w:marTop w:val="0"/>
      <w:marBottom w:val="0"/>
      <w:divBdr>
        <w:top w:val="none" w:sz="0" w:space="0" w:color="auto"/>
        <w:left w:val="none" w:sz="0" w:space="0" w:color="auto"/>
        <w:bottom w:val="none" w:sz="0" w:space="0" w:color="auto"/>
        <w:right w:val="none" w:sz="0" w:space="0" w:color="auto"/>
      </w:divBdr>
    </w:div>
    <w:div w:id="1550844010">
      <w:bodyDiv w:val="1"/>
      <w:marLeft w:val="0"/>
      <w:marRight w:val="0"/>
      <w:marTop w:val="0"/>
      <w:marBottom w:val="0"/>
      <w:divBdr>
        <w:top w:val="none" w:sz="0" w:space="0" w:color="auto"/>
        <w:left w:val="none" w:sz="0" w:space="0" w:color="auto"/>
        <w:bottom w:val="none" w:sz="0" w:space="0" w:color="auto"/>
        <w:right w:val="none" w:sz="0" w:space="0" w:color="auto"/>
      </w:divBdr>
    </w:div>
    <w:div w:id="1585726667">
      <w:bodyDiv w:val="1"/>
      <w:marLeft w:val="0"/>
      <w:marRight w:val="0"/>
      <w:marTop w:val="0"/>
      <w:marBottom w:val="0"/>
      <w:divBdr>
        <w:top w:val="none" w:sz="0" w:space="0" w:color="auto"/>
        <w:left w:val="none" w:sz="0" w:space="0" w:color="auto"/>
        <w:bottom w:val="none" w:sz="0" w:space="0" w:color="auto"/>
        <w:right w:val="none" w:sz="0" w:space="0" w:color="auto"/>
      </w:divBdr>
      <w:divsChild>
        <w:div w:id="222176343">
          <w:marLeft w:val="0"/>
          <w:marRight w:val="0"/>
          <w:marTop w:val="120"/>
          <w:marBottom w:val="0"/>
          <w:divBdr>
            <w:top w:val="none" w:sz="0" w:space="0" w:color="auto"/>
            <w:left w:val="none" w:sz="0" w:space="0" w:color="auto"/>
            <w:bottom w:val="none" w:sz="0" w:space="0" w:color="auto"/>
            <w:right w:val="none" w:sz="0" w:space="0" w:color="auto"/>
          </w:divBdr>
        </w:div>
        <w:div w:id="548224969">
          <w:marLeft w:val="0"/>
          <w:marRight w:val="0"/>
          <w:marTop w:val="120"/>
          <w:marBottom w:val="0"/>
          <w:divBdr>
            <w:top w:val="none" w:sz="0" w:space="0" w:color="auto"/>
            <w:left w:val="none" w:sz="0" w:space="0" w:color="auto"/>
            <w:bottom w:val="none" w:sz="0" w:space="0" w:color="auto"/>
            <w:right w:val="none" w:sz="0" w:space="0" w:color="auto"/>
          </w:divBdr>
        </w:div>
        <w:div w:id="197158588">
          <w:marLeft w:val="0"/>
          <w:marRight w:val="0"/>
          <w:marTop w:val="120"/>
          <w:marBottom w:val="0"/>
          <w:divBdr>
            <w:top w:val="none" w:sz="0" w:space="0" w:color="auto"/>
            <w:left w:val="none" w:sz="0" w:space="0" w:color="auto"/>
            <w:bottom w:val="none" w:sz="0" w:space="0" w:color="auto"/>
            <w:right w:val="none" w:sz="0" w:space="0" w:color="auto"/>
          </w:divBdr>
        </w:div>
      </w:divsChild>
    </w:div>
    <w:div w:id="1652248856">
      <w:bodyDiv w:val="1"/>
      <w:marLeft w:val="0"/>
      <w:marRight w:val="0"/>
      <w:marTop w:val="0"/>
      <w:marBottom w:val="0"/>
      <w:divBdr>
        <w:top w:val="none" w:sz="0" w:space="0" w:color="auto"/>
        <w:left w:val="none" w:sz="0" w:space="0" w:color="auto"/>
        <w:bottom w:val="none" w:sz="0" w:space="0" w:color="auto"/>
        <w:right w:val="none" w:sz="0" w:space="0" w:color="auto"/>
      </w:divBdr>
    </w:div>
    <w:div w:id="1675722567">
      <w:bodyDiv w:val="1"/>
      <w:marLeft w:val="0"/>
      <w:marRight w:val="0"/>
      <w:marTop w:val="0"/>
      <w:marBottom w:val="0"/>
      <w:divBdr>
        <w:top w:val="none" w:sz="0" w:space="0" w:color="auto"/>
        <w:left w:val="none" w:sz="0" w:space="0" w:color="auto"/>
        <w:bottom w:val="none" w:sz="0" w:space="0" w:color="auto"/>
        <w:right w:val="none" w:sz="0" w:space="0" w:color="auto"/>
      </w:divBdr>
    </w:div>
    <w:div w:id="1679042439">
      <w:bodyDiv w:val="1"/>
      <w:marLeft w:val="0"/>
      <w:marRight w:val="0"/>
      <w:marTop w:val="0"/>
      <w:marBottom w:val="0"/>
      <w:divBdr>
        <w:top w:val="none" w:sz="0" w:space="0" w:color="auto"/>
        <w:left w:val="none" w:sz="0" w:space="0" w:color="auto"/>
        <w:bottom w:val="none" w:sz="0" w:space="0" w:color="auto"/>
        <w:right w:val="none" w:sz="0" w:space="0" w:color="auto"/>
      </w:divBdr>
    </w:div>
    <w:div w:id="1682193976">
      <w:bodyDiv w:val="1"/>
      <w:marLeft w:val="0"/>
      <w:marRight w:val="0"/>
      <w:marTop w:val="0"/>
      <w:marBottom w:val="0"/>
      <w:divBdr>
        <w:top w:val="none" w:sz="0" w:space="0" w:color="auto"/>
        <w:left w:val="none" w:sz="0" w:space="0" w:color="auto"/>
        <w:bottom w:val="none" w:sz="0" w:space="0" w:color="auto"/>
        <w:right w:val="none" w:sz="0" w:space="0" w:color="auto"/>
      </w:divBdr>
    </w:div>
    <w:div w:id="1688554832">
      <w:bodyDiv w:val="1"/>
      <w:marLeft w:val="0"/>
      <w:marRight w:val="0"/>
      <w:marTop w:val="0"/>
      <w:marBottom w:val="0"/>
      <w:divBdr>
        <w:top w:val="none" w:sz="0" w:space="0" w:color="auto"/>
        <w:left w:val="none" w:sz="0" w:space="0" w:color="auto"/>
        <w:bottom w:val="none" w:sz="0" w:space="0" w:color="auto"/>
        <w:right w:val="none" w:sz="0" w:space="0" w:color="auto"/>
      </w:divBdr>
    </w:div>
    <w:div w:id="1693724612">
      <w:bodyDiv w:val="1"/>
      <w:marLeft w:val="0"/>
      <w:marRight w:val="0"/>
      <w:marTop w:val="0"/>
      <w:marBottom w:val="0"/>
      <w:divBdr>
        <w:top w:val="none" w:sz="0" w:space="0" w:color="auto"/>
        <w:left w:val="none" w:sz="0" w:space="0" w:color="auto"/>
        <w:bottom w:val="none" w:sz="0" w:space="0" w:color="auto"/>
        <w:right w:val="none" w:sz="0" w:space="0" w:color="auto"/>
      </w:divBdr>
    </w:div>
    <w:div w:id="1706715657">
      <w:bodyDiv w:val="1"/>
      <w:marLeft w:val="0"/>
      <w:marRight w:val="0"/>
      <w:marTop w:val="0"/>
      <w:marBottom w:val="0"/>
      <w:divBdr>
        <w:top w:val="none" w:sz="0" w:space="0" w:color="auto"/>
        <w:left w:val="none" w:sz="0" w:space="0" w:color="auto"/>
        <w:bottom w:val="none" w:sz="0" w:space="0" w:color="auto"/>
        <w:right w:val="none" w:sz="0" w:space="0" w:color="auto"/>
      </w:divBdr>
    </w:div>
    <w:div w:id="1716654766">
      <w:bodyDiv w:val="1"/>
      <w:marLeft w:val="0"/>
      <w:marRight w:val="0"/>
      <w:marTop w:val="0"/>
      <w:marBottom w:val="0"/>
      <w:divBdr>
        <w:top w:val="none" w:sz="0" w:space="0" w:color="auto"/>
        <w:left w:val="none" w:sz="0" w:space="0" w:color="auto"/>
        <w:bottom w:val="none" w:sz="0" w:space="0" w:color="auto"/>
        <w:right w:val="none" w:sz="0" w:space="0" w:color="auto"/>
      </w:divBdr>
    </w:div>
    <w:div w:id="1751147940">
      <w:bodyDiv w:val="1"/>
      <w:marLeft w:val="0"/>
      <w:marRight w:val="0"/>
      <w:marTop w:val="0"/>
      <w:marBottom w:val="0"/>
      <w:divBdr>
        <w:top w:val="none" w:sz="0" w:space="0" w:color="auto"/>
        <w:left w:val="none" w:sz="0" w:space="0" w:color="auto"/>
        <w:bottom w:val="none" w:sz="0" w:space="0" w:color="auto"/>
        <w:right w:val="none" w:sz="0" w:space="0" w:color="auto"/>
      </w:divBdr>
    </w:div>
    <w:div w:id="1753314211">
      <w:bodyDiv w:val="1"/>
      <w:marLeft w:val="0"/>
      <w:marRight w:val="0"/>
      <w:marTop w:val="0"/>
      <w:marBottom w:val="0"/>
      <w:divBdr>
        <w:top w:val="none" w:sz="0" w:space="0" w:color="auto"/>
        <w:left w:val="none" w:sz="0" w:space="0" w:color="auto"/>
        <w:bottom w:val="none" w:sz="0" w:space="0" w:color="auto"/>
        <w:right w:val="none" w:sz="0" w:space="0" w:color="auto"/>
      </w:divBdr>
    </w:div>
    <w:div w:id="1763716090">
      <w:bodyDiv w:val="1"/>
      <w:marLeft w:val="0"/>
      <w:marRight w:val="0"/>
      <w:marTop w:val="0"/>
      <w:marBottom w:val="0"/>
      <w:divBdr>
        <w:top w:val="none" w:sz="0" w:space="0" w:color="auto"/>
        <w:left w:val="none" w:sz="0" w:space="0" w:color="auto"/>
        <w:bottom w:val="none" w:sz="0" w:space="0" w:color="auto"/>
        <w:right w:val="none" w:sz="0" w:space="0" w:color="auto"/>
      </w:divBdr>
    </w:div>
    <w:div w:id="1825006072">
      <w:bodyDiv w:val="1"/>
      <w:marLeft w:val="0"/>
      <w:marRight w:val="0"/>
      <w:marTop w:val="0"/>
      <w:marBottom w:val="0"/>
      <w:divBdr>
        <w:top w:val="none" w:sz="0" w:space="0" w:color="auto"/>
        <w:left w:val="none" w:sz="0" w:space="0" w:color="auto"/>
        <w:bottom w:val="none" w:sz="0" w:space="0" w:color="auto"/>
        <w:right w:val="none" w:sz="0" w:space="0" w:color="auto"/>
      </w:divBdr>
    </w:div>
    <w:div w:id="1828592161">
      <w:bodyDiv w:val="1"/>
      <w:marLeft w:val="0"/>
      <w:marRight w:val="0"/>
      <w:marTop w:val="0"/>
      <w:marBottom w:val="0"/>
      <w:divBdr>
        <w:top w:val="none" w:sz="0" w:space="0" w:color="auto"/>
        <w:left w:val="none" w:sz="0" w:space="0" w:color="auto"/>
        <w:bottom w:val="none" w:sz="0" w:space="0" w:color="auto"/>
        <w:right w:val="none" w:sz="0" w:space="0" w:color="auto"/>
      </w:divBdr>
    </w:div>
    <w:div w:id="1895196227">
      <w:bodyDiv w:val="1"/>
      <w:marLeft w:val="0"/>
      <w:marRight w:val="0"/>
      <w:marTop w:val="0"/>
      <w:marBottom w:val="0"/>
      <w:divBdr>
        <w:top w:val="none" w:sz="0" w:space="0" w:color="auto"/>
        <w:left w:val="none" w:sz="0" w:space="0" w:color="auto"/>
        <w:bottom w:val="none" w:sz="0" w:space="0" w:color="auto"/>
        <w:right w:val="none" w:sz="0" w:space="0" w:color="auto"/>
      </w:divBdr>
    </w:div>
    <w:div w:id="1916666608">
      <w:bodyDiv w:val="1"/>
      <w:marLeft w:val="0"/>
      <w:marRight w:val="0"/>
      <w:marTop w:val="0"/>
      <w:marBottom w:val="0"/>
      <w:divBdr>
        <w:top w:val="none" w:sz="0" w:space="0" w:color="auto"/>
        <w:left w:val="none" w:sz="0" w:space="0" w:color="auto"/>
        <w:bottom w:val="none" w:sz="0" w:space="0" w:color="auto"/>
        <w:right w:val="none" w:sz="0" w:space="0" w:color="auto"/>
      </w:divBdr>
    </w:div>
    <w:div w:id="1916863269">
      <w:bodyDiv w:val="1"/>
      <w:marLeft w:val="0"/>
      <w:marRight w:val="0"/>
      <w:marTop w:val="0"/>
      <w:marBottom w:val="0"/>
      <w:divBdr>
        <w:top w:val="none" w:sz="0" w:space="0" w:color="auto"/>
        <w:left w:val="none" w:sz="0" w:space="0" w:color="auto"/>
        <w:bottom w:val="none" w:sz="0" w:space="0" w:color="auto"/>
        <w:right w:val="none" w:sz="0" w:space="0" w:color="auto"/>
      </w:divBdr>
    </w:div>
    <w:div w:id="1919631027">
      <w:bodyDiv w:val="1"/>
      <w:marLeft w:val="0"/>
      <w:marRight w:val="0"/>
      <w:marTop w:val="0"/>
      <w:marBottom w:val="0"/>
      <w:divBdr>
        <w:top w:val="none" w:sz="0" w:space="0" w:color="auto"/>
        <w:left w:val="none" w:sz="0" w:space="0" w:color="auto"/>
        <w:bottom w:val="none" w:sz="0" w:space="0" w:color="auto"/>
        <w:right w:val="none" w:sz="0" w:space="0" w:color="auto"/>
      </w:divBdr>
    </w:div>
    <w:div w:id="1931309902">
      <w:bodyDiv w:val="1"/>
      <w:marLeft w:val="0"/>
      <w:marRight w:val="0"/>
      <w:marTop w:val="0"/>
      <w:marBottom w:val="0"/>
      <w:divBdr>
        <w:top w:val="none" w:sz="0" w:space="0" w:color="auto"/>
        <w:left w:val="none" w:sz="0" w:space="0" w:color="auto"/>
        <w:bottom w:val="none" w:sz="0" w:space="0" w:color="auto"/>
        <w:right w:val="none" w:sz="0" w:space="0" w:color="auto"/>
      </w:divBdr>
    </w:div>
    <w:div w:id="1938831015">
      <w:bodyDiv w:val="1"/>
      <w:marLeft w:val="0"/>
      <w:marRight w:val="0"/>
      <w:marTop w:val="0"/>
      <w:marBottom w:val="0"/>
      <w:divBdr>
        <w:top w:val="none" w:sz="0" w:space="0" w:color="auto"/>
        <w:left w:val="none" w:sz="0" w:space="0" w:color="auto"/>
        <w:bottom w:val="none" w:sz="0" w:space="0" w:color="auto"/>
        <w:right w:val="none" w:sz="0" w:space="0" w:color="auto"/>
      </w:divBdr>
    </w:div>
    <w:div w:id="1966933978">
      <w:bodyDiv w:val="1"/>
      <w:marLeft w:val="0"/>
      <w:marRight w:val="0"/>
      <w:marTop w:val="0"/>
      <w:marBottom w:val="0"/>
      <w:divBdr>
        <w:top w:val="none" w:sz="0" w:space="0" w:color="auto"/>
        <w:left w:val="none" w:sz="0" w:space="0" w:color="auto"/>
        <w:bottom w:val="none" w:sz="0" w:space="0" w:color="auto"/>
        <w:right w:val="none" w:sz="0" w:space="0" w:color="auto"/>
      </w:divBdr>
    </w:div>
    <w:div w:id="2004309394">
      <w:bodyDiv w:val="1"/>
      <w:marLeft w:val="0"/>
      <w:marRight w:val="0"/>
      <w:marTop w:val="0"/>
      <w:marBottom w:val="0"/>
      <w:divBdr>
        <w:top w:val="none" w:sz="0" w:space="0" w:color="auto"/>
        <w:left w:val="none" w:sz="0" w:space="0" w:color="auto"/>
        <w:bottom w:val="none" w:sz="0" w:space="0" w:color="auto"/>
        <w:right w:val="none" w:sz="0" w:space="0" w:color="auto"/>
      </w:divBdr>
    </w:div>
    <w:div w:id="2057898562">
      <w:bodyDiv w:val="1"/>
      <w:marLeft w:val="0"/>
      <w:marRight w:val="0"/>
      <w:marTop w:val="0"/>
      <w:marBottom w:val="0"/>
      <w:divBdr>
        <w:top w:val="none" w:sz="0" w:space="0" w:color="auto"/>
        <w:left w:val="none" w:sz="0" w:space="0" w:color="auto"/>
        <w:bottom w:val="none" w:sz="0" w:space="0" w:color="auto"/>
        <w:right w:val="none" w:sz="0" w:space="0" w:color="auto"/>
      </w:divBdr>
    </w:div>
    <w:div w:id="2062171161">
      <w:bodyDiv w:val="1"/>
      <w:marLeft w:val="0"/>
      <w:marRight w:val="0"/>
      <w:marTop w:val="0"/>
      <w:marBottom w:val="0"/>
      <w:divBdr>
        <w:top w:val="none" w:sz="0" w:space="0" w:color="auto"/>
        <w:left w:val="none" w:sz="0" w:space="0" w:color="auto"/>
        <w:bottom w:val="none" w:sz="0" w:space="0" w:color="auto"/>
        <w:right w:val="none" w:sz="0" w:space="0" w:color="auto"/>
      </w:divBdr>
    </w:div>
    <w:div w:id="2082292341">
      <w:bodyDiv w:val="1"/>
      <w:marLeft w:val="0"/>
      <w:marRight w:val="0"/>
      <w:marTop w:val="0"/>
      <w:marBottom w:val="0"/>
      <w:divBdr>
        <w:top w:val="none" w:sz="0" w:space="0" w:color="auto"/>
        <w:left w:val="none" w:sz="0" w:space="0" w:color="auto"/>
        <w:bottom w:val="none" w:sz="0" w:space="0" w:color="auto"/>
        <w:right w:val="none" w:sz="0" w:space="0" w:color="auto"/>
      </w:divBdr>
    </w:div>
    <w:div w:id="2094231469">
      <w:bodyDiv w:val="1"/>
      <w:marLeft w:val="0"/>
      <w:marRight w:val="0"/>
      <w:marTop w:val="0"/>
      <w:marBottom w:val="0"/>
      <w:divBdr>
        <w:top w:val="none" w:sz="0" w:space="0" w:color="auto"/>
        <w:left w:val="none" w:sz="0" w:space="0" w:color="auto"/>
        <w:bottom w:val="none" w:sz="0" w:space="0" w:color="auto"/>
        <w:right w:val="none" w:sz="0" w:space="0" w:color="auto"/>
      </w:divBdr>
    </w:div>
    <w:div w:id="2094547082">
      <w:bodyDiv w:val="1"/>
      <w:marLeft w:val="0"/>
      <w:marRight w:val="0"/>
      <w:marTop w:val="0"/>
      <w:marBottom w:val="0"/>
      <w:divBdr>
        <w:top w:val="none" w:sz="0" w:space="0" w:color="auto"/>
        <w:left w:val="none" w:sz="0" w:space="0" w:color="auto"/>
        <w:bottom w:val="none" w:sz="0" w:space="0" w:color="auto"/>
        <w:right w:val="none" w:sz="0" w:space="0" w:color="auto"/>
      </w:divBdr>
    </w:div>
    <w:div w:id="2115589791">
      <w:bodyDiv w:val="1"/>
      <w:marLeft w:val="0"/>
      <w:marRight w:val="0"/>
      <w:marTop w:val="0"/>
      <w:marBottom w:val="0"/>
      <w:divBdr>
        <w:top w:val="none" w:sz="0" w:space="0" w:color="auto"/>
        <w:left w:val="none" w:sz="0" w:space="0" w:color="auto"/>
        <w:bottom w:val="none" w:sz="0" w:space="0" w:color="auto"/>
        <w:right w:val="none" w:sz="0" w:space="0" w:color="auto"/>
      </w:divBdr>
    </w:div>
    <w:div w:id="212168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pa.j20v/cch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4FC3B063B8674598BC65DAF5327DB2" ma:contentTypeVersion="7" ma:contentTypeDescription="Create a new document." ma:contentTypeScope="" ma:versionID="7a7f165fe078f53e948066052683cca0">
  <xsd:schema xmlns:xsd="http://www.w3.org/2001/XMLSchema" xmlns:xs="http://www.w3.org/2001/XMLSchema" xmlns:p="http://schemas.microsoft.com/office/2006/metadata/properties" xmlns:ns2="de6d985b-017c-410c-a0c5-f42aaa057b02" xmlns:ns3="404e2be4-8694-4fab-889a-08504840365b" targetNamespace="http://schemas.microsoft.com/office/2006/metadata/properties" ma:root="true" ma:fieldsID="3417299bc2108ba335943362b35f6869" ns2:_="" ns3:_="">
    <xsd:import namespace="de6d985b-017c-410c-a0c5-f42aaa057b02"/>
    <xsd:import namespace="404e2be4-8694-4fab-889a-0850484036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d985b-017c-410c-a0c5-f42aaa057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4e2be4-8694-4fab-889a-0850484036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DB4E9-5FAE-42AB-9234-C25979C92DC9}">
  <ds:schemaRefs>
    <ds:schemaRef ds:uri="http://schemas.microsoft.com/sharepoint/v3/contenttype/forms"/>
  </ds:schemaRefs>
</ds:datastoreItem>
</file>

<file path=customXml/itemProps2.xml><?xml version="1.0" encoding="utf-8"?>
<ds:datastoreItem xmlns:ds="http://schemas.openxmlformats.org/officeDocument/2006/customXml" ds:itemID="{2DE74991-E33E-4D72-80D3-48BA3A3BF1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d985b-017c-410c-a0c5-f42aaa057b02"/>
    <ds:schemaRef ds:uri="404e2be4-8694-4fab-889a-085048403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8AC2E-B1EA-4048-BA2A-A0EF9A2D5B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663848C-EF70-4EB0-95F3-13C52265C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115</Pages>
  <Words>44942</Words>
  <Characters>256175</Characters>
  <Application>Microsoft Office Word</Application>
  <DocSecurity>0</DocSecurity>
  <Lines>2134</Lines>
  <Paragraphs>601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LinksUpToDate>false</LinksUpToDate>
  <CharactersWithSpaces>300516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2018-06-06T06:23:00Z</dcterms:created>
  <dcterms:modified xsi:type="dcterms:W3CDTF">2018-06-07T03:46:00Z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0x0101008F4FC3B063B8674598BC65DAF5327DB2</vt:lpwstr>
  </property>
</Properties>
</file>