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555" w14:textId="63A35F08" w:rsidR="00131D49" w:rsidRDefault="00EA6378" w:rsidP="00131D49">
      <w:pPr>
        <w:spacing w:after="0" w:line="240" w:lineRule="auto"/>
        <w:jc w:val="center"/>
        <w:rPr>
          <w:b/>
          <w:sz w:val="24"/>
          <w:szCs w:val="24"/>
          <w:lang w:val="kk" w:eastAsia="ru-RU"/>
        </w:rPr>
      </w:pPr>
      <w:r w:rsidRPr="00EA6378">
        <w:rPr>
          <w:b/>
          <w:sz w:val="24"/>
          <w:szCs w:val="24"/>
          <w:lang w:val="kk" w:eastAsia="ru-RU"/>
        </w:rPr>
        <w:t xml:space="preserve">2022-2023 ОҚУ ЖЫЛЫНА АРНАЛҒАН </w:t>
      </w:r>
      <w:r w:rsidR="00131D49">
        <w:rPr>
          <w:b/>
          <w:sz w:val="24"/>
          <w:szCs w:val="24"/>
          <w:lang w:val="kk" w:eastAsia="ru-RU"/>
        </w:rPr>
        <w:t>ЖОҒАРЫ ЖӘНЕ ЖОҒАРЫ ОҚУ ОРНЫНАН КЕЙІНГІ БІЛІМІ БАР КАДРЛАРДЫ ДАЯРЛАУ БАҒЫТТАРЫНЫҢ ТІЗІМІ</w:t>
      </w:r>
    </w:p>
    <w:p w14:paraId="0D819A3D" w14:textId="77777777" w:rsidR="00EA6378" w:rsidRPr="00326542" w:rsidRDefault="00EA6378" w:rsidP="00131D49">
      <w:pPr>
        <w:spacing w:after="0" w:line="240" w:lineRule="auto"/>
        <w:jc w:val="center"/>
        <w:rPr>
          <w:sz w:val="24"/>
          <w:szCs w:val="24"/>
          <w:lang w:val="kk"/>
        </w:rPr>
      </w:pP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8"/>
        <w:gridCol w:w="1896"/>
        <w:gridCol w:w="1649"/>
        <w:gridCol w:w="1559"/>
        <w:gridCol w:w="3526"/>
      </w:tblGrid>
      <w:tr w:rsidR="00131D49" w14:paraId="30F5B428" w14:textId="77777777" w:rsidTr="007B2777">
        <w:trPr>
          <w:trHeight w:val="982"/>
        </w:trPr>
        <w:tc>
          <w:tcPr>
            <w:tcW w:w="850" w:type="dxa"/>
            <w:shd w:val="clear" w:color="auto" w:fill="auto"/>
            <w:vAlign w:val="center"/>
          </w:tcPr>
          <w:p w14:paraId="24A33249"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w:t>
            </w:r>
          </w:p>
        </w:tc>
        <w:tc>
          <w:tcPr>
            <w:tcW w:w="2604" w:type="dxa"/>
            <w:gridSpan w:val="2"/>
            <w:shd w:val="clear" w:color="auto" w:fill="auto"/>
            <w:vAlign w:val="center"/>
          </w:tcPr>
          <w:p w14:paraId="23CCDD48"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Білім беру саласының коды және сыныптамасы</w:t>
            </w:r>
          </w:p>
        </w:tc>
        <w:tc>
          <w:tcPr>
            <w:tcW w:w="1649" w:type="dxa"/>
            <w:shd w:val="clear" w:color="auto" w:fill="auto"/>
            <w:vAlign w:val="center"/>
          </w:tcPr>
          <w:p w14:paraId="0551E6EE"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Бағыттың коды және атауы</w:t>
            </w:r>
          </w:p>
        </w:tc>
        <w:tc>
          <w:tcPr>
            <w:tcW w:w="1559" w:type="dxa"/>
          </w:tcPr>
          <w:p w14:paraId="3214EEC9" w14:textId="77777777" w:rsidR="00131D49" w:rsidRPr="00534311" w:rsidRDefault="00131D49" w:rsidP="007B2777">
            <w:pPr>
              <w:spacing w:after="0" w:line="240" w:lineRule="auto"/>
              <w:jc w:val="center"/>
              <w:rPr>
                <w:rStyle w:val="2"/>
                <w:rFonts w:eastAsia="Consolas"/>
                <w:sz w:val="24"/>
                <w:szCs w:val="24"/>
              </w:rPr>
            </w:pPr>
          </w:p>
        </w:tc>
        <w:tc>
          <w:tcPr>
            <w:tcW w:w="3526" w:type="dxa"/>
            <w:shd w:val="clear" w:color="auto" w:fill="auto"/>
            <w:vAlign w:val="center"/>
            <w:hideMark/>
          </w:tcPr>
          <w:p w14:paraId="681962F1" w14:textId="77777777" w:rsidR="00131D49" w:rsidRPr="00534311" w:rsidRDefault="00131D49" w:rsidP="007B2777">
            <w:pPr>
              <w:spacing w:after="0" w:line="240" w:lineRule="auto"/>
              <w:jc w:val="center"/>
              <w:rPr>
                <w:b/>
                <w:bCs/>
                <w:sz w:val="24"/>
                <w:szCs w:val="24"/>
                <w:lang w:val="ru-RU" w:eastAsia="ru-RU"/>
              </w:rPr>
            </w:pPr>
            <w:r w:rsidRPr="00534311">
              <w:rPr>
                <w:rStyle w:val="2"/>
                <w:rFonts w:eastAsia="Consolas"/>
                <w:sz w:val="24"/>
                <w:szCs w:val="24"/>
                <w:lang w:val="kk"/>
              </w:rPr>
              <w:t>Ұсынылған мамандықтардың атауы</w:t>
            </w:r>
          </w:p>
        </w:tc>
      </w:tr>
      <w:tr w:rsidR="00131D49" w14:paraId="487FC2AE" w14:textId="77777777" w:rsidTr="007B2777">
        <w:trPr>
          <w:trHeight w:val="272"/>
        </w:trPr>
        <w:tc>
          <w:tcPr>
            <w:tcW w:w="850" w:type="dxa"/>
            <w:shd w:val="clear" w:color="auto" w:fill="auto"/>
            <w:vAlign w:val="center"/>
          </w:tcPr>
          <w:p w14:paraId="5D0D3EFE"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1</w:t>
            </w:r>
          </w:p>
        </w:tc>
        <w:tc>
          <w:tcPr>
            <w:tcW w:w="2604" w:type="dxa"/>
            <w:gridSpan w:val="2"/>
            <w:shd w:val="clear" w:color="auto" w:fill="auto"/>
            <w:vAlign w:val="center"/>
          </w:tcPr>
          <w:p w14:paraId="603675A8"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2</w:t>
            </w:r>
          </w:p>
        </w:tc>
        <w:tc>
          <w:tcPr>
            <w:tcW w:w="1649" w:type="dxa"/>
            <w:shd w:val="clear" w:color="auto" w:fill="auto"/>
            <w:vAlign w:val="center"/>
          </w:tcPr>
          <w:p w14:paraId="244C90A4"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3</w:t>
            </w:r>
          </w:p>
        </w:tc>
        <w:tc>
          <w:tcPr>
            <w:tcW w:w="1559" w:type="dxa"/>
          </w:tcPr>
          <w:p w14:paraId="2855988E" w14:textId="77777777" w:rsidR="00131D49" w:rsidRPr="00534311" w:rsidRDefault="00131D49" w:rsidP="007B2777">
            <w:pPr>
              <w:spacing w:after="0" w:line="240" w:lineRule="auto"/>
              <w:jc w:val="center"/>
              <w:rPr>
                <w:b/>
                <w:bCs/>
                <w:sz w:val="24"/>
                <w:szCs w:val="24"/>
                <w:lang w:val="ru-RU" w:eastAsia="ru-RU"/>
              </w:rPr>
            </w:pPr>
          </w:p>
        </w:tc>
        <w:tc>
          <w:tcPr>
            <w:tcW w:w="3526" w:type="dxa"/>
            <w:shd w:val="clear" w:color="auto" w:fill="auto"/>
            <w:vAlign w:val="center"/>
          </w:tcPr>
          <w:p w14:paraId="76CA432B"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4</w:t>
            </w:r>
          </w:p>
        </w:tc>
      </w:tr>
      <w:tr w:rsidR="00131D49" w14:paraId="5F4EB8FC" w14:textId="77777777" w:rsidTr="007B2777">
        <w:trPr>
          <w:trHeight w:val="272"/>
        </w:trPr>
        <w:tc>
          <w:tcPr>
            <w:tcW w:w="1558" w:type="dxa"/>
            <w:gridSpan w:val="2"/>
          </w:tcPr>
          <w:p w14:paraId="685C6300" w14:textId="77777777" w:rsidR="00131D49" w:rsidRPr="00534311" w:rsidRDefault="00131D49" w:rsidP="007B2777">
            <w:pPr>
              <w:spacing w:after="0" w:line="240" w:lineRule="auto"/>
              <w:jc w:val="center"/>
              <w:rPr>
                <w:b/>
                <w:bCs/>
                <w:sz w:val="24"/>
                <w:szCs w:val="24"/>
                <w:lang w:val="ru-RU" w:eastAsia="ru-RU"/>
              </w:rPr>
            </w:pPr>
          </w:p>
        </w:tc>
        <w:tc>
          <w:tcPr>
            <w:tcW w:w="8630" w:type="dxa"/>
            <w:gridSpan w:val="4"/>
            <w:shd w:val="clear" w:color="auto" w:fill="auto"/>
            <w:vAlign w:val="center"/>
          </w:tcPr>
          <w:p w14:paraId="3B4EF661" w14:textId="77777777" w:rsidR="00131D49" w:rsidRPr="00534311" w:rsidRDefault="00131D49" w:rsidP="007B2777">
            <w:pPr>
              <w:spacing w:after="0" w:line="240" w:lineRule="auto"/>
              <w:jc w:val="center"/>
              <w:rPr>
                <w:b/>
                <w:bCs/>
                <w:sz w:val="24"/>
                <w:szCs w:val="24"/>
                <w:lang w:val="ru-RU" w:eastAsia="ru-RU"/>
              </w:rPr>
            </w:pPr>
            <w:r w:rsidRPr="00534311">
              <w:rPr>
                <w:b/>
                <w:bCs/>
                <w:sz w:val="24"/>
                <w:szCs w:val="24"/>
                <w:lang w:val="kk" w:eastAsia="ru-RU"/>
              </w:rPr>
              <w:t>Бакалавриат</w:t>
            </w:r>
          </w:p>
        </w:tc>
      </w:tr>
      <w:tr w:rsidR="00131D49" w:rsidRPr="00EA6378" w14:paraId="4A071284" w14:textId="77777777" w:rsidTr="007B2777">
        <w:trPr>
          <w:trHeight w:val="852"/>
        </w:trPr>
        <w:tc>
          <w:tcPr>
            <w:tcW w:w="850" w:type="dxa"/>
            <w:shd w:val="clear" w:color="auto" w:fill="auto"/>
            <w:vAlign w:val="center"/>
          </w:tcPr>
          <w:p w14:paraId="6A1B7BE7" w14:textId="77777777" w:rsidR="00131D49" w:rsidRPr="003C1B1D" w:rsidRDefault="00131D49" w:rsidP="007B2777">
            <w:pPr>
              <w:spacing w:after="0" w:line="240" w:lineRule="auto"/>
              <w:jc w:val="center"/>
              <w:rPr>
                <w:rStyle w:val="2105pt"/>
                <w:rFonts w:eastAsia="Consolas"/>
                <w:b w:val="0"/>
                <w:bCs w:val="0"/>
                <w:sz w:val="24"/>
                <w:szCs w:val="24"/>
              </w:rPr>
            </w:pPr>
            <w:r w:rsidRPr="003C1B1D">
              <w:rPr>
                <w:rStyle w:val="2105pt"/>
                <w:rFonts w:eastAsia="Consolas"/>
                <w:sz w:val="24"/>
                <w:szCs w:val="24"/>
                <w:lang w:val="kk"/>
              </w:rPr>
              <w:t>1</w:t>
            </w:r>
          </w:p>
        </w:tc>
        <w:tc>
          <w:tcPr>
            <w:tcW w:w="2604" w:type="dxa"/>
            <w:gridSpan w:val="2"/>
            <w:shd w:val="clear" w:color="auto" w:fill="auto"/>
            <w:vAlign w:val="center"/>
          </w:tcPr>
          <w:p w14:paraId="3B6D3D63" w14:textId="77777777" w:rsidR="00131D49" w:rsidRPr="00EA6378" w:rsidRDefault="00131D49" w:rsidP="007B2777">
            <w:pPr>
              <w:spacing w:after="0" w:line="240" w:lineRule="auto"/>
              <w:jc w:val="center"/>
              <w:rPr>
                <w:rStyle w:val="2105pt"/>
                <w:rFonts w:eastAsia="Consolas"/>
                <w:b w:val="0"/>
                <w:bCs w:val="0"/>
                <w:sz w:val="24"/>
                <w:szCs w:val="24"/>
              </w:rPr>
            </w:pPr>
            <w:r w:rsidRPr="00EA6378">
              <w:rPr>
                <w:rStyle w:val="2105pt"/>
                <w:rFonts w:eastAsia="Consolas"/>
                <w:b w:val="0"/>
                <w:bCs w:val="0"/>
                <w:sz w:val="24"/>
                <w:szCs w:val="24"/>
                <w:lang w:val="kk"/>
              </w:rPr>
              <w:t>6</w:t>
            </w:r>
            <w:r w:rsidRPr="00EA6378">
              <w:rPr>
                <w:rStyle w:val="2105pt"/>
                <w:rFonts w:eastAsia="Consolas"/>
                <w:b w:val="0"/>
                <w:bCs w:val="0"/>
                <w:sz w:val="24"/>
                <w:szCs w:val="24"/>
              </w:rPr>
              <w:t>B</w:t>
            </w:r>
            <w:r w:rsidRPr="00EA6378">
              <w:rPr>
                <w:rStyle w:val="2105pt"/>
                <w:rFonts w:eastAsia="Consolas"/>
                <w:b w:val="0"/>
                <w:bCs w:val="0"/>
                <w:sz w:val="24"/>
                <w:szCs w:val="24"/>
                <w:lang w:val="kk"/>
              </w:rPr>
              <w:t>04 Бизнес, басқару және құқық</w:t>
            </w:r>
          </w:p>
        </w:tc>
        <w:tc>
          <w:tcPr>
            <w:tcW w:w="1649" w:type="dxa"/>
            <w:shd w:val="clear" w:color="auto" w:fill="auto"/>
            <w:vAlign w:val="center"/>
          </w:tcPr>
          <w:p w14:paraId="68D8CB17" w14:textId="77777777" w:rsidR="00131D49" w:rsidRPr="00EA6378" w:rsidRDefault="00131D49" w:rsidP="007B2777">
            <w:pPr>
              <w:spacing w:after="0" w:line="240" w:lineRule="auto"/>
              <w:jc w:val="center"/>
              <w:rPr>
                <w:rStyle w:val="2105pt"/>
                <w:rFonts w:eastAsia="Consolas"/>
                <w:b w:val="0"/>
                <w:bCs w:val="0"/>
                <w:sz w:val="24"/>
                <w:szCs w:val="24"/>
              </w:rPr>
            </w:pPr>
            <w:r w:rsidRPr="00EA6378">
              <w:rPr>
                <w:rStyle w:val="2105pt"/>
                <w:rFonts w:eastAsia="Consolas"/>
                <w:b w:val="0"/>
                <w:bCs w:val="0"/>
                <w:sz w:val="24"/>
                <w:szCs w:val="24"/>
                <w:lang w:val="kk"/>
              </w:rPr>
              <w:t>6</w:t>
            </w:r>
            <w:r w:rsidRPr="00EA6378">
              <w:rPr>
                <w:rStyle w:val="2105pt"/>
                <w:rFonts w:eastAsia="Consolas"/>
                <w:b w:val="0"/>
                <w:bCs w:val="0"/>
                <w:sz w:val="24"/>
                <w:szCs w:val="24"/>
              </w:rPr>
              <w:t>B</w:t>
            </w:r>
            <w:r w:rsidRPr="00EA6378">
              <w:rPr>
                <w:rStyle w:val="2105pt"/>
                <w:rFonts w:eastAsia="Consolas"/>
                <w:b w:val="0"/>
                <w:bCs w:val="0"/>
                <w:sz w:val="24"/>
                <w:szCs w:val="24"/>
                <w:lang w:val="kk"/>
              </w:rPr>
              <w:t>041 Бизнес және басқару</w:t>
            </w:r>
          </w:p>
        </w:tc>
        <w:tc>
          <w:tcPr>
            <w:tcW w:w="1559" w:type="dxa"/>
          </w:tcPr>
          <w:p w14:paraId="5FF4202C" w14:textId="77777777" w:rsidR="00131D49" w:rsidRPr="00EA6378" w:rsidRDefault="00131D49" w:rsidP="007B2777">
            <w:pPr>
              <w:spacing w:after="0" w:line="240" w:lineRule="auto"/>
              <w:jc w:val="center"/>
              <w:rPr>
                <w:rStyle w:val="2105pt"/>
                <w:rFonts w:eastAsia="Consolas"/>
                <w:b w:val="0"/>
                <w:bCs w:val="0"/>
                <w:sz w:val="24"/>
                <w:szCs w:val="24"/>
              </w:rPr>
            </w:pPr>
          </w:p>
        </w:tc>
        <w:tc>
          <w:tcPr>
            <w:tcW w:w="3526" w:type="dxa"/>
            <w:shd w:val="clear" w:color="auto" w:fill="auto"/>
            <w:vAlign w:val="center"/>
          </w:tcPr>
          <w:p w14:paraId="33832AA0" w14:textId="77777777" w:rsidR="00131D49" w:rsidRPr="00EA6378" w:rsidRDefault="00131D49" w:rsidP="007B2777">
            <w:pPr>
              <w:spacing w:after="0" w:line="240" w:lineRule="auto"/>
              <w:jc w:val="center"/>
              <w:rPr>
                <w:rStyle w:val="2105pt"/>
                <w:rFonts w:eastAsia="Consolas"/>
                <w:b w:val="0"/>
                <w:bCs w:val="0"/>
                <w:sz w:val="24"/>
                <w:szCs w:val="24"/>
              </w:rPr>
            </w:pPr>
            <w:r w:rsidRPr="00EA6378">
              <w:rPr>
                <w:rStyle w:val="2105pt"/>
                <w:rFonts w:eastAsia="Consolas"/>
                <w:b w:val="0"/>
                <w:bCs w:val="0"/>
                <w:sz w:val="24"/>
                <w:szCs w:val="24"/>
                <w:lang w:val="kk"/>
              </w:rPr>
              <w:t>Менеджмент (қызмет түрлері бойынша), Маркетинг, Қаржы, Есеп және аудит (қызмет түрлері бойынша), Бизнес-талдау</w:t>
            </w:r>
          </w:p>
        </w:tc>
      </w:tr>
      <w:tr w:rsidR="00131D49" w14:paraId="29FB2135" w14:textId="77777777" w:rsidTr="007B2777">
        <w:trPr>
          <w:trHeight w:val="360"/>
        </w:trPr>
        <w:tc>
          <w:tcPr>
            <w:tcW w:w="850" w:type="dxa"/>
            <w:shd w:val="clear" w:color="auto" w:fill="auto"/>
            <w:vAlign w:val="center"/>
          </w:tcPr>
          <w:p w14:paraId="0C5E3C5B"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2</w:t>
            </w:r>
          </w:p>
        </w:tc>
        <w:tc>
          <w:tcPr>
            <w:tcW w:w="2604" w:type="dxa"/>
            <w:gridSpan w:val="2"/>
            <w:vMerge w:val="restart"/>
            <w:shd w:val="clear" w:color="auto" w:fill="auto"/>
            <w:vAlign w:val="center"/>
          </w:tcPr>
          <w:p w14:paraId="163E1FD7"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w:t>
            </w:r>
            <w:r w:rsidRPr="00131D49">
              <w:rPr>
                <w:bCs/>
                <w:sz w:val="24"/>
                <w:szCs w:val="24"/>
                <w:lang w:eastAsia="ru-RU"/>
              </w:rPr>
              <w:t>B</w:t>
            </w:r>
            <w:r w:rsidRPr="00131D49">
              <w:rPr>
                <w:bCs/>
                <w:sz w:val="24"/>
                <w:szCs w:val="24"/>
                <w:lang w:val="kk" w:eastAsia="ru-RU"/>
              </w:rPr>
              <w:t>05 Жаратылыстану ғылымдары, математика және статистика</w:t>
            </w:r>
          </w:p>
          <w:p w14:paraId="68583818"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1B6CEB61"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w:t>
            </w:r>
            <w:r w:rsidRPr="00131D49">
              <w:rPr>
                <w:bCs/>
                <w:sz w:val="24"/>
                <w:szCs w:val="24"/>
                <w:lang w:eastAsia="ru-RU"/>
              </w:rPr>
              <w:t>B</w:t>
            </w:r>
            <w:r w:rsidRPr="00131D49">
              <w:rPr>
                <w:bCs/>
                <w:sz w:val="24"/>
                <w:szCs w:val="24"/>
                <w:lang w:val="kk" w:eastAsia="ru-RU"/>
              </w:rPr>
              <w:t>052 Қоршаған орта</w:t>
            </w:r>
          </w:p>
        </w:tc>
        <w:tc>
          <w:tcPr>
            <w:tcW w:w="1559" w:type="dxa"/>
          </w:tcPr>
          <w:p w14:paraId="3C8EA8FA"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47F55643"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Экология</w:t>
            </w:r>
          </w:p>
        </w:tc>
      </w:tr>
      <w:tr w:rsidR="00131D49" w:rsidRPr="00EA6378" w14:paraId="089F62BE" w14:textId="77777777" w:rsidTr="007B2777">
        <w:trPr>
          <w:trHeight w:val="936"/>
        </w:trPr>
        <w:tc>
          <w:tcPr>
            <w:tcW w:w="850" w:type="dxa"/>
            <w:shd w:val="clear" w:color="auto" w:fill="auto"/>
            <w:vAlign w:val="center"/>
          </w:tcPr>
          <w:p w14:paraId="2235B211"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3</w:t>
            </w:r>
          </w:p>
          <w:p w14:paraId="00FCF86B" w14:textId="77777777" w:rsidR="00131D49" w:rsidRPr="00534311" w:rsidRDefault="00131D49" w:rsidP="007B2777">
            <w:pPr>
              <w:spacing w:after="0" w:line="240" w:lineRule="auto"/>
              <w:jc w:val="center"/>
              <w:rPr>
                <w:bCs/>
                <w:sz w:val="24"/>
                <w:szCs w:val="24"/>
                <w:lang w:val="ru-RU" w:eastAsia="ru-RU"/>
              </w:rPr>
            </w:pPr>
          </w:p>
        </w:tc>
        <w:tc>
          <w:tcPr>
            <w:tcW w:w="2604" w:type="dxa"/>
            <w:gridSpan w:val="2"/>
            <w:vMerge/>
            <w:shd w:val="clear" w:color="auto" w:fill="auto"/>
            <w:vAlign w:val="center"/>
          </w:tcPr>
          <w:p w14:paraId="03D2C3DE"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47B0C875"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6в053 Физика және химия ғылымдары</w:t>
            </w:r>
          </w:p>
        </w:tc>
        <w:tc>
          <w:tcPr>
            <w:tcW w:w="1559" w:type="dxa"/>
          </w:tcPr>
          <w:p w14:paraId="6407074D"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7CB00AE8"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Физика, Ядролық физика, Химия, техникалық физика</w:t>
            </w:r>
          </w:p>
        </w:tc>
      </w:tr>
      <w:tr w:rsidR="00131D49" w14:paraId="536D858A" w14:textId="77777777" w:rsidTr="007B2777">
        <w:trPr>
          <w:trHeight w:val="356"/>
        </w:trPr>
        <w:tc>
          <w:tcPr>
            <w:tcW w:w="850" w:type="dxa"/>
            <w:shd w:val="clear" w:color="auto" w:fill="auto"/>
            <w:vAlign w:val="center"/>
          </w:tcPr>
          <w:p w14:paraId="659BBB42"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4</w:t>
            </w:r>
          </w:p>
        </w:tc>
        <w:tc>
          <w:tcPr>
            <w:tcW w:w="2604" w:type="dxa"/>
            <w:gridSpan w:val="2"/>
            <w:vMerge/>
            <w:shd w:val="clear" w:color="auto" w:fill="auto"/>
            <w:vAlign w:val="center"/>
          </w:tcPr>
          <w:p w14:paraId="226BC193"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1AEDDBC7" w14:textId="77777777" w:rsidR="00131D49" w:rsidRPr="00131D49" w:rsidRDefault="00131D49" w:rsidP="00131D49">
            <w:pPr>
              <w:spacing w:after="0" w:line="240" w:lineRule="auto"/>
              <w:rPr>
                <w:bCs/>
                <w:sz w:val="24"/>
                <w:szCs w:val="24"/>
                <w:lang w:val="ru-RU" w:eastAsia="ru-RU"/>
              </w:rPr>
            </w:pPr>
            <w:r w:rsidRPr="00131D49">
              <w:rPr>
                <w:rStyle w:val="2105pt"/>
                <w:rFonts w:eastAsia="Consolas"/>
                <w:b w:val="0"/>
                <w:sz w:val="24"/>
                <w:szCs w:val="24"/>
                <w:lang w:val="kk" w:bidi="en-US"/>
              </w:rPr>
              <w:t>6</w:t>
            </w:r>
            <w:r w:rsidRPr="00131D49">
              <w:rPr>
                <w:rStyle w:val="2105pt"/>
                <w:rFonts w:eastAsia="Consolas"/>
                <w:b w:val="0"/>
                <w:sz w:val="24"/>
                <w:szCs w:val="24"/>
                <w:lang w:bidi="en-US"/>
              </w:rPr>
              <w:t>B</w:t>
            </w:r>
            <w:r w:rsidRPr="00131D49">
              <w:rPr>
                <w:rStyle w:val="2105pt"/>
                <w:rFonts w:eastAsia="Consolas"/>
                <w:b w:val="0"/>
                <w:sz w:val="24"/>
                <w:szCs w:val="24"/>
                <w:lang w:val="kk" w:bidi="en-US"/>
              </w:rPr>
              <w:t>054 Математика және статистика</w:t>
            </w:r>
          </w:p>
        </w:tc>
        <w:tc>
          <w:tcPr>
            <w:tcW w:w="1559" w:type="dxa"/>
          </w:tcPr>
          <w:p w14:paraId="32151DB0"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6F20ABD9"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Математика, Механика</w:t>
            </w:r>
          </w:p>
        </w:tc>
      </w:tr>
      <w:tr w:rsidR="00131D49" w14:paraId="1D7EE9C4" w14:textId="77777777" w:rsidTr="007B2777">
        <w:trPr>
          <w:trHeight w:val="184"/>
        </w:trPr>
        <w:tc>
          <w:tcPr>
            <w:tcW w:w="850" w:type="dxa"/>
            <w:shd w:val="clear" w:color="auto" w:fill="auto"/>
            <w:vAlign w:val="center"/>
          </w:tcPr>
          <w:p w14:paraId="2BA8D394" w14:textId="77777777" w:rsidR="00131D49" w:rsidRPr="003C1B1D" w:rsidRDefault="00131D49" w:rsidP="007B2777">
            <w:pPr>
              <w:spacing w:after="0" w:line="240" w:lineRule="auto"/>
              <w:ind w:left="33"/>
              <w:jc w:val="center"/>
              <w:rPr>
                <w:rStyle w:val="2105pt"/>
                <w:rFonts w:eastAsia="Consolas"/>
                <w:b w:val="0"/>
                <w:bCs w:val="0"/>
                <w:sz w:val="24"/>
                <w:szCs w:val="24"/>
              </w:rPr>
            </w:pPr>
            <w:r w:rsidRPr="003C1B1D">
              <w:rPr>
                <w:rStyle w:val="2105pt"/>
                <w:rFonts w:eastAsia="Consolas"/>
                <w:sz w:val="24"/>
                <w:szCs w:val="24"/>
                <w:lang w:val="kk"/>
              </w:rPr>
              <w:t>5</w:t>
            </w:r>
          </w:p>
        </w:tc>
        <w:tc>
          <w:tcPr>
            <w:tcW w:w="2604" w:type="dxa"/>
            <w:gridSpan w:val="2"/>
            <w:vMerge/>
            <w:shd w:val="clear" w:color="auto" w:fill="auto"/>
            <w:vAlign w:val="center"/>
          </w:tcPr>
          <w:p w14:paraId="06C9A372" w14:textId="77777777" w:rsidR="00131D49" w:rsidRPr="00131D49" w:rsidRDefault="00131D49" w:rsidP="00131D49">
            <w:pPr>
              <w:spacing w:after="0" w:line="240" w:lineRule="auto"/>
              <w:ind w:left="33"/>
              <w:rPr>
                <w:rStyle w:val="2105pt"/>
                <w:rFonts w:eastAsia="Consolas"/>
                <w:b w:val="0"/>
                <w:sz w:val="24"/>
                <w:szCs w:val="24"/>
              </w:rPr>
            </w:pPr>
          </w:p>
        </w:tc>
        <w:tc>
          <w:tcPr>
            <w:tcW w:w="1649" w:type="dxa"/>
            <w:shd w:val="clear" w:color="auto" w:fill="auto"/>
            <w:vAlign w:val="center"/>
          </w:tcPr>
          <w:p w14:paraId="008FF541" w14:textId="77777777" w:rsidR="00131D49" w:rsidRPr="00131D49" w:rsidRDefault="00131D49" w:rsidP="00131D49">
            <w:pPr>
              <w:spacing w:after="0" w:line="240" w:lineRule="auto"/>
              <w:rPr>
                <w:rStyle w:val="2105pt"/>
                <w:rFonts w:eastAsia="Consolas"/>
                <w:b w:val="0"/>
                <w:sz w:val="24"/>
                <w:szCs w:val="24"/>
              </w:rPr>
            </w:pPr>
            <w:r w:rsidRPr="00131D49">
              <w:rPr>
                <w:bCs/>
                <w:sz w:val="24"/>
                <w:szCs w:val="24"/>
                <w:lang w:val="kk" w:eastAsia="ru-RU"/>
              </w:rPr>
              <w:t>6</w:t>
            </w:r>
            <w:r w:rsidRPr="00131D49">
              <w:rPr>
                <w:bCs/>
                <w:sz w:val="24"/>
                <w:szCs w:val="24"/>
                <w:lang w:eastAsia="ru-RU"/>
              </w:rPr>
              <w:t>B</w:t>
            </w:r>
            <w:r w:rsidRPr="00131D49">
              <w:rPr>
                <w:bCs/>
                <w:sz w:val="24"/>
                <w:szCs w:val="24"/>
                <w:lang w:val="kk" w:eastAsia="ru-RU"/>
              </w:rPr>
              <w:t>055 Геология</w:t>
            </w:r>
          </w:p>
        </w:tc>
        <w:tc>
          <w:tcPr>
            <w:tcW w:w="1559" w:type="dxa"/>
          </w:tcPr>
          <w:p w14:paraId="2DC071DE"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4ADD0E6B"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Геология</w:t>
            </w:r>
          </w:p>
        </w:tc>
      </w:tr>
      <w:tr w:rsidR="00131D49" w:rsidRPr="00EA6378" w14:paraId="78D91C19" w14:textId="77777777" w:rsidTr="007B2777">
        <w:trPr>
          <w:trHeight w:val="2783"/>
        </w:trPr>
        <w:tc>
          <w:tcPr>
            <w:tcW w:w="850" w:type="dxa"/>
            <w:shd w:val="clear" w:color="auto" w:fill="auto"/>
            <w:vAlign w:val="center"/>
          </w:tcPr>
          <w:p w14:paraId="28DAB98E"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6</w:t>
            </w:r>
          </w:p>
          <w:p w14:paraId="6A0D3CA6" w14:textId="77777777" w:rsidR="00131D49" w:rsidRPr="00534311" w:rsidRDefault="00131D49" w:rsidP="007B2777">
            <w:pPr>
              <w:spacing w:after="0" w:line="240" w:lineRule="auto"/>
              <w:jc w:val="center"/>
              <w:rPr>
                <w:bCs/>
                <w:sz w:val="24"/>
                <w:szCs w:val="24"/>
                <w:lang w:val="ru-RU" w:eastAsia="ru-RU"/>
              </w:rPr>
            </w:pPr>
          </w:p>
        </w:tc>
        <w:tc>
          <w:tcPr>
            <w:tcW w:w="2604" w:type="dxa"/>
            <w:gridSpan w:val="2"/>
            <w:vMerge w:val="restart"/>
            <w:shd w:val="clear" w:color="auto" w:fill="auto"/>
            <w:vAlign w:val="center"/>
          </w:tcPr>
          <w:p w14:paraId="18DC91C3" w14:textId="77777777" w:rsidR="00131D49" w:rsidRPr="00131D49" w:rsidRDefault="00131D49" w:rsidP="00131D49">
            <w:pPr>
              <w:spacing w:after="0" w:line="240" w:lineRule="auto"/>
              <w:rPr>
                <w:bCs/>
                <w:color w:val="000000"/>
                <w:sz w:val="24"/>
                <w:szCs w:val="24"/>
                <w:lang w:val="ru-RU" w:eastAsia="ru-RU"/>
              </w:rPr>
            </w:pPr>
            <w:r w:rsidRPr="00131D49">
              <w:rPr>
                <w:bCs/>
                <w:color w:val="000000"/>
                <w:sz w:val="24"/>
                <w:szCs w:val="24"/>
                <w:lang w:val="kk" w:eastAsia="ru-RU"/>
              </w:rPr>
              <w:t>6В06 Ақпараттық-коммуникациялық технологиялар</w:t>
            </w:r>
          </w:p>
        </w:tc>
        <w:tc>
          <w:tcPr>
            <w:tcW w:w="1649" w:type="dxa"/>
            <w:shd w:val="clear" w:color="auto" w:fill="auto"/>
            <w:vAlign w:val="center"/>
          </w:tcPr>
          <w:p w14:paraId="60D09711" w14:textId="77777777" w:rsidR="00131D49" w:rsidRPr="00131D49" w:rsidRDefault="00131D49" w:rsidP="00131D49">
            <w:pPr>
              <w:spacing w:after="0" w:line="240" w:lineRule="auto"/>
              <w:rPr>
                <w:bCs/>
                <w:sz w:val="24"/>
                <w:szCs w:val="24"/>
                <w:lang w:val="ru-RU" w:eastAsia="ru-RU"/>
              </w:rPr>
            </w:pPr>
            <w:r w:rsidRPr="00131D49">
              <w:rPr>
                <w:bCs/>
                <w:color w:val="000000"/>
                <w:sz w:val="24"/>
                <w:szCs w:val="24"/>
                <w:lang w:val="kk" w:eastAsia="ru-RU"/>
              </w:rPr>
              <w:t>6</w:t>
            </w:r>
            <w:r w:rsidRPr="00131D49">
              <w:rPr>
                <w:bCs/>
                <w:color w:val="000000"/>
                <w:sz w:val="24"/>
                <w:szCs w:val="24"/>
                <w:lang w:eastAsia="ru-RU"/>
              </w:rPr>
              <w:t>B</w:t>
            </w:r>
            <w:r w:rsidRPr="00131D49">
              <w:rPr>
                <w:bCs/>
                <w:color w:val="000000"/>
                <w:sz w:val="24"/>
                <w:szCs w:val="24"/>
                <w:lang w:val="kk" w:eastAsia="ru-RU"/>
              </w:rPr>
              <w:t>061 Ақпараттық-коммуникациялық технологиялар</w:t>
            </w:r>
          </w:p>
        </w:tc>
        <w:tc>
          <w:tcPr>
            <w:tcW w:w="1559" w:type="dxa"/>
          </w:tcPr>
          <w:p w14:paraId="3D404DFA"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66FC51C0"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Ақпараттық жүйелер, ақпараттық қауіпсіздік жүйелері, Компьютерлік басқару жүйелері және робототехника, Есептеу техникасы және бағдарламалық қамтамасыз ету, Математикалық және компьютерлік модельдеу, киберқауіпсіздік</w:t>
            </w:r>
          </w:p>
        </w:tc>
      </w:tr>
      <w:tr w:rsidR="00131D49" w:rsidRPr="00EA6378" w14:paraId="3E1B2A7C" w14:textId="77777777" w:rsidTr="007B2777">
        <w:trPr>
          <w:trHeight w:val="70"/>
        </w:trPr>
        <w:tc>
          <w:tcPr>
            <w:tcW w:w="850" w:type="dxa"/>
            <w:shd w:val="clear" w:color="auto" w:fill="auto"/>
            <w:vAlign w:val="center"/>
          </w:tcPr>
          <w:p w14:paraId="3C17D3C2"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7</w:t>
            </w:r>
          </w:p>
        </w:tc>
        <w:tc>
          <w:tcPr>
            <w:tcW w:w="2604" w:type="dxa"/>
            <w:gridSpan w:val="2"/>
            <w:vMerge/>
            <w:shd w:val="clear" w:color="auto" w:fill="auto"/>
            <w:vAlign w:val="center"/>
          </w:tcPr>
          <w:p w14:paraId="792389DF"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636D2C64" w14:textId="77777777" w:rsidR="00131D49" w:rsidRPr="00131D49" w:rsidRDefault="00131D49" w:rsidP="00131D49">
            <w:pPr>
              <w:spacing w:after="0" w:line="240" w:lineRule="auto"/>
              <w:rPr>
                <w:bCs/>
                <w:color w:val="000000"/>
                <w:sz w:val="24"/>
                <w:szCs w:val="24"/>
                <w:lang w:val="ru-RU" w:eastAsia="ru-RU"/>
              </w:rPr>
            </w:pPr>
            <w:r w:rsidRPr="00131D49">
              <w:rPr>
                <w:bCs/>
                <w:color w:val="000000"/>
                <w:sz w:val="24"/>
                <w:szCs w:val="24"/>
                <w:lang w:val="kk" w:eastAsia="ru-RU"/>
              </w:rPr>
              <w:t>6</w:t>
            </w:r>
            <w:r w:rsidRPr="00131D49">
              <w:rPr>
                <w:bCs/>
                <w:color w:val="000000"/>
                <w:sz w:val="24"/>
                <w:szCs w:val="24"/>
                <w:lang w:eastAsia="ru-RU"/>
              </w:rPr>
              <w:t>B</w:t>
            </w:r>
            <w:r w:rsidRPr="00131D49">
              <w:rPr>
                <w:bCs/>
                <w:color w:val="000000"/>
                <w:sz w:val="24"/>
                <w:szCs w:val="24"/>
                <w:lang w:val="kk" w:eastAsia="ru-RU"/>
              </w:rPr>
              <w:t>062 Телекоммуникациялар</w:t>
            </w:r>
          </w:p>
        </w:tc>
        <w:tc>
          <w:tcPr>
            <w:tcW w:w="1559" w:type="dxa"/>
          </w:tcPr>
          <w:p w14:paraId="6E4CE63F"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1729EAA3"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 xml:space="preserve">Радиотехника, электроника және телекоммуникациялар, инфокоммуникациялық жүйелер және желілер </w:t>
            </w:r>
          </w:p>
        </w:tc>
      </w:tr>
      <w:tr w:rsidR="00131D49" w:rsidRPr="00EA6378" w14:paraId="70034ED1" w14:textId="77777777" w:rsidTr="007B2777">
        <w:trPr>
          <w:trHeight w:val="1266"/>
        </w:trPr>
        <w:tc>
          <w:tcPr>
            <w:tcW w:w="850" w:type="dxa"/>
            <w:shd w:val="clear" w:color="auto" w:fill="auto"/>
            <w:vAlign w:val="center"/>
          </w:tcPr>
          <w:p w14:paraId="3339A486"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8</w:t>
            </w:r>
          </w:p>
          <w:p w14:paraId="45697B7A" w14:textId="77777777" w:rsidR="00131D49" w:rsidRPr="00534311" w:rsidRDefault="00131D49" w:rsidP="007B2777">
            <w:pPr>
              <w:spacing w:after="0" w:line="240" w:lineRule="auto"/>
              <w:jc w:val="center"/>
              <w:rPr>
                <w:bCs/>
                <w:sz w:val="24"/>
                <w:szCs w:val="24"/>
                <w:lang w:val="ru-RU" w:eastAsia="ru-RU"/>
              </w:rPr>
            </w:pPr>
          </w:p>
        </w:tc>
        <w:tc>
          <w:tcPr>
            <w:tcW w:w="2604" w:type="dxa"/>
            <w:gridSpan w:val="2"/>
            <w:vMerge w:val="restart"/>
            <w:shd w:val="clear" w:color="auto" w:fill="auto"/>
            <w:vAlign w:val="center"/>
          </w:tcPr>
          <w:p w14:paraId="7AB2C624"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w:t>
            </w:r>
            <w:r w:rsidRPr="00131D49">
              <w:rPr>
                <w:bCs/>
                <w:sz w:val="24"/>
                <w:szCs w:val="24"/>
                <w:lang w:eastAsia="ru-RU"/>
              </w:rPr>
              <w:t>B</w:t>
            </w:r>
            <w:r w:rsidRPr="00131D49">
              <w:rPr>
                <w:bCs/>
                <w:sz w:val="24"/>
                <w:szCs w:val="24"/>
                <w:lang w:val="kk" w:eastAsia="ru-RU"/>
              </w:rPr>
              <w:t>07 Инженерлік, өңдеу және құрылыс салалары</w:t>
            </w:r>
          </w:p>
        </w:tc>
        <w:tc>
          <w:tcPr>
            <w:tcW w:w="1649" w:type="dxa"/>
            <w:shd w:val="clear" w:color="auto" w:fill="auto"/>
            <w:vAlign w:val="center"/>
          </w:tcPr>
          <w:p w14:paraId="37685694"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6B071 Инженерия және инженерлік іс</w:t>
            </w:r>
          </w:p>
        </w:tc>
        <w:tc>
          <w:tcPr>
            <w:tcW w:w="1559" w:type="dxa"/>
          </w:tcPr>
          <w:p w14:paraId="38CE3D37"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5B0F2B77"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 xml:space="preserve">Автоматтандыру және басқару, Машина жасау, теңіз техникасы және технологиялары, Электр энергетикасы, Жылу энергетикасы, Бейорганикалық заттардың химиялық технологиясы, Органикалық заттардың химиялық технологиясы, Технологиялық машиналар және жабдықтар( салалар бойынша), Көлік, </w:t>
            </w:r>
            <w:r w:rsidRPr="00131D49">
              <w:rPr>
                <w:bCs/>
                <w:sz w:val="24"/>
                <w:szCs w:val="24"/>
                <w:lang w:val="kk" w:eastAsia="ru-RU"/>
              </w:rPr>
              <w:lastRenderedPageBreak/>
              <w:t>көліктік техника және технологиялар, өнеркәсіптік энергетика, мұнай және газ өнеркәсібінің машиналары және жабдықтары, Машина жасау технологиясы, Мұнай инженериясы, мұнай химиясы</w:t>
            </w:r>
          </w:p>
        </w:tc>
      </w:tr>
      <w:tr w:rsidR="00131D49" w:rsidRPr="00EA6378" w14:paraId="01C0A96C" w14:textId="77777777" w:rsidTr="007B2777">
        <w:trPr>
          <w:trHeight w:val="841"/>
        </w:trPr>
        <w:tc>
          <w:tcPr>
            <w:tcW w:w="850" w:type="dxa"/>
            <w:shd w:val="clear" w:color="auto" w:fill="auto"/>
            <w:vAlign w:val="center"/>
          </w:tcPr>
          <w:p w14:paraId="49F398EB"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lastRenderedPageBreak/>
              <w:t>9</w:t>
            </w:r>
          </w:p>
        </w:tc>
        <w:tc>
          <w:tcPr>
            <w:tcW w:w="2604" w:type="dxa"/>
            <w:gridSpan w:val="2"/>
            <w:vMerge/>
            <w:shd w:val="clear" w:color="auto" w:fill="auto"/>
            <w:vAlign w:val="center"/>
          </w:tcPr>
          <w:p w14:paraId="213E45EA"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6D0CF3FA"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6B072 Өндірістік және өңдеу салалары</w:t>
            </w:r>
          </w:p>
        </w:tc>
        <w:tc>
          <w:tcPr>
            <w:tcW w:w="1559" w:type="dxa"/>
          </w:tcPr>
          <w:p w14:paraId="24F8B316"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73FB10CE" w14:textId="77777777" w:rsidR="00131D49" w:rsidRPr="00131D49" w:rsidRDefault="00131D49" w:rsidP="00131D49">
            <w:pPr>
              <w:spacing w:after="0" w:line="240" w:lineRule="auto"/>
              <w:rPr>
                <w:bCs/>
                <w:color w:val="000000"/>
                <w:sz w:val="24"/>
                <w:szCs w:val="24"/>
                <w:lang w:val="ru-RU" w:eastAsia="ru-RU"/>
              </w:rPr>
            </w:pPr>
            <w:r w:rsidRPr="00131D49">
              <w:rPr>
                <w:bCs/>
                <w:sz w:val="24"/>
                <w:szCs w:val="24"/>
                <w:lang w:val="kk" w:eastAsia="ru-RU"/>
              </w:rPr>
              <w:t>Геология және пайдалы қазбалар кен орындарын барлау( мұнай-газ), тау-кен ісі, мұнай-газ ісі, қайта өңдеу өндірістерінің технологиясы( салалар бойынша), пайдалы қазбаларды байыту, сапасын бақылау, жылумен, газбен жабдықтау, дәнекерлеу және құю өндірісі, мұнай және газ кен орындарын іздеу мен барлаудың геофизикалық әдістері, Мұнай және газ ұңғымаларын игеру және пайдалану, жобалау және пайдалану құрлықтағы және теңіздегі мұнай-газ құбырлары мен мұнай-газ қоймалары, Мұнай-газ химиясы, геологиялық-гидродинамикалық модельдеу</w:t>
            </w:r>
          </w:p>
        </w:tc>
      </w:tr>
      <w:tr w:rsidR="00131D49" w:rsidRPr="00EA6378" w14:paraId="337E230A" w14:textId="77777777" w:rsidTr="007B2777">
        <w:trPr>
          <w:trHeight w:val="645"/>
        </w:trPr>
        <w:tc>
          <w:tcPr>
            <w:tcW w:w="850" w:type="dxa"/>
            <w:shd w:val="clear" w:color="auto" w:fill="auto"/>
            <w:vAlign w:val="center"/>
          </w:tcPr>
          <w:p w14:paraId="57304E01"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10</w:t>
            </w:r>
          </w:p>
        </w:tc>
        <w:tc>
          <w:tcPr>
            <w:tcW w:w="2604" w:type="dxa"/>
            <w:gridSpan w:val="2"/>
            <w:vMerge/>
            <w:shd w:val="clear" w:color="auto" w:fill="auto"/>
            <w:vAlign w:val="center"/>
          </w:tcPr>
          <w:p w14:paraId="732D57ED"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2D930E98" w14:textId="77777777" w:rsidR="00131D49" w:rsidRPr="00131D49" w:rsidRDefault="00131D49" w:rsidP="00131D49">
            <w:pPr>
              <w:spacing w:after="0" w:line="240" w:lineRule="auto"/>
              <w:rPr>
                <w:bCs/>
                <w:color w:val="000000"/>
                <w:sz w:val="24"/>
                <w:szCs w:val="24"/>
                <w:lang w:val="ru-RU" w:eastAsia="ru-RU"/>
              </w:rPr>
            </w:pPr>
            <w:r w:rsidRPr="00131D49">
              <w:rPr>
                <w:bCs/>
                <w:sz w:val="24"/>
                <w:szCs w:val="24"/>
                <w:lang w:val="kk" w:eastAsia="ru-RU"/>
              </w:rPr>
              <w:t>6B073 Сәулет және құрылыс</w:t>
            </w:r>
          </w:p>
        </w:tc>
        <w:tc>
          <w:tcPr>
            <w:tcW w:w="1559" w:type="dxa"/>
          </w:tcPr>
          <w:p w14:paraId="7DA39B7B"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0890BBB7"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Құрылыс материалдарын, бұйымдары мен құрастырмаларын өндіру, құрылыс, Геодезия және картография, Өнеркәсіптік және азаматтық құрылыс</w:t>
            </w:r>
          </w:p>
        </w:tc>
      </w:tr>
      <w:tr w:rsidR="00131D49" w:rsidRPr="00EA6378" w14:paraId="7A4BB790" w14:textId="77777777" w:rsidTr="007B2777">
        <w:trPr>
          <w:trHeight w:val="1254"/>
        </w:trPr>
        <w:tc>
          <w:tcPr>
            <w:tcW w:w="850" w:type="dxa"/>
            <w:shd w:val="clear" w:color="auto" w:fill="auto"/>
            <w:vAlign w:val="center"/>
          </w:tcPr>
          <w:p w14:paraId="0912FC05"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11</w:t>
            </w:r>
          </w:p>
        </w:tc>
        <w:tc>
          <w:tcPr>
            <w:tcW w:w="2604" w:type="dxa"/>
            <w:gridSpan w:val="2"/>
            <w:vMerge/>
            <w:shd w:val="clear" w:color="auto" w:fill="auto"/>
            <w:vAlign w:val="center"/>
          </w:tcPr>
          <w:p w14:paraId="385B06F0"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1725E4BB"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6B075 Стандарттау, сертификаттау және метрология (салалар бойынша)</w:t>
            </w:r>
          </w:p>
        </w:tc>
        <w:tc>
          <w:tcPr>
            <w:tcW w:w="1559" w:type="dxa"/>
          </w:tcPr>
          <w:p w14:paraId="23C48E9C"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469FC4BF"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Стандарттау және сертификаттау (салалар бойынша), Метрология</w:t>
            </w:r>
          </w:p>
        </w:tc>
      </w:tr>
      <w:tr w:rsidR="00131D49" w14:paraId="2A47A83A" w14:textId="77777777" w:rsidTr="007B2777">
        <w:trPr>
          <w:trHeight w:val="645"/>
        </w:trPr>
        <w:tc>
          <w:tcPr>
            <w:tcW w:w="850" w:type="dxa"/>
            <w:shd w:val="clear" w:color="auto" w:fill="auto"/>
            <w:vAlign w:val="center"/>
          </w:tcPr>
          <w:p w14:paraId="45CE09E5"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12</w:t>
            </w:r>
          </w:p>
        </w:tc>
        <w:tc>
          <w:tcPr>
            <w:tcW w:w="2604" w:type="dxa"/>
            <w:gridSpan w:val="2"/>
            <w:vMerge w:val="restart"/>
            <w:shd w:val="clear" w:color="auto" w:fill="auto"/>
            <w:vAlign w:val="center"/>
          </w:tcPr>
          <w:p w14:paraId="0C5E7654" w14:textId="77777777" w:rsidR="00131D49" w:rsidRPr="00131D49" w:rsidRDefault="00131D49" w:rsidP="00131D49">
            <w:pPr>
              <w:spacing w:after="0" w:line="240" w:lineRule="auto"/>
              <w:rPr>
                <w:bCs/>
                <w:sz w:val="24"/>
                <w:szCs w:val="24"/>
                <w:lang w:eastAsia="ru-RU"/>
              </w:rPr>
            </w:pPr>
            <w:r w:rsidRPr="00131D49">
              <w:rPr>
                <w:bCs/>
                <w:sz w:val="24"/>
                <w:szCs w:val="24"/>
                <w:lang w:val="kk" w:eastAsia="ru-RU"/>
              </w:rPr>
              <w:t>6</w:t>
            </w:r>
            <w:r w:rsidRPr="00131D49">
              <w:rPr>
                <w:bCs/>
                <w:sz w:val="24"/>
                <w:szCs w:val="24"/>
                <w:lang w:eastAsia="ru-RU"/>
              </w:rPr>
              <w:t>B</w:t>
            </w:r>
            <w:r w:rsidRPr="00131D49">
              <w:rPr>
                <w:bCs/>
                <w:sz w:val="24"/>
                <w:szCs w:val="24"/>
                <w:lang w:val="kk" w:eastAsia="ru-RU"/>
              </w:rPr>
              <w:t>11 Қызметтер</w:t>
            </w:r>
          </w:p>
        </w:tc>
        <w:tc>
          <w:tcPr>
            <w:tcW w:w="1649" w:type="dxa"/>
            <w:shd w:val="clear" w:color="auto" w:fill="auto"/>
            <w:vAlign w:val="center"/>
          </w:tcPr>
          <w:p w14:paraId="1EEE29B8" w14:textId="77777777" w:rsidR="00131D49" w:rsidRPr="00131D49" w:rsidRDefault="00131D49" w:rsidP="00131D49">
            <w:pPr>
              <w:spacing w:after="0" w:line="240" w:lineRule="auto"/>
              <w:rPr>
                <w:bCs/>
                <w:sz w:val="24"/>
                <w:szCs w:val="24"/>
                <w:lang w:eastAsia="ru-RU"/>
              </w:rPr>
            </w:pPr>
            <w:r w:rsidRPr="00131D49">
              <w:rPr>
                <w:bCs/>
                <w:sz w:val="24"/>
                <w:szCs w:val="24"/>
                <w:lang w:val="kk" w:eastAsia="ru-RU"/>
              </w:rPr>
              <w:t>6B112 Өндірістегі гигиена және еңбек қорғау</w:t>
            </w:r>
          </w:p>
        </w:tc>
        <w:tc>
          <w:tcPr>
            <w:tcW w:w="1559" w:type="dxa"/>
          </w:tcPr>
          <w:p w14:paraId="31C329F9" w14:textId="77777777" w:rsidR="00131D49" w:rsidRPr="00131D49" w:rsidRDefault="00131D49" w:rsidP="00131D49">
            <w:pPr>
              <w:spacing w:after="0" w:line="240" w:lineRule="auto"/>
              <w:rPr>
                <w:bCs/>
                <w:sz w:val="24"/>
                <w:szCs w:val="24"/>
                <w:lang w:eastAsia="ru-RU"/>
              </w:rPr>
            </w:pPr>
          </w:p>
        </w:tc>
        <w:tc>
          <w:tcPr>
            <w:tcW w:w="3526" w:type="dxa"/>
            <w:shd w:val="clear" w:color="auto" w:fill="auto"/>
            <w:vAlign w:val="center"/>
          </w:tcPr>
          <w:p w14:paraId="272DFCCA" w14:textId="77777777" w:rsidR="00131D49" w:rsidRPr="00131D49" w:rsidRDefault="00131D49" w:rsidP="00131D49">
            <w:pPr>
              <w:spacing w:after="0" w:line="240" w:lineRule="auto"/>
              <w:rPr>
                <w:bCs/>
                <w:sz w:val="24"/>
                <w:szCs w:val="24"/>
                <w:lang w:eastAsia="ru-RU"/>
              </w:rPr>
            </w:pPr>
            <w:r w:rsidRPr="00131D49">
              <w:rPr>
                <w:bCs/>
                <w:sz w:val="24"/>
                <w:szCs w:val="24"/>
                <w:lang w:val="kk" w:eastAsia="ru-RU"/>
              </w:rPr>
              <w:t xml:space="preserve">Тіршілік қауіпсіздігі және қоршаған ортаны қорғау, </w:t>
            </w:r>
          </w:p>
        </w:tc>
      </w:tr>
      <w:tr w:rsidR="00131D49" w:rsidRPr="00EA6378" w14:paraId="202EF390" w14:textId="77777777" w:rsidTr="007B2777">
        <w:trPr>
          <w:trHeight w:val="645"/>
        </w:trPr>
        <w:tc>
          <w:tcPr>
            <w:tcW w:w="850" w:type="dxa"/>
            <w:shd w:val="clear" w:color="auto" w:fill="auto"/>
            <w:vAlign w:val="center"/>
          </w:tcPr>
          <w:p w14:paraId="1A0D808E"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13</w:t>
            </w:r>
          </w:p>
        </w:tc>
        <w:tc>
          <w:tcPr>
            <w:tcW w:w="2604" w:type="dxa"/>
            <w:gridSpan w:val="2"/>
            <w:vMerge/>
            <w:shd w:val="clear" w:color="auto" w:fill="auto"/>
            <w:vAlign w:val="center"/>
          </w:tcPr>
          <w:p w14:paraId="13098601" w14:textId="77777777" w:rsidR="00131D49" w:rsidRPr="00131D49" w:rsidRDefault="00131D49" w:rsidP="00131D49">
            <w:pPr>
              <w:spacing w:after="0" w:line="240" w:lineRule="auto"/>
              <w:rPr>
                <w:bCs/>
                <w:sz w:val="24"/>
                <w:szCs w:val="24"/>
                <w:lang w:val="ru-RU" w:eastAsia="ru-RU"/>
              </w:rPr>
            </w:pPr>
          </w:p>
        </w:tc>
        <w:tc>
          <w:tcPr>
            <w:tcW w:w="1649" w:type="dxa"/>
            <w:shd w:val="clear" w:color="auto" w:fill="auto"/>
            <w:vAlign w:val="center"/>
          </w:tcPr>
          <w:p w14:paraId="6F66939A"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6B113</w:t>
            </w:r>
            <w:r w:rsidRPr="00131D49">
              <w:rPr>
                <w:bCs/>
                <w:sz w:val="24"/>
                <w:szCs w:val="24"/>
                <w:lang w:val="kk" w:eastAsia="ru-RU"/>
              </w:rPr>
              <w:tab/>
            </w:r>
          </w:p>
          <w:p w14:paraId="4D396079"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Көлік қызметтері</w:t>
            </w:r>
          </w:p>
          <w:p w14:paraId="2D36E098" w14:textId="77777777" w:rsidR="00131D49" w:rsidRPr="00131D49" w:rsidRDefault="00131D49" w:rsidP="00131D49">
            <w:pPr>
              <w:spacing w:after="0" w:line="240" w:lineRule="auto"/>
              <w:rPr>
                <w:bCs/>
                <w:sz w:val="24"/>
                <w:szCs w:val="24"/>
                <w:lang w:val="ru-RU" w:eastAsia="ru-RU"/>
              </w:rPr>
            </w:pPr>
            <w:r w:rsidRPr="00131D49">
              <w:rPr>
                <w:bCs/>
                <w:sz w:val="24"/>
                <w:szCs w:val="24"/>
                <w:lang w:val="ru-RU" w:eastAsia="ru-RU"/>
              </w:rPr>
              <w:tab/>
            </w:r>
          </w:p>
        </w:tc>
        <w:tc>
          <w:tcPr>
            <w:tcW w:w="1559" w:type="dxa"/>
          </w:tcPr>
          <w:p w14:paraId="2D52EA81" w14:textId="77777777" w:rsidR="00131D49" w:rsidRPr="00131D49" w:rsidRDefault="00131D49" w:rsidP="00131D49">
            <w:pPr>
              <w:spacing w:after="0" w:line="240" w:lineRule="auto"/>
              <w:rPr>
                <w:bCs/>
                <w:sz w:val="24"/>
                <w:szCs w:val="24"/>
                <w:lang w:val="ru-RU" w:eastAsia="ru-RU"/>
              </w:rPr>
            </w:pPr>
          </w:p>
        </w:tc>
        <w:tc>
          <w:tcPr>
            <w:tcW w:w="3526" w:type="dxa"/>
            <w:shd w:val="clear" w:color="auto" w:fill="auto"/>
            <w:vAlign w:val="center"/>
          </w:tcPr>
          <w:p w14:paraId="60FB350C" w14:textId="77777777" w:rsidR="00131D49" w:rsidRPr="00131D49" w:rsidRDefault="00131D49" w:rsidP="00131D49">
            <w:pPr>
              <w:spacing w:after="0" w:line="240" w:lineRule="auto"/>
              <w:rPr>
                <w:bCs/>
                <w:sz w:val="24"/>
                <w:szCs w:val="24"/>
                <w:lang w:val="ru-RU" w:eastAsia="ru-RU"/>
              </w:rPr>
            </w:pPr>
            <w:r w:rsidRPr="00131D49">
              <w:rPr>
                <w:bCs/>
                <w:sz w:val="24"/>
                <w:szCs w:val="24"/>
                <w:lang w:val="kk" w:eastAsia="ru-RU"/>
              </w:rPr>
              <w:t>Қозғалысты ұйымдастыру, көлікті басқару және логистика</w:t>
            </w:r>
          </w:p>
        </w:tc>
      </w:tr>
      <w:tr w:rsidR="00131D49" w:rsidRPr="00EA6378" w14:paraId="4CC7FAE0" w14:textId="77777777" w:rsidTr="007B2777">
        <w:trPr>
          <w:trHeight w:val="331"/>
        </w:trPr>
        <w:tc>
          <w:tcPr>
            <w:tcW w:w="10188" w:type="dxa"/>
            <w:gridSpan w:val="6"/>
            <w:shd w:val="clear" w:color="auto" w:fill="auto"/>
          </w:tcPr>
          <w:p w14:paraId="4442ABDC" w14:textId="77777777" w:rsidR="00131D49" w:rsidRPr="00534311" w:rsidRDefault="00131D49" w:rsidP="007B2777">
            <w:pPr>
              <w:spacing w:after="0" w:line="240" w:lineRule="auto"/>
              <w:jc w:val="center"/>
              <w:rPr>
                <w:b/>
                <w:sz w:val="24"/>
                <w:szCs w:val="24"/>
                <w:lang w:val="ru-RU" w:eastAsia="ru-RU"/>
              </w:rPr>
            </w:pPr>
            <w:bookmarkStart w:id="0" w:name="_Hlk76654379"/>
            <w:r w:rsidRPr="00534311">
              <w:rPr>
                <w:b/>
                <w:sz w:val="24"/>
                <w:szCs w:val="24"/>
                <w:lang w:val="kk" w:eastAsia="ru-RU"/>
              </w:rPr>
              <w:t xml:space="preserve">Жоғары оқу орнынан кейінгі білім (магистратура, докторантура) </w:t>
            </w:r>
            <w:bookmarkEnd w:id="0"/>
          </w:p>
        </w:tc>
      </w:tr>
      <w:tr w:rsidR="00131D49" w:rsidRPr="00EA6378" w14:paraId="00385026" w14:textId="77777777" w:rsidTr="007B2777">
        <w:trPr>
          <w:trHeight w:val="360"/>
        </w:trPr>
        <w:tc>
          <w:tcPr>
            <w:tcW w:w="850" w:type="dxa"/>
            <w:shd w:val="clear" w:color="auto" w:fill="auto"/>
            <w:vAlign w:val="center"/>
          </w:tcPr>
          <w:p w14:paraId="2EF0490E"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lastRenderedPageBreak/>
              <w:t>14</w:t>
            </w:r>
          </w:p>
        </w:tc>
        <w:tc>
          <w:tcPr>
            <w:tcW w:w="2604" w:type="dxa"/>
            <w:gridSpan w:val="2"/>
            <w:shd w:val="clear" w:color="auto" w:fill="auto"/>
          </w:tcPr>
          <w:p w14:paraId="532F6438"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7</w:t>
            </w:r>
            <w:r>
              <w:rPr>
                <w:bCs/>
                <w:sz w:val="24"/>
                <w:szCs w:val="24"/>
                <w:lang w:eastAsia="ru-RU"/>
              </w:rPr>
              <w:t>M</w:t>
            </w:r>
            <w:r w:rsidRPr="00534311">
              <w:rPr>
                <w:bCs/>
                <w:sz w:val="24"/>
                <w:szCs w:val="24"/>
                <w:lang w:val="kk" w:eastAsia="ru-RU"/>
              </w:rPr>
              <w:t>04 Бизнес, басқару және құқық</w:t>
            </w:r>
          </w:p>
        </w:tc>
        <w:tc>
          <w:tcPr>
            <w:tcW w:w="1649" w:type="dxa"/>
            <w:shd w:val="clear" w:color="auto" w:fill="auto"/>
          </w:tcPr>
          <w:p w14:paraId="5C2492C8"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eastAsia="ru-RU"/>
              </w:rPr>
              <w:t>M</w:t>
            </w:r>
            <w:r w:rsidRPr="00534311">
              <w:rPr>
                <w:bCs/>
                <w:sz w:val="24"/>
                <w:szCs w:val="24"/>
                <w:lang w:val="kk" w:eastAsia="ru-RU"/>
              </w:rPr>
              <w:t>041 Бизнес және басқару</w:t>
            </w:r>
          </w:p>
        </w:tc>
        <w:tc>
          <w:tcPr>
            <w:tcW w:w="1559" w:type="dxa"/>
          </w:tcPr>
          <w:p w14:paraId="021FE5B7"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1CBC55E7" w14:textId="77777777" w:rsidR="00131D49" w:rsidRPr="00A32DE1" w:rsidRDefault="00131D49" w:rsidP="00131D49">
            <w:pPr>
              <w:spacing w:after="0" w:line="240" w:lineRule="auto"/>
              <w:rPr>
                <w:b/>
                <w:bCs/>
                <w:sz w:val="24"/>
                <w:szCs w:val="24"/>
                <w:lang w:val="ru-RU" w:eastAsia="ru-RU"/>
              </w:rPr>
            </w:pPr>
            <w:r w:rsidRPr="00534311">
              <w:rPr>
                <w:bCs/>
                <w:sz w:val="24"/>
                <w:szCs w:val="24"/>
                <w:lang w:val="kk" w:eastAsia="ru-RU"/>
              </w:rPr>
              <w:t xml:space="preserve">Мемлекеттік және жергілікті басқару, Инновациялық менеджмент, жобаларды басқару, іскерлік </w:t>
            </w:r>
            <w:r w:rsidRPr="00EA6378">
              <w:rPr>
                <w:bCs/>
                <w:sz w:val="24"/>
                <w:szCs w:val="24"/>
                <w:lang w:val="kk" w:eastAsia="ru-RU"/>
              </w:rPr>
              <w:t xml:space="preserve">әкімшілендіру, </w:t>
            </w:r>
            <w:r w:rsidRPr="00EA6378">
              <w:rPr>
                <w:rStyle w:val="2105pt"/>
                <w:rFonts w:eastAsia="Consolas"/>
                <w:b w:val="0"/>
                <w:sz w:val="24"/>
                <w:szCs w:val="24"/>
                <w:lang w:val="kk"/>
              </w:rPr>
              <w:t>Менеджмент, еңбекті ұйымдастыру және нормалау, Экономика</w:t>
            </w:r>
            <w:r w:rsidRPr="00EA6378">
              <w:rPr>
                <w:bCs/>
                <w:sz w:val="24"/>
                <w:szCs w:val="24"/>
                <w:lang w:val="kk" w:eastAsia="ru-RU"/>
              </w:rPr>
              <w:t>, адам ресурстарын басқару, Мұнай</w:t>
            </w:r>
            <w:r w:rsidRPr="00534311">
              <w:rPr>
                <w:bCs/>
                <w:sz w:val="24"/>
                <w:szCs w:val="24"/>
                <w:lang w:val="kk" w:eastAsia="ru-RU"/>
              </w:rPr>
              <w:t xml:space="preserve"> инженериясындағы МВА, тұрақты дамудағы МВА, Қаржы, энергетикадағы Менеджмент, тәуекел-талдаушы, Бизнес-аналитика, Продакт Менеджмент, ұйымдардағы Комплайенс бақылау, ұйымдардағы басқару мұнай-газ секторы, энергетикадағы тәуекелдерді басқару, Қаржылық талдау және тәуекел менеджменті, Микроаналитика және болжау, өзгерістерді басқару-жаһандық энергетикалық көшу, жаһандық бизнес және инновациялар </w:t>
            </w:r>
          </w:p>
        </w:tc>
      </w:tr>
      <w:tr w:rsidR="00131D49" w:rsidRPr="00EA6378" w14:paraId="6D2537E9" w14:textId="77777777" w:rsidTr="007B2777">
        <w:trPr>
          <w:trHeight w:val="360"/>
        </w:trPr>
        <w:tc>
          <w:tcPr>
            <w:tcW w:w="850" w:type="dxa"/>
            <w:shd w:val="clear" w:color="auto" w:fill="auto"/>
            <w:vAlign w:val="center"/>
          </w:tcPr>
          <w:p w14:paraId="0B676207"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15</w:t>
            </w:r>
          </w:p>
        </w:tc>
        <w:tc>
          <w:tcPr>
            <w:tcW w:w="2604" w:type="dxa"/>
            <w:gridSpan w:val="2"/>
            <w:vMerge w:val="restart"/>
            <w:shd w:val="clear" w:color="auto" w:fill="auto"/>
          </w:tcPr>
          <w:p w14:paraId="18285E12"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7</w:t>
            </w:r>
            <w:r>
              <w:rPr>
                <w:bCs/>
                <w:sz w:val="24"/>
                <w:szCs w:val="24"/>
                <w:lang w:eastAsia="ru-RU"/>
              </w:rPr>
              <w:t>M</w:t>
            </w:r>
            <w:r w:rsidRPr="00534311">
              <w:rPr>
                <w:bCs/>
                <w:sz w:val="24"/>
                <w:szCs w:val="24"/>
                <w:lang w:val="kk" w:eastAsia="ru-RU"/>
              </w:rPr>
              <w:t>05 Жаратылыстану ғылымдары, математика және статистика</w:t>
            </w:r>
          </w:p>
        </w:tc>
        <w:tc>
          <w:tcPr>
            <w:tcW w:w="1649" w:type="dxa"/>
            <w:shd w:val="clear" w:color="auto" w:fill="auto"/>
          </w:tcPr>
          <w:p w14:paraId="5FAD8AE1"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7</w:t>
            </w:r>
            <w:r>
              <w:rPr>
                <w:bCs/>
                <w:sz w:val="24"/>
                <w:szCs w:val="24"/>
                <w:lang w:eastAsia="ru-RU"/>
              </w:rPr>
              <w:t>M</w:t>
            </w:r>
            <w:r w:rsidRPr="00534311">
              <w:rPr>
                <w:bCs/>
                <w:sz w:val="24"/>
                <w:szCs w:val="24"/>
                <w:lang w:val="kk" w:eastAsia="ru-RU"/>
              </w:rPr>
              <w:t>052 Қоршаған орта</w:t>
            </w:r>
          </w:p>
        </w:tc>
        <w:tc>
          <w:tcPr>
            <w:tcW w:w="1559" w:type="dxa"/>
          </w:tcPr>
          <w:p w14:paraId="1FB5CD18"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1C89CA5E"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Экология, География, Гидрология, Метеорология, Гидрогеология және инженерлік геология, Геоэкология және табиғатты пайдалануды басқару</w:t>
            </w:r>
          </w:p>
        </w:tc>
      </w:tr>
      <w:tr w:rsidR="00131D49" w14:paraId="189312F1" w14:textId="77777777" w:rsidTr="007B2777">
        <w:trPr>
          <w:trHeight w:val="184"/>
        </w:trPr>
        <w:tc>
          <w:tcPr>
            <w:tcW w:w="850" w:type="dxa"/>
            <w:shd w:val="clear" w:color="auto" w:fill="auto"/>
            <w:vAlign w:val="center"/>
          </w:tcPr>
          <w:p w14:paraId="47DED596"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16</w:t>
            </w:r>
          </w:p>
        </w:tc>
        <w:tc>
          <w:tcPr>
            <w:tcW w:w="2604" w:type="dxa"/>
            <w:gridSpan w:val="2"/>
            <w:vMerge/>
            <w:shd w:val="clear" w:color="auto" w:fill="auto"/>
          </w:tcPr>
          <w:p w14:paraId="4AB4C3B8" w14:textId="77777777" w:rsidR="00131D49" w:rsidRPr="00534311" w:rsidRDefault="00131D49" w:rsidP="00131D49">
            <w:pPr>
              <w:spacing w:after="0" w:line="240" w:lineRule="auto"/>
              <w:rPr>
                <w:bCs/>
                <w:sz w:val="24"/>
                <w:szCs w:val="24"/>
                <w:lang w:val="ru-RU" w:eastAsia="ru-RU"/>
              </w:rPr>
            </w:pPr>
          </w:p>
        </w:tc>
        <w:tc>
          <w:tcPr>
            <w:tcW w:w="1649" w:type="dxa"/>
            <w:shd w:val="clear" w:color="auto" w:fill="auto"/>
          </w:tcPr>
          <w:p w14:paraId="13C536B9"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055 Геология</w:t>
            </w:r>
          </w:p>
        </w:tc>
        <w:tc>
          <w:tcPr>
            <w:tcW w:w="1559" w:type="dxa"/>
          </w:tcPr>
          <w:p w14:paraId="0FD1189F"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63AA5531"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Геология</w:t>
            </w:r>
          </w:p>
        </w:tc>
      </w:tr>
      <w:tr w:rsidR="00131D49" w:rsidRPr="00EA6378" w14:paraId="5CDC1B07" w14:textId="77777777" w:rsidTr="007B2777">
        <w:trPr>
          <w:trHeight w:val="260"/>
        </w:trPr>
        <w:tc>
          <w:tcPr>
            <w:tcW w:w="850" w:type="dxa"/>
            <w:shd w:val="clear" w:color="auto" w:fill="auto"/>
            <w:vAlign w:val="center"/>
          </w:tcPr>
          <w:p w14:paraId="5D4A6EBB"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17</w:t>
            </w:r>
          </w:p>
        </w:tc>
        <w:tc>
          <w:tcPr>
            <w:tcW w:w="2604" w:type="dxa"/>
            <w:gridSpan w:val="2"/>
            <w:vMerge w:val="restart"/>
            <w:shd w:val="clear" w:color="auto" w:fill="auto"/>
          </w:tcPr>
          <w:p w14:paraId="0B86EB35" w14:textId="77777777" w:rsidR="00131D49" w:rsidRPr="00534311" w:rsidRDefault="00131D49" w:rsidP="00131D49">
            <w:pPr>
              <w:spacing w:after="0" w:line="240" w:lineRule="auto"/>
              <w:rPr>
                <w:sz w:val="24"/>
                <w:szCs w:val="24"/>
                <w:lang w:val="ru-RU" w:eastAsia="ru-RU"/>
              </w:rPr>
            </w:pPr>
            <w:r w:rsidRPr="00534311">
              <w:rPr>
                <w:sz w:val="24"/>
                <w:szCs w:val="24"/>
                <w:lang w:val="kk" w:eastAsia="ru-RU"/>
              </w:rPr>
              <w:t>7М06 Ақпараттық-коммуникациялық технологиялар</w:t>
            </w:r>
          </w:p>
        </w:tc>
        <w:tc>
          <w:tcPr>
            <w:tcW w:w="1649" w:type="dxa"/>
            <w:shd w:val="clear" w:color="auto" w:fill="auto"/>
          </w:tcPr>
          <w:p w14:paraId="51F9F99D"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061 Ақпараттық-коммуникациялық технологиялар</w:t>
            </w:r>
          </w:p>
        </w:tc>
        <w:tc>
          <w:tcPr>
            <w:tcW w:w="1559" w:type="dxa"/>
          </w:tcPr>
          <w:p w14:paraId="7DE9E010"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1045B276"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Ақпараттық жүйелер, Есептеу техникасы және бағдарламалық қамтамасыз ету, Математикалық және компьютерлік модельдеу, ақпараттық қауіпсіздік жүйелері, ат (базалық дағдылар), цифрлық трансформация, киберқауіпсіздік</w:t>
            </w:r>
          </w:p>
        </w:tc>
      </w:tr>
      <w:tr w:rsidR="00131D49" w14:paraId="0B63D78D" w14:textId="77777777" w:rsidTr="007B2777">
        <w:trPr>
          <w:trHeight w:val="70"/>
        </w:trPr>
        <w:tc>
          <w:tcPr>
            <w:tcW w:w="850" w:type="dxa"/>
            <w:shd w:val="clear" w:color="auto" w:fill="auto"/>
            <w:vAlign w:val="center"/>
          </w:tcPr>
          <w:p w14:paraId="0305C44C"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18</w:t>
            </w:r>
          </w:p>
        </w:tc>
        <w:tc>
          <w:tcPr>
            <w:tcW w:w="2604" w:type="dxa"/>
            <w:gridSpan w:val="2"/>
            <w:vMerge/>
            <w:shd w:val="clear" w:color="auto" w:fill="auto"/>
          </w:tcPr>
          <w:p w14:paraId="0F48488A" w14:textId="77777777" w:rsidR="00131D49" w:rsidRPr="00534311" w:rsidRDefault="00131D49" w:rsidP="00131D49">
            <w:pPr>
              <w:spacing w:after="0" w:line="240" w:lineRule="auto"/>
              <w:rPr>
                <w:bCs/>
                <w:sz w:val="24"/>
                <w:szCs w:val="24"/>
                <w:lang w:val="ru-RU" w:eastAsia="ru-RU"/>
              </w:rPr>
            </w:pPr>
          </w:p>
        </w:tc>
        <w:tc>
          <w:tcPr>
            <w:tcW w:w="1649" w:type="dxa"/>
            <w:shd w:val="clear" w:color="auto" w:fill="auto"/>
          </w:tcPr>
          <w:p w14:paraId="6313A110"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062 Телекоммуникациялар</w:t>
            </w:r>
          </w:p>
        </w:tc>
        <w:tc>
          <w:tcPr>
            <w:tcW w:w="1559" w:type="dxa"/>
          </w:tcPr>
          <w:p w14:paraId="0316C5DF"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1BB1B46F"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Радиотехника, электроника және телекоммуникациялар</w:t>
            </w:r>
          </w:p>
        </w:tc>
      </w:tr>
      <w:tr w:rsidR="00131D49" w:rsidRPr="00EA6378" w14:paraId="64D7F6DC" w14:textId="77777777" w:rsidTr="007B2777">
        <w:trPr>
          <w:trHeight w:val="504"/>
        </w:trPr>
        <w:tc>
          <w:tcPr>
            <w:tcW w:w="850" w:type="dxa"/>
            <w:shd w:val="clear" w:color="auto" w:fill="auto"/>
            <w:vAlign w:val="center"/>
          </w:tcPr>
          <w:p w14:paraId="105102CF" w14:textId="77777777" w:rsidR="00131D49" w:rsidRPr="00534311" w:rsidRDefault="00131D49" w:rsidP="007B2777">
            <w:pPr>
              <w:spacing w:after="0" w:line="240" w:lineRule="auto"/>
              <w:jc w:val="center"/>
              <w:rPr>
                <w:bCs/>
                <w:sz w:val="24"/>
                <w:szCs w:val="24"/>
                <w:lang w:val="ru-RU" w:eastAsia="ru-RU"/>
              </w:rPr>
            </w:pPr>
            <w:r>
              <w:rPr>
                <w:bCs/>
                <w:sz w:val="24"/>
                <w:szCs w:val="24"/>
                <w:lang w:val="kk" w:eastAsia="ru-RU"/>
              </w:rPr>
              <w:t>19</w:t>
            </w:r>
          </w:p>
        </w:tc>
        <w:tc>
          <w:tcPr>
            <w:tcW w:w="2604" w:type="dxa"/>
            <w:gridSpan w:val="2"/>
            <w:vMerge w:val="restart"/>
            <w:shd w:val="clear" w:color="auto" w:fill="auto"/>
          </w:tcPr>
          <w:p w14:paraId="0EE576B9" w14:textId="77777777" w:rsidR="00131D49" w:rsidRPr="00534311" w:rsidRDefault="00131D49" w:rsidP="00131D49">
            <w:pPr>
              <w:spacing w:after="0" w:line="240" w:lineRule="auto"/>
              <w:rPr>
                <w:sz w:val="24"/>
                <w:szCs w:val="24"/>
                <w:lang w:val="ru-RU" w:eastAsia="ru-RU"/>
              </w:rPr>
            </w:pPr>
            <w:r w:rsidRPr="00534311">
              <w:rPr>
                <w:sz w:val="24"/>
                <w:szCs w:val="24"/>
                <w:lang w:val="kk" w:eastAsia="ru-RU"/>
              </w:rPr>
              <w:t>7</w:t>
            </w:r>
            <w:r>
              <w:rPr>
                <w:sz w:val="24"/>
                <w:szCs w:val="24"/>
                <w:lang w:eastAsia="ru-RU"/>
              </w:rPr>
              <w:t>M</w:t>
            </w:r>
            <w:r w:rsidRPr="00534311">
              <w:rPr>
                <w:sz w:val="24"/>
                <w:szCs w:val="24"/>
                <w:lang w:val="kk" w:eastAsia="ru-RU"/>
              </w:rPr>
              <w:t>07 Инженерлік, өңдеу және құрылыс салалары</w:t>
            </w:r>
          </w:p>
        </w:tc>
        <w:tc>
          <w:tcPr>
            <w:tcW w:w="1649" w:type="dxa"/>
            <w:shd w:val="clear" w:color="auto" w:fill="auto"/>
          </w:tcPr>
          <w:p w14:paraId="1408618A"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071 Инженерия және инженерлік іс</w:t>
            </w:r>
          </w:p>
        </w:tc>
        <w:tc>
          <w:tcPr>
            <w:tcW w:w="1559" w:type="dxa"/>
          </w:tcPr>
          <w:p w14:paraId="2092A5CE" w14:textId="77777777" w:rsidR="00131D49" w:rsidRPr="00534311" w:rsidRDefault="00131D49" w:rsidP="00131D49">
            <w:pPr>
              <w:spacing w:after="0" w:line="240" w:lineRule="auto"/>
              <w:rPr>
                <w:rStyle w:val="2105pt"/>
                <w:rFonts w:eastAsia="Consolas"/>
                <w:b w:val="0"/>
                <w:sz w:val="24"/>
                <w:szCs w:val="24"/>
              </w:rPr>
            </w:pPr>
          </w:p>
        </w:tc>
        <w:tc>
          <w:tcPr>
            <w:tcW w:w="3526" w:type="dxa"/>
            <w:shd w:val="clear" w:color="auto" w:fill="auto"/>
          </w:tcPr>
          <w:p w14:paraId="34EF8BEE" w14:textId="77777777" w:rsidR="00131D49" w:rsidRPr="00131D49" w:rsidRDefault="00131D49" w:rsidP="00131D49">
            <w:pPr>
              <w:spacing w:after="0" w:line="240" w:lineRule="auto"/>
              <w:rPr>
                <w:b/>
                <w:bCs/>
                <w:sz w:val="24"/>
                <w:szCs w:val="24"/>
                <w:lang w:val="ru-RU" w:eastAsia="ru-RU"/>
              </w:rPr>
            </w:pPr>
            <w:r w:rsidRPr="00131D49">
              <w:rPr>
                <w:rStyle w:val="2105pt"/>
                <w:rFonts w:eastAsia="Consolas"/>
                <w:b w:val="0"/>
                <w:bCs w:val="0"/>
                <w:sz w:val="24"/>
                <w:szCs w:val="24"/>
                <w:lang w:val="kk"/>
              </w:rPr>
              <w:t xml:space="preserve">Материалтану және жаңа материалдар технологиясы, Теңіз техникасы және технологиялары, авиациялық техника және технологиялар, Бейорганикалық заттардың химиялық технологиясы, </w:t>
            </w:r>
            <w:r w:rsidRPr="00131D49">
              <w:rPr>
                <w:rStyle w:val="2105pt"/>
                <w:rFonts w:eastAsia="Consolas"/>
                <w:b w:val="0"/>
                <w:bCs w:val="0"/>
                <w:sz w:val="24"/>
                <w:szCs w:val="24"/>
                <w:lang w:val="kk"/>
              </w:rPr>
              <w:lastRenderedPageBreak/>
              <w:t>Органикалық заттардың химиялық технологиясы, Мұнай химиясы, пайдалы қазбалар кен орындарын іздеу және барлаудың геофизикалық әдістері, Автоматтандыру және басқару, Электр энергетикасы, Технологиялық машиналар және жабдықтар (салалар бойынша), өнеркәсіптік энергетика, жаңартылатын энергия көздері, Наноматериалдар және нанотехнология, оффшорлық инженерия және теңіз тасымалы, Мұнай инженериясы</w:t>
            </w:r>
          </w:p>
        </w:tc>
      </w:tr>
      <w:tr w:rsidR="00131D49" w:rsidRPr="00EA6378" w14:paraId="27B324E9" w14:textId="77777777" w:rsidTr="007B2777">
        <w:trPr>
          <w:trHeight w:val="413"/>
        </w:trPr>
        <w:tc>
          <w:tcPr>
            <w:tcW w:w="850" w:type="dxa"/>
            <w:shd w:val="clear" w:color="auto" w:fill="auto"/>
            <w:vAlign w:val="center"/>
          </w:tcPr>
          <w:p w14:paraId="4C26481D"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lastRenderedPageBreak/>
              <w:t>20</w:t>
            </w:r>
          </w:p>
        </w:tc>
        <w:tc>
          <w:tcPr>
            <w:tcW w:w="2604" w:type="dxa"/>
            <w:gridSpan w:val="2"/>
            <w:vMerge/>
            <w:shd w:val="clear" w:color="auto" w:fill="auto"/>
          </w:tcPr>
          <w:p w14:paraId="73A9537A" w14:textId="77777777" w:rsidR="00131D49" w:rsidRPr="00534311" w:rsidRDefault="00131D49" w:rsidP="00131D49">
            <w:pPr>
              <w:spacing w:after="0" w:line="240" w:lineRule="auto"/>
              <w:rPr>
                <w:bCs/>
                <w:sz w:val="24"/>
                <w:szCs w:val="24"/>
                <w:lang w:val="ru-RU" w:eastAsia="ru-RU"/>
              </w:rPr>
            </w:pPr>
          </w:p>
        </w:tc>
        <w:tc>
          <w:tcPr>
            <w:tcW w:w="1649" w:type="dxa"/>
            <w:shd w:val="clear" w:color="auto" w:fill="auto"/>
          </w:tcPr>
          <w:p w14:paraId="41F47272"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072 Өндірістік және өңдеу салалары</w:t>
            </w:r>
          </w:p>
        </w:tc>
        <w:tc>
          <w:tcPr>
            <w:tcW w:w="1559" w:type="dxa"/>
          </w:tcPr>
          <w:p w14:paraId="59D75475" w14:textId="77777777" w:rsidR="00131D49" w:rsidRPr="00534311" w:rsidRDefault="00131D49" w:rsidP="00131D49">
            <w:pPr>
              <w:spacing w:after="0" w:line="240" w:lineRule="auto"/>
              <w:rPr>
                <w:sz w:val="24"/>
                <w:szCs w:val="24"/>
                <w:lang w:val="kk-KZ"/>
              </w:rPr>
            </w:pPr>
          </w:p>
        </w:tc>
        <w:tc>
          <w:tcPr>
            <w:tcW w:w="3526" w:type="dxa"/>
            <w:shd w:val="clear" w:color="auto" w:fill="auto"/>
          </w:tcPr>
          <w:p w14:paraId="34CFEC90" w14:textId="77777777" w:rsidR="00131D49" w:rsidRPr="00326542" w:rsidRDefault="00131D49" w:rsidP="00131D49">
            <w:pPr>
              <w:spacing w:after="0" w:line="240" w:lineRule="auto"/>
              <w:rPr>
                <w:sz w:val="24"/>
                <w:szCs w:val="24"/>
                <w:lang w:val="kk-KZ"/>
              </w:rPr>
            </w:pPr>
            <w:r w:rsidRPr="00534311">
              <w:rPr>
                <w:sz w:val="24"/>
                <w:szCs w:val="24"/>
                <w:lang w:val="kk"/>
              </w:rPr>
              <w:t>Геология және пайдалы қазбалар кен орындарын барлау( мұнай газ), мұнай-газ ісі, қайта өңдеу өндірістерінің технологиясы( салалар бойынша), Маркшейдерлік іс, Мұнай-газ инженериясы, Мұнай-газ химиясы, геологиялық-Гидродинамикалық инженерия</w:t>
            </w:r>
          </w:p>
        </w:tc>
      </w:tr>
      <w:tr w:rsidR="00131D49" w:rsidRPr="00EA6378" w14:paraId="71284B3D" w14:textId="77777777" w:rsidTr="007B2777">
        <w:trPr>
          <w:trHeight w:val="463"/>
        </w:trPr>
        <w:tc>
          <w:tcPr>
            <w:tcW w:w="850" w:type="dxa"/>
            <w:shd w:val="clear" w:color="auto" w:fill="auto"/>
            <w:vAlign w:val="center"/>
          </w:tcPr>
          <w:p w14:paraId="1E9BB4E5"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21</w:t>
            </w:r>
          </w:p>
        </w:tc>
        <w:tc>
          <w:tcPr>
            <w:tcW w:w="2604" w:type="dxa"/>
            <w:gridSpan w:val="2"/>
            <w:vMerge/>
            <w:shd w:val="clear" w:color="auto" w:fill="auto"/>
          </w:tcPr>
          <w:p w14:paraId="56777C26" w14:textId="77777777" w:rsidR="00131D49" w:rsidRPr="00534311" w:rsidRDefault="00131D49" w:rsidP="00131D49">
            <w:pPr>
              <w:spacing w:after="0" w:line="240" w:lineRule="auto"/>
              <w:rPr>
                <w:bCs/>
                <w:sz w:val="24"/>
                <w:szCs w:val="24"/>
                <w:lang w:val="ru-RU" w:eastAsia="ru-RU"/>
              </w:rPr>
            </w:pPr>
          </w:p>
        </w:tc>
        <w:tc>
          <w:tcPr>
            <w:tcW w:w="1649" w:type="dxa"/>
            <w:shd w:val="clear" w:color="auto" w:fill="auto"/>
          </w:tcPr>
          <w:p w14:paraId="40E2982B"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073 Сәулет және құрылыс</w:t>
            </w:r>
          </w:p>
        </w:tc>
        <w:tc>
          <w:tcPr>
            <w:tcW w:w="1559" w:type="dxa"/>
          </w:tcPr>
          <w:p w14:paraId="4FF485B5"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72BA53A8"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Геодезия және картография, Инженерлік жүйелер мен желілер, жерге орналастыру</w:t>
            </w:r>
          </w:p>
        </w:tc>
      </w:tr>
      <w:tr w:rsidR="00131D49" w:rsidRPr="00EA6378" w14:paraId="2DAD09D9" w14:textId="77777777" w:rsidTr="007B2777">
        <w:trPr>
          <w:trHeight w:val="437"/>
        </w:trPr>
        <w:tc>
          <w:tcPr>
            <w:tcW w:w="850" w:type="dxa"/>
            <w:shd w:val="clear" w:color="auto" w:fill="auto"/>
            <w:vAlign w:val="center"/>
          </w:tcPr>
          <w:p w14:paraId="31DB6310"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22</w:t>
            </w:r>
          </w:p>
        </w:tc>
        <w:tc>
          <w:tcPr>
            <w:tcW w:w="2604" w:type="dxa"/>
            <w:gridSpan w:val="2"/>
            <w:vMerge/>
            <w:shd w:val="clear" w:color="auto" w:fill="auto"/>
          </w:tcPr>
          <w:p w14:paraId="4874390D" w14:textId="77777777" w:rsidR="00131D49" w:rsidRPr="00534311" w:rsidRDefault="00131D49" w:rsidP="00131D49">
            <w:pPr>
              <w:spacing w:after="0" w:line="240" w:lineRule="auto"/>
              <w:rPr>
                <w:bCs/>
                <w:sz w:val="24"/>
                <w:szCs w:val="24"/>
                <w:lang w:val="ru-RU" w:eastAsia="ru-RU"/>
              </w:rPr>
            </w:pPr>
          </w:p>
        </w:tc>
        <w:tc>
          <w:tcPr>
            <w:tcW w:w="1649" w:type="dxa"/>
            <w:shd w:val="clear" w:color="auto" w:fill="auto"/>
          </w:tcPr>
          <w:p w14:paraId="2DBD7234"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075 Стандарттау, сертификаттау және метрология (салалар бойынша)</w:t>
            </w:r>
          </w:p>
        </w:tc>
        <w:tc>
          <w:tcPr>
            <w:tcW w:w="1559" w:type="dxa"/>
          </w:tcPr>
          <w:p w14:paraId="57D2FD7F"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5453CB59" w14:textId="77777777" w:rsidR="00131D49" w:rsidRPr="00534311" w:rsidRDefault="00131D49" w:rsidP="00131D49">
            <w:pPr>
              <w:spacing w:after="0" w:line="240" w:lineRule="auto"/>
              <w:rPr>
                <w:bCs/>
                <w:sz w:val="24"/>
                <w:szCs w:val="24"/>
                <w:lang w:val="ru-RU" w:eastAsia="ru-RU"/>
              </w:rPr>
            </w:pPr>
            <w:r w:rsidRPr="00534311">
              <w:rPr>
                <w:bCs/>
                <w:sz w:val="24"/>
                <w:szCs w:val="24"/>
                <w:lang w:val="kk" w:eastAsia="ru-RU"/>
              </w:rPr>
              <w:t>Стандарттау және сертификаттау (салалар бойынша), Метрология</w:t>
            </w:r>
          </w:p>
        </w:tc>
      </w:tr>
      <w:tr w:rsidR="00131D49" w:rsidRPr="00EA6378" w14:paraId="1EC15A88" w14:textId="77777777" w:rsidTr="007B2777">
        <w:trPr>
          <w:trHeight w:val="391"/>
        </w:trPr>
        <w:tc>
          <w:tcPr>
            <w:tcW w:w="850" w:type="dxa"/>
            <w:shd w:val="clear" w:color="auto" w:fill="auto"/>
            <w:vAlign w:val="center"/>
          </w:tcPr>
          <w:p w14:paraId="625F8E9D" w14:textId="77777777" w:rsidR="00131D49" w:rsidRPr="00534311" w:rsidRDefault="00131D49" w:rsidP="007B2777">
            <w:pPr>
              <w:spacing w:after="0" w:line="240" w:lineRule="auto"/>
              <w:jc w:val="center"/>
              <w:rPr>
                <w:bCs/>
                <w:sz w:val="24"/>
                <w:szCs w:val="24"/>
                <w:lang w:val="ru-RU" w:eastAsia="ru-RU"/>
              </w:rPr>
            </w:pPr>
            <w:r w:rsidRPr="00534311">
              <w:rPr>
                <w:bCs/>
                <w:sz w:val="24"/>
                <w:szCs w:val="24"/>
                <w:lang w:val="kk" w:eastAsia="ru-RU"/>
              </w:rPr>
              <w:t>23</w:t>
            </w:r>
          </w:p>
        </w:tc>
        <w:tc>
          <w:tcPr>
            <w:tcW w:w="2604" w:type="dxa"/>
            <w:gridSpan w:val="2"/>
            <w:shd w:val="clear" w:color="auto" w:fill="auto"/>
          </w:tcPr>
          <w:p w14:paraId="06EF1380" w14:textId="77777777" w:rsidR="00131D49" w:rsidRPr="00534311" w:rsidRDefault="00131D49" w:rsidP="00131D49">
            <w:pPr>
              <w:spacing w:after="0" w:line="240" w:lineRule="auto"/>
              <w:rPr>
                <w:sz w:val="24"/>
                <w:szCs w:val="24"/>
                <w:lang w:val="ru-RU" w:eastAsia="ru-RU"/>
              </w:rPr>
            </w:pPr>
            <w:r w:rsidRPr="00534311">
              <w:rPr>
                <w:sz w:val="24"/>
                <w:szCs w:val="24"/>
                <w:lang w:val="kk" w:eastAsia="ru-RU"/>
              </w:rPr>
              <w:t>7</w:t>
            </w:r>
            <w:r>
              <w:rPr>
                <w:sz w:val="24"/>
                <w:szCs w:val="24"/>
                <w:lang w:eastAsia="ru-RU"/>
              </w:rPr>
              <w:t>M</w:t>
            </w:r>
            <w:r w:rsidRPr="00534311">
              <w:rPr>
                <w:sz w:val="24"/>
                <w:szCs w:val="24"/>
                <w:lang w:val="kk" w:eastAsia="ru-RU"/>
              </w:rPr>
              <w:t>11 Қызметтер</w:t>
            </w:r>
          </w:p>
        </w:tc>
        <w:tc>
          <w:tcPr>
            <w:tcW w:w="1649" w:type="dxa"/>
            <w:shd w:val="clear" w:color="auto" w:fill="auto"/>
          </w:tcPr>
          <w:p w14:paraId="1CCBCFA6"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7</w:t>
            </w:r>
            <w:r>
              <w:rPr>
                <w:bCs/>
                <w:sz w:val="24"/>
                <w:szCs w:val="24"/>
                <w:lang w:val="kk" w:eastAsia="ru-RU"/>
              </w:rPr>
              <w:t>M</w:t>
            </w:r>
            <w:r w:rsidRPr="00534311">
              <w:rPr>
                <w:bCs/>
                <w:sz w:val="24"/>
                <w:szCs w:val="24"/>
                <w:lang w:val="kk" w:eastAsia="ru-RU"/>
              </w:rPr>
              <w:t>112 Өндірістегі гигиена және еңбек қорғау</w:t>
            </w:r>
          </w:p>
        </w:tc>
        <w:tc>
          <w:tcPr>
            <w:tcW w:w="1559" w:type="dxa"/>
          </w:tcPr>
          <w:p w14:paraId="51E9C4FB" w14:textId="77777777" w:rsidR="00131D49" w:rsidRPr="00534311" w:rsidRDefault="00131D49" w:rsidP="00131D49">
            <w:pPr>
              <w:spacing w:after="0" w:line="240" w:lineRule="auto"/>
              <w:rPr>
                <w:bCs/>
                <w:sz w:val="24"/>
                <w:szCs w:val="24"/>
                <w:lang w:val="ru-RU" w:eastAsia="ru-RU"/>
              </w:rPr>
            </w:pPr>
          </w:p>
        </w:tc>
        <w:tc>
          <w:tcPr>
            <w:tcW w:w="3526" w:type="dxa"/>
            <w:shd w:val="clear" w:color="auto" w:fill="auto"/>
          </w:tcPr>
          <w:p w14:paraId="1036BB6F" w14:textId="77777777" w:rsidR="00131D49" w:rsidRPr="00534311" w:rsidRDefault="00131D49" w:rsidP="00131D49">
            <w:pPr>
              <w:spacing w:after="0" w:line="240" w:lineRule="auto"/>
              <w:rPr>
                <w:sz w:val="24"/>
                <w:szCs w:val="24"/>
                <w:lang w:val="ru-RU" w:eastAsia="ru-RU"/>
              </w:rPr>
            </w:pPr>
            <w:r w:rsidRPr="00534311">
              <w:rPr>
                <w:bCs/>
                <w:sz w:val="24"/>
                <w:szCs w:val="24"/>
                <w:lang w:val="kk" w:eastAsia="ru-RU"/>
              </w:rPr>
              <w:t>Тіршілік қауіпсіздігі және қоршаған ортаны қорғау</w:t>
            </w:r>
          </w:p>
        </w:tc>
      </w:tr>
      <w:tr w:rsidR="00131D49" w:rsidRPr="00EA6378" w14:paraId="44135B97" w14:textId="77777777" w:rsidTr="007B2777">
        <w:trPr>
          <w:trHeight w:val="488"/>
        </w:trPr>
        <w:tc>
          <w:tcPr>
            <w:tcW w:w="10188" w:type="dxa"/>
            <w:gridSpan w:val="6"/>
            <w:shd w:val="clear" w:color="auto" w:fill="auto"/>
          </w:tcPr>
          <w:p w14:paraId="7ABAD8A3" w14:textId="77777777" w:rsidR="00131D49" w:rsidRPr="00326542" w:rsidRDefault="00131D49" w:rsidP="007B2777">
            <w:pPr>
              <w:spacing w:after="0" w:line="240" w:lineRule="auto"/>
              <w:jc w:val="both"/>
              <w:rPr>
                <w:bCs/>
                <w:sz w:val="24"/>
                <w:szCs w:val="24"/>
                <w:lang w:val="kk" w:eastAsia="ru-RU"/>
              </w:rPr>
            </w:pPr>
            <w:r w:rsidRPr="00534311">
              <w:rPr>
                <w:bCs/>
                <w:sz w:val="24"/>
                <w:szCs w:val="24"/>
                <w:lang w:val="kk" w:eastAsia="ru-RU"/>
              </w:rPr>
              <w:t>*2018 жылғы 4 шілдеде "білім туралы" ҚР Заңына жоғары және (немесе) жоғары оқу орнынан кейінгі білім беру ұйымдарының (ЖЖОКБҰ) академиялық және басқарушылық дербестігін кеңейту бөлігінде өзгерістер мен толықтырулар енгізілді. ҚР БҒМ 13.10.2018 жылғы №569 бұйрығымен жоғары және жоғары оқу орнынан кейінгі білімі бар кадрларды даярлау бағыттарының жаңа сыныптауышы бекітілді. ЖЖОКБҰ бағыты шеңберінде еңбек нарығының қажеттіліктеріне сәйкес қажетті кадрларды даярлау үшін әртүрлі білім беру бағдарламаларын әзірлей алады. Осыған байланысты жоғары және жоғары оқу орнынан кейінгі білім беру деңгейлері бойынша мамандықтардың ұсынылған атаулары бар кадрларды даярлаудың сұранысқа ие бағыттарының тізбесі ұсынылды.</w:t>
            </w:r>
          </w:p>
          <w:p w14:paraId="6D15DF1F" w14:textId="77777777" w:rsidR="00131D49" w:rsidRPr="00326542" w:rsidRDefault="00131D49" w:rsidP="007B2777">
            <w:pPr>
              <w:spacing w:after="0" w:line="240" w:lineRule="auto"/>
              <w:jc w:val="both"/>
              <w:rPr>
                <w:bCs/>
                <w:sz w:val="24"/>
                <w:szCs w:val="24"/>
                <w:lang w:val="kk" w:eastAsia="ru-RU"/>
              </w:rPr>
            </w:pPr>
          </w:p>
          <w:p w14:paraId="7B1D967A"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t>Ескертпе:</w:t>
            </w:r>
          </w:p>
          <w:p w14:paraId="3922CE04"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lastRenderedPageBreak/>
              <w:t xml:space="preserve">      1. Сыныптауышта білім беру салалары мен жоғары және жоғары оқу орнынан кейінгі білім беруді даярлау бағыттары топтар бойынша біріктірілген және білім беру сыныптауышының - 2013 халықаралық стандартына сәйкес жеті таңбалы цифрлық кодтармен ұсынылған:</w:t>
            </w:r>
          </w:p>
          <w:p w14:paraId="0746477F"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t xml:space="preserve">      Цифрлық және әріптік өрнегі бар кодтың бірінші және екінші белгісі Еуропалық біліктілік шеңберіне сәйкес ұлттық біліктілік шеңберіне сәйкес білім деңгейін білдіреді:</w:t>
            </w:r>
          </w:p>
          <w:p w14:paraId="2E319706" w14:textId="77777777" w:rsidR="00131D49" w:rsidRPr="00534311" w:rsidRDefault="00131D49" w:rsidP="007B2777">
            <w:pPr>
              <w:spacing w:after="0" w:line="240" w:lineRule="auto"/>
              <w:jc w:val="both"/>
              <w:rPr>
                <w:bCs/>
                <w:i/>
                <w:iCs/>
                <w:sz w:val="24"/>
                <w:szCs w:val="24"/>
                <w:lang w:val="ru-RU" w:eastAsia="ru-RU"/>
              </w:rPr>
            </w:pPr>
            <w:r w:rsidRPr="00534311">
              <w:rPr>
                <w:bCs/>
                <w:i/>
                <w:iCs/>
                <w:sz w:val="24"/>
                <w:szCs w:val="24"/>
                <w:lang w:val="kk" w:eastAsia="ru-RU"/>
              </w:rPr>
              <w:t xml:space="preserve">      – бакалавриат-6</w:t>
            </w:r>
            <w:r>
              <w:rPr>
                <w:bCs/>
                <w:i/>
                <w:iCs/>
                <w:sz w:val="24"/>
                <w:szCs w:val="24"/>
                <w:lang w:val="kk" w:eastAsia="ru-RU"/>
              </w:rPr>
              <w:t>B</w:t>
            </w:r>
            <w:r w:rsidRPr="00534311">
              <w:rPr>
                <w:bCs/>
                <w:i/>
                <w:iCs/>
                <w:sz w:val="24"/>
                <w:szCs w:val="24"/>
                <w:lang w:val="kk" w:eastAsia="ru-RU"/>
              </w:rPr>
              <w:t>;</w:t>
            </w:r>
          </w:p>
          <w:p w14:paraId="3F7B8A63" w14:textId="77777777" w:rsidR="00131D49" w:rsidRPr="00534311" w:rsidRDefault="00131D49" w:rsidP="007B2777">
            <w:pPr>
              <w:spacing w:after="0" w:line="240" w:lineRule="auto"/>
              <w:jc w:val="both"/>
              <w:rPr>
                <w:bCs/>
                <w:i/>
                <w:iCs/>
                <w:sz w:val="24"/>
                <w:szCs w:val="24"/>
                <w:lang w:val="ru-RU" w:eastAsia="ru-RU"/>
              </w:rPr>
            </w:pPr>
            <w:r w:rsidRPr="00534311">
              <w:rPr>
                <w:bCs/>
                <w:i/>
                <w:iCs/>
                <w:sz w:val="24"/>
                <w:szCs w:val="24"/>
                <w:lang w:val="kk" w:eastAsia="ru-RU"/>
              </w:rPr>
              <w:t xml:space="preserve">      - магистратура/резидентура – 7</w:t>
            </w:r>
            <w:r>
              <w:rPr>
                <w:bCs/>
                <w:i/>
                <w:iCs/>
                <w:sz w:val="24"/>
                <w:szCs w:val="24"/>
                <w:lang w:val="kk" w:eastAsia="ru-RU"/>
              </w:rPr>
              <w:t>M</w:t>
            </w:r>
            <w:r w:rsidRPr="00534311">
              <w:rPr>
                <w:bCs/>
                <w:i/>
                <w:iCs/>
                <w:sz w:val="24"/>
                <w:szCs w:val="24"/>
                <w:lang w:val="kk" w:eastAsia="ru-RU"/>
              </w:rPr>
              <w:t xml:space="preserve"> / 7r;</w:t>
            </w:r>
          </w:p>
          <w:p w14:paraId="0178BD34"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t xml:space="preserve">      - докторантура-8D.</w:t>
            </w:r>
          </w:p>
          <w:p w14:paraId="0FFF2113"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t xml:space="preserve">      Кодтың үшінші және төртінші белгісі жоғары және жоғары оқу орнынан кейінгі білім беру салаларын білдіреді.</w:t>
            </w:r>
          </w:p>
          <w:p w14:paraId="49A49DAF" w14:textId="77777777" w:rsidR="00131D49" w:rsidRPr="00326542" w:rsidRDefault="00131D49" w:rsidP="007B2777">
            <w:pPr>
              <w:spacing w:after="0" w:line="240" w:lineRule="auto"/>
              <w:jc w:val="both"/>
              <w:rPr>
                <w:bCs/>
                <w:i/>
                <w:iCs/>
                <w:sz w:val="24"/>
                <w:szCs w:val="24"/>
                <w:lang w:val="kk" w:eastAsia="ru-RU"/>
              </w:rPr>
            </w:pPr>
            <w:r w:rsidRPr="00534311">
              <w:rPr>
                <w:bCs/>
                <w:i/>
                <w:iCs/>
                <w:sz w:val="24"/>
                <w:szCs w:val="24"/>
                <w:lang w:val="kk" w:eastAsia="ru-RU"/>
              </w:rPr>
              <w:t xml:space="preserve">      Кодтың бесінші белгісі осы саладағы жоғары және жоғары оқу орнынан кейінгі білім беру бағытын көрсетеді.</w:t>
            </w:r>
          </w:p>
          <w:p w14:paraId="4B42285D" w14:textId="77777777" w:rsidR="00131D49" w:rsidRPr="00326542" w:rsidRDefault="00131D49" w:rsidP="007B2777">
            <w:pPr>
              <w:spacing w:after="0" w:line="240" w:lineRule="auto"/>
              <w:jc w:val="both"/>
              <w:rPr>
                <w:bCs/>
                <w:sz w:val="24"/>
                <w:szCs w:val="24"/>
                <w:lang w:val="kk" w:eastAsia="ru-RU"/>
              </w:rPr>
            </w:pPr>
            <w:r w:rsidRPr="00534311">
              <w:rPr>
                <w:bCs/>
                <w:i/>
                <w:iCs/>
                <w:sz w:val="24"/>
                <w:szCs w:val="24"/>
                <w:lang w:val="kk" w:eastAsia="ru-RU"/>
              </w:rPr>
              <w:t xml:space="preserve">      Кодтың алтыншы және жетінші белгілері жоғары оқу орны дербес белгілейтін жоғары және жоғары оқу орнынан кейінгі білімнің білім беру бағдарламаларын айқындайды.</w:t>
            </w:r>
          </w:p>
        </w:tc>
      </w:tr>
    </w:tbl>
    <w:p w14:paraId="35AD8799" w14:textId="77777777" w:rsidR="00131D49" w:rsidRPr="00326542" w:rsidRDefault="00131D49" w:rsidP="00131D49">
      <w:pPr>
        <w:spacing w:after="0" w:line="240" w:lineRule="auto"/>
        <w:rPr>
          <w:sz w:val="24"/>
          <w:szCs w:val="24"/>
          <w:lang w:val="kk"/>
        </w:rPr>
      </w:pPr>
    </w:p>
    <w:p w14:paraId="5D37C6F5" w14:textId="77777777" w:rsidR="00131D49" w:rsidRPr="00326542" w:rsidRDefault="00131D49" w:rsidP="00131D49">
      <w:pPr>
        <w:spacing w:after="0" w:line="240" w:lineRule="auto"/>
        <w:rPr>
          <w:sz w:val="24"/>
          <w:szCs w:val="24"/>
          <w:lang w:val="kk"/>
        </w:rPr>
      </w:pPr>
    </w:p>
    <w:p w14:paraId="3FD87EB2" w14:textId="77777777" w:rsidR="00131D49" w:rsidRPr="00326542" w:rsidRDefault="00131D49" w:rsidP="00131D49">
      <w:pPr>
        <w:spacing w:after="0" w:line="240" w:lineRule="auto"/>
        <w:rPr>
          <w:sz w:val="24"/>
          <w:szCs w:val="24"/>
          <w:lang w:val="kk"/>
        </w:rPr>
      </w:pPr>
    </w:p>
    <w:p w14:paraId="6F813666" w14:textId="77777777" w:rsidR="00131D49" w:rsidRPr="00326542" w:rsidRDefault="00131D49" w:rsidP="00131D49">
      <w:pPr>
        <w:spacing w:after="0" w:line="240" w:lineRule="auto"/>
        <w:rPr>
          <w:sz w:val="24"/>
          <w:szCs w:val="24"/>
          <w:lang w:val="kk"/>
        </w:rPr>
      </w:pPr>
    </w:p>
    <w:p w14:paraId="3410CA5C" w14:textId="77777777" w:rsidR="006A70B6" w:rsidRPr="00131D49" w:rsidRDefault="006A70B6">
      <w:pPr>
        <w:rPr>
          <w:lang w:val="kk"/>
        </w:rPr>
      </w:pPr>
    </w:p>
    <w:sectPr w:rsidR="006A70B6" w:rsidRPr="0013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49"/>
    <w:rsid w:val="00131D49"/>
    <w:rsid w:val="006A70B6"/>
    <w:rsid w:val="00EA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0B54"/>
  <w15:chartTrackingRefBased/>
  <w15:docId w15:val="{85AF9EDC-A3C6-4BFD-A1E6-0070C8C3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D49"/>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31D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Не полужирный"/>
    <w:basedOn w:val="a0"/>
    <w:rsid w:val="00131D4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Толымбекова</dc:creator>
  <cp:keywords/>
  <dc:description/>
  <cp:lastModifiedBy>Виктория Толымбекова</cp:lastModifiedBy>
  <cp:revision>2</cp:revision>
  <dcterms:created xsi:type="dcterms:W3CDTF">2022-07-12T03:14:00Z</dcterms:created>
  <dcterms:modified xsi:type="dcterms:W3CDTF">2022-07-12T03:21:00Z</dcterms:modified>
</cp:coreProperties>
</file>