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58" w:rsidRPr="007E07EA" w:rsidRDefault="00FB5D58" w:rsidP="00B747F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6924AC" w:rsidRPr="007E07EA" w:rsidRDefault="006924AC" w:rsidP="00B747F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7E07EA">
        <w:rPr>
          <w:rFonts w:ascii="Times New Roman" w:hAnsi="Times New Roman"/>
          <w:sz w:val="28"/>
          <w:szCs w:val="28"/>
          <w:lang w:val="kk-KZ"/>
        </w:rPr>
        <w:t>«Жоспарлау алдындағы, жоспарлау, жобалау алдындағы және жобалау құжаттамасын әзірлеу кезінде қоршаған ортаға көзделіп отырған шаруашылық және өзге де қызметтің әсеріне бағалау жүргізу бойынша Нұсқаулықты бекіту</w:t>
      </w:r>
      <w:r w:rsidRPr="007E07EA">
        <w:rPr>
          <w:rFonts w:ascii="Times New Roman" w:hAnsi="Times New Roman"/>
          <w:bCs w:val="0"/>
          <w:kern w:val="36"/>
          <w:sz w:val="28"/>
          <w:szCs w:val="28"/>
          <w:lang w:val="kk-KZ" w:eastAsia="ru-RU"/>
        </w:rPr>
        <w:t xml:space="preserve"> туралы» </w:t>
      </w:r>
      <w:r w:rsidRPr="007E07EA">
        <w:rPr>
          <w:rFonts w:ascii="Times New Roman" w:hAnsi="Times New Roman"/>
          <w:sz w:val="28"/>
          <w:szCs w:val="28"/>
          <w:lang w:val="kk-KZ" w:eastAsia="ru-RU"/>
        </w:rPr>
        <w:t>Қазақстан Республикасы Қоршаған ортаны қорғау министрінің 2007 жылғы 28 маусымдағы № 204-ө бұйрығына өзгерістер енгізу туралы</w:t>
      </w:r>
      <w:r w:rsidRPr="007E07EA">
        <w:rPr>
          <w:rFonts w:ascii="Times New Roman" w:hAnsi="Times New Roman"/>
          <w:sz w:val="28"/>
          <w:szCs w:val="28"/>
          <w:lang w:val="kk-KZ"/>
        </w:rPr>
        <w:t>»</w:t>
      </w:r>
    </w:p>
    <w:p w:rsidR="006924AC" w:rsidRPr="007E07EA" w:rsidRDefault="006924AC" w:rsidP="00B747FE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kk-KZ"/>
        </w:rPr>
      </w:pPr>
      <w:r w:rsidRPr="007E07EA">
        <w:rPr>
          <w:rFonts w:ascii="Times New Roman" w:hAnsi="Times New Roman"/>
          <w:bCs w:val="0"/>
          <w:sz w:val="28"/>
          <w:szCs w:val="28"/>
          <w:lang w:val="kk-KZ"/>
        </w:rPr>
        <w:t>Қазақстан Республикасы Энергетика министрінің</w:t>
      </w:r>
    </w:p>
    <w:p w:rsidR="006924AC" w:rsidRPr="007E07EA" w:rsidRDefault="006924AC" w:rsidP="00B747FE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kk-KZ"/>
        </w:rPr>
      </w:pPr>
      <w:r w:rsidRPr="007E07EA">
        <w:rPr>
          <w:rFonts w:ascii="Times New Roman" w:hAnsi="Times New Roman"/>
          <w:bCs w:val="0"/>
          <w:color w:val="000000"/>
          <w:sz w:val="28"/>
          <w:szCs w:val="28"/>
          <w:lang w:val="kk-KZ"/>
        </w:rPr>
        <w:t xml:space="preserve">2016 жылғы «_____» _________ № ____ </w:t>
      </w:r>
      <w:r w:rsidRPr="007E07EA">
        <w:rPr>
          <w:rFonts w:ascii="Times New Roman" w:hAnsi="Times New Roman"/>
          <w:bCs w:val="0"/>
          <w:sz w:val="28"/>
          <w:szCs w:val="28"/>
          <w:lang w:val="kk-KZ"/>
        </w:rPr>
        <w:t>бұйрығына</w:t>
      </w:r>
    </w:p>
    <w:p w:rsidR="006924AC" w:rsidRPr="007E07EA" w:rsidRDefault="006924AC" w:rsidP="00B747F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E07EA">
        <w:rPr>
          <w:rFonts w:ascii="Times New Roman" w:hAnsi="Times New Roman" w:cs="Times New Roman"/>
          <w:b/>
          <w:bCs/>
          <w:sz w:val="28"/>
          <w:szCs w:val="28"/>
          <w:lang w:val="kk-KZ"/>
        </w:rPr>
        <w:t>АНЫҚТАМА-НЕГІЗДЕМЕ</w:t>
      </w:r>
    </w:p>
    <w:p w:rsidR="006924AC" w:rsidRPr="007E07EA" w:rsidRDefault="006924AC" w:rsidP="00B747FE">
      <w:pPr>
        <w:pStyle w:val="a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tbl>
      <w:tblPr>
        <w:tblW w:w="4944" w:type="pct"/>
        <w:jc w:val="center"/>
        <w:tblInd w:w="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4382"/>
        <w:gridCol w:w="4599"/>
      </w:tblGrid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E07EA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E07EA">
              <w:rPr>
                <w:b/>
                <w:bCs/>
                <w:color w:val="000000"/>
                <w:sz w:val="28"/>
                <w:szCs w:val="28"/>
                <w:lang w:val="kk-KZ"/>
              </w:rPr>
              <w:t>Көрсетілуі тиіс мәліметтердің тізбесі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E07EA">
              <w:rPr>
                <w:b/>
                <w:bCs/>
                <w:color w:val="000000"/>
                <w:sz w:val="28"/>
                <w:szCs w:val="28"/>
                <w:lang w:val="kk-KZ"/>
              </w:rPr>
              <w:t>Мемлекеттік органның ақпараты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Нормативтік құқықтық актіні ұсынатын мемлекеттік орган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Қазақстан Республикасы Энергетика министрлігі </w:t>
            </w:r>
          </w:p>
        </w:tc>
      </w:tr>
      <w:tr w:rsidR="006924AC" w:rsidRPr="002969EC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Нормативтік құқықтық актінің тиісті нормасына сүйене отырып, нормативтік құқықтық актіні қабылдауға негіздеме (мемлекеттік органның құзыреті)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2969E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«Қазақстан Республикасының кейбір заңнамалық актілеріне экологиялық және жер қойнауын пайдалану </w:t>
            </w:r>
            <w:r w:rsidR="002969EC" w:rsidRPr="007E07EA">
              <w:rPr>
                <w:rStyle w:val="s1"/>
                <w:b w:val="0"/>
                <w:sz w:val="28"/>
                <w:szCs w:val="28"/>
                <w:lang w:val="kk-KZ"/>
              </w:rPr>
              <w:t>мәселелер</w:t>
            </w:r>
            <w:r w:rsidR="002969EC">
              <w:rPr>
                <w:rStyle w:val="s1"/>
                <w:b w:val="0"/>
                <w:sz w:val="28"/>
                <w:szCs w:val="28"/>
                <w:lang w:val="kk-KZ"/>
              </w:rPr>
              <w:t>і</w:t>
            </w:r>
            <w:r w:rsidR="002969EC"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>бойынша өзгерістер мен толықтырулар енгізу туралы» 2016 жылғы наурыздағы Қазақстан Республикасының Заңын</w:t>
            </w: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 жүзеге асыру бойынша шаралар туралы»</w:t>
            </w:r>
            <w:r w:rsidR="002969EC">
              <w:rPr>
                <w:color w:val="000000"/>
                <w:sz w:val="28"/>
                <w:szCs w:val="28"/>
                <w:lang w:val="kk-KZ"/>
              </w:rPr>
              <w:t xml:space="preserve"> және</w:t>
            </w:r>
            <w:r w:rsidR="002969EC"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</w:t>
            </w:r>
            <w:r w:rsidR="002969EC"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«Қазақстан Республикасының кейбір заңнамалық актілеріне экологиялық мәселелер бойынша өзгерістер мен толықтырулар енгізу туралы» </w:t>
            </w:r>
            <w:r w:rsidR="002969EC">
              <w:rPr>
                <w:rStyle w:val="s1"/>
                <w:b w:val="0"/>
                <w:sz w:val="28"/>
                <w:szCs w:val="28"/>
                <w:lang w:val="kk-KZ"/>
              </w:rPr>
              <w:t xml:space="preserve">      </w:t>
            </w:r>
            <w:r w:rsidR="002969EC" w:rsidRPr="007E07EA">
              <w:rPr>
                <w:rStyle w:val="s1"/>
                <w:b w:val="0"/>
                <w:sz w:val="28"/>
                <w:szCs w:val="28"/>
                <w:lang w:val="kk-KZ"/>
              </w:rPr>
              <w:t>2016 жылғы наурыздағы Қазақстан Республикасының Заңын</w:t>
            </w:r>
            <w:r w:rsidR="002969EC" w:rsidRPr="007E07EA">
              <w:rPr>
                <w:color w:val="000000"/>
                <w:sz w:val="28"/>
                <w:szCs w:val="28"/>
                <w:lang w:val="kk-KZ"/>
              </w:rPr>
              <w:t xml:space="preserve"> жүзеге асыру бойынша шаралар туралы»</w:t>
            </w: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Қазақстан Республикасы Премьер – министрінің </w:t>
            </w:r>
            <w:r w:rsidR="002969EC">
              <w:rPr>
                <w:rStyle w:val="s1"/>
                <w:b w:val="0"/>
                <w:sz w:val="28"/>
                <w:szCs w:val="28"/>
                <w:lang w:val="kk-KZ"/>
              </w:rPr>
              <w:t>өкімдеріне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сәйкес </w:t>
            </w:r>
          </w:p>
        </w:tc>
      </w:tr>
      <w:tr w:rsidR="006924AC" w:rsidRPr="002969EC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>Нормативтік құқықтық актіні қабылдау қажеттілігінің негізі (нақты мақсаттары, себептері және акт неге байланысты қабылданды)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0808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«Қазақстан Республикасының кейбір заңнамалық актілеріне экологиялық және жер қойнауын пайдалану </w:t>
            </w:r>
            <w:r w:rsidR="00F854E6" w:rsidRPr="007E07EA">
              <w:rPr>
                <w:rStyle w:val="s1"/>
                <w:b w:val="0"/>
                <w:sz w:val="28"/>
                <w:szCs w:val="28"/>
                <w:lang w:val="kk-KZ"/>
              </w:rPr>
              <w:t>мәселелер</w:t>
            </w:r>
            <w:r w:rsidR="00F854E6">
              <w:rPr>
                <w:rStyle w:val="s1"/>
                <w:b w:val="0"/>
                <w:sz w:val="28"/>
                <w:szCs w:val="28"/>
                <w:lang w:val="kk-KZ"/>
              </w:rPr>
              <w:t>і</w:t>
            </w:r>
            <w:r w:rsidR="00F854E6"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>бойынша өзгерістер мен толықтырулар енгізу туралы»</w:t>
            </w:r>
            <w:r w:rsidR="00F854E6">
              <w:rPr>
                <w:rStyle w:val="s1"/>
                <w:b w:val="0"/>
                <w:sz w:val="28"/>
                <w:szCs w:val="28"/>
                <w:lang w:val="kk-KZ"/>
              </w:rPr>
              <w:t xml:space="preserve"> және </w:t>
            </w:r>
            <w:r w:rsidR="00F854E6" w:rsidRPr="007E07EA">
              <w:rPr>
                <w:rStyle w:val="s1"/>
                <w:b w:val="0"/>
                <w:sz w:val="28"/>
                <w:szCs w:val="28"/>
                <w:lang w:val="kk-KZ"/>
              </w:rPr>
              <w:t>«Қазақстан Республикасының кейбір заңнамалық актілеріне экологиялық мәселелер</w:t>
            </w:r>
            <w:r w:rsidR="00F854E6">
              <w:rPr>
                <w:rStyle w:val="s1"/>
                <w:b w:val="0"/>
                <w:sz w:val="28"/>
                <w:szCs w:val="28"/>
                <w:lang w:val="kk-KZ"/>
              </w:rPr>
              <w:t>і</w:t>
            </w:r>
            <w:r w:rsidR="00F854E6"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бойынша өзгерістер мен толықтырулар енгізу туралы»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lastRenderedPageBreak/>
              <w:t>Қазақстан Республикасының 2016 жылғы наурыздағы Заң</w:t>
            </w:r>
            <w:r w:rsidR="0008084A">
              <w:rPr>
                <w:rStyle w:val="s1"/>
                <w:b w:val="0"/>
                <w:sz w:val="28"/>
                <w:szCs w:val="28"/>
                <w:lang w:val="kk-KZ"/>
              </w:rPr>
              <w:t>дар</w:t>
            </w:r>
            <w:bookmarkStart w:id="0" w:name="_GoBack"/>
            <w:bookmarkEnd w:id="0"/>
            <w:r w:rsidRPr="007E07EA">
              <w:rPr>
                <w:rStyle w:val="s1"/>
                <w:b w:val="0"/>
                <w:sz w:val="28"/>
                <w:szCs w:val="28"/>
                <w:lang w:val="kk-KZ"/>
              </w:rPr>
              <w:t xml:space="preserve">ымен </w:t>
            </w:r>
            <w:r w:rsidRPr="007E07E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сәйкес келтіру</w:t>
            </w:r>
          </w:p>
        </w:tc>
      </w:tr>
      <w:tr w:rsidR="006924AC" w:rsidRPr="002969EC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Осы мәселе бойынша бұрын қабылданған нормативтік құқықтық актілер және нормативтік құқықтық актіні қабылдауға байланысты олардың өзгергені және толықтырылғаны немесе күші жойылды деп танылғаны туралы мәліметтер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3B69E8" w:rsidP="00B747F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1. 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«</w:t>
            </w:r>
            <w:r w:rsidR="00C7049A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Жоспарлау алдындағы, жоспарлау, жобалау алдындағы және жобалау құжаттамасын әзірлеу кезінде қоршаған ортаға көзделіп отырған шаруашылық және өзге де қызметтің әсеріне бағалау жүргізу бойынша Нұсқаулықты бекіту</w:t>
            </w:r>
            <w:r w:rsidR="00C7049A" w:rsidRPr="007E07EA">
              <w:rPr>
                <w:rFonts w:ascii="Times New Roman" w:hAnsi="Times New Roman"/>
                <w:b w:val="0"/>
                <w:bCs w:val="0"/>
                <w:kern w:val="36"/>
                <w:sz w:val="28"/>
                <w:szCs w:val="28"/>
                <w:lang w:val="kk-KZ" w:eastAsia="ru-RU"/>
              </w:rPr>
              <w:t xml:space="preserve"> туралы» </w:t>
            </w:r>
            <w:r w:rsidR="00C7049A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Қазақстан Республикасы Қоршаған ортаны қорғау министрінің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     </w:t>
            </w:r>
            <w:r w:rsidR="00C7049A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2007 жылғы 28 маусымдағы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  </w:t>
            </w:r>
            <w:r w:rsidR="00C7049A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№ 204-ө бұйрығы»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;</w:t>
            </w:r>
          </w:p>
          <w:p w:rsidR="00393EC3" w:rsidRPr="007E07EA" w:rsidRDefault="003B69E8" w:rsidP="00B747F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2. 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«Жоспарлау алдындағы, жоспарлау, жобалау алдындағы және жобалау құжаттамасын әзірлеу кезінде қоршаған ортаға көзделіп отырған шаруашылық және өзге де қызметтің әсеріне бағалау жүргізу бойынша Нұсқаулықты бекіту</w:t>
            </w:r>
            <w:r w:rsidR="00A5562B" w:rsidRPr="007E07EA">
              <w:rPr>
                <w:rFonts w:ascii="Times New Roman" w:hAnsi="Times New Roman"/>
                <w:b w:val="0"/>
                <w:bCs w:val="0"/>
                <w:kern w:val="36"/>
                <w:sz w:val="28"/>
                <w:szCs w:val="28"/>
                <w:lang w:val="kk-KZ" w:eastAsia="ru-RU"/>
              </w:rPr>
              <w:t xml:space="preserve"> туралы» 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Қазақстан Республикасы Қоршаған ортаны қорғау министрінің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2007 жылғы 28 маусымдағы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  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№ 204-ө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бұйрығына өзгер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іс 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және толықтырулар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енгізу туралы</w:t>
            </w:r>
            <w:r w:rsidR="00A5562B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>Қазақстан</w:t>
            </w:r>
            <w:proofErr w:type="spellEnd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>Республикасы</w:t>
            </w:r>
            <w:proofErr w:type="spellEnd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>Қоршаған</w:t>
            </w:r>
            <w:proofErr w:type="spellEnd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>орта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ны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қорғау министрінің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м.а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. 20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10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жылғы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26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наурыздағы               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70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-ө </w:t>
            </w:r>
            <w:r w:rsidR="006924AC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бұйрығы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»;</w:t>
            </w:r>
          </w:p>
          <w:p w:rsidR="00393EC3" w:rsidRPr="007E07EA" w:rsidRDefault="003B69E8" w:rsidP="00B747F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3.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«Жоспарлау алдындағы, жоспарлау, жобалау алдындағы және жобалау құжаттамасын әзірлеу кезінде қоршаған ортаға көзделіп отырған шаруашылық және өзге де қызметтің әсеріне бағалау жүргізу бойынша Нұсқаулықты бекіту</w:t>
            </w:r>
            <w:r w:rsidR="00393EC3" w:rsidRPr="007E07EA">
              <w:rPr>
                <w:rFonts w:ascii="Times New Roman" w:hAnsi="Times New Roman"/>
                <w:b w:val="0"/>
                <w:bCs w:val="0"/>
                <w:kern w:val="36"/>
                <w:sz w:val="28"/>
                <w:szCs w:val="28"/>
                <w:lang w:val="kk-KZ" w:eastAsia="ru-RU"/>
              </w:rPr>
              <w:t xml:space="preserve"> туралы»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Қазақстан Республикасы Қоршаған ортаны қорғау министрінің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2007 жылғы 28 маусымдағы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 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lastRenderedPageBreak/>
              <w:t>№ 204-ө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бұйрығына өзгеріс</w:t>
            </w:r>
            <w:r w:rsidR="00482352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тер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енгізу туралы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Қазақстан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Республикасы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Қоршаған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орта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ны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қорғау министрінің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м.а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. 20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1</w:t>
            </w:r>
            <w:r w:rsidR="0048235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2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>жылғы</w:t>
            </w:r>
            <w:proofErr w:type="spellEnd"/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        </w:t>
            </w:r>
            <w:r w:rsidR="0048235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19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наурыздағы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7</w:t>
            </w:r>
            <w:r w:rsidR="0048235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2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-ө </w:t>
            </w:r>
            <w:r w:rsidR="00393EC3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бұйрығы»;</w:t>
            </w:r>
          </w:p>
          <w:p w:rsidR="00393EC3" w:rsidRPr="007E07EA" w:rsidRDefault="0034332B" w:rsidP="00B747FE">
            <w:pPr>
              <w:pStyle w:val="1"/>
              <w:numPr>
                <w:ilvl w:val="0"/>
                <w:numId w:val="1"/>
              </w:numPr>
              <w:spacing w:before="0" w:after="0"/>
              <w:ind w:left="0" w:firstLine="360"/>
              <w:jc w:val="both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«Жоспарлау алдындағы, жоспарлау, жобалау алдындағы және жобалау құжаттамасын әзірлеу кезінде қоршаған ортаға көзделіп отырған шаруашылық және өзге де қызметтің әсеріне бағалау жүргізу бойынша Нұсқаулықты бекіту</w:t>
            </w:r>
            <w:r w:rsidRPr="007E07EA">
              <w:rPr>
                <w:rFonts w:ascii="Times New Roman" w:hAnsi="Times New Roman"/>
                <w:b w:val="0"/>
                <w:bCs w:val="0"/>
                <w:kern w:val="36"/>
                <w:sz w:val="28"/>
                <w:szCs w:val="28"/>
                <w:lang w:val="kk-KZ" w:eastAsia="ru-RU"/>
              </w:rPr>
              <w:t xml:space="preserve"> туралы»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Қазақстан Республикасы Қоршаған ортаны қорғау министрінің </w:t>
            </w:r>
            <w:r w:rsidR="003B69E8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2007 жылғы 28 маусымдағы </w:t>
            </w:r>
            <w:r w:rsidR="003B69E8"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         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№ 204-ө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>бұйрығына өзгеріс енгізу туралы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Қазақстан</w:t>
            </w:r>
            <w:proofErr w:type="spellEnd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Республикасы</w:t>
            </w:r>
            <w:proofErr w:type="spellEnd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Қоршаған</w:t>
            </w:r>
            <w:proofErr w:type="spellEnd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орта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ны</w:t>
            </w:r>
            <w:proofErr w:type="spellEnd"/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 w:eastAsia="ru-RU"/>
              </w:rPr>
              <w:t xml:space="preserve"> қорғау министрінің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B69E8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      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1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3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>жылғы</w:t>
            </w:r>
            <w:proofErr w:type="spellEnd"/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B69E8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            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2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4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қырқүйектегі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 xml:space="preserve">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289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</w:rPr>
              <w:t xml:space="preserve">-ө </w:t>
            </w:r>
            <w:r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бұйрығы»</w:t>
            </w:r>
            <w:r w:rsidR="00A323A2" w:rsidRPr="007E07EA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.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Қазақстан Республикасы Үкiметiнің 2006 жылғы </w:t>
            </w:r>
            <w:r w:rsidR="003B69E8" w:rsidRPr="007E07EA">
              <w:rPr>
                <w:color w:val="000000"/>
                <w:sz w:val="28"/>
                <w:szCs w:val="28"/>
                <w:lang w:val="kk-KZ"/>
              </w:rPr>
              <w:t xml:space="preserve">               </w:t>
            </w:r>
            <w:r w:rsidRPr="007E07EA">
              <w:rPr>
                <w:color w:val="000000"/>
                <w:sz w:val="28"/>
                <w:szCs w:val="28"/>
                <w:lang w:val="kk-KZ"/>
              </w:rPr>
              <w:t>17 тамыздағы № 778 қаулысымен бекітілген Нормативтiк құқықтық актілерді мемлекеттiк тiркеу қағидаларының 16-тармағының талаптарын ескере отырып, олардың жойылғаны туралы актілердің деректемелерін көрсете отырып, осы мәселе бойынша бұрын қабылданған, мемлекеттік тіркеуден бас тартылған нормативтік құқықтық актілер туралы мәліметтерді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sz w:val="28"/>
                <w:szCs w:val="28"/>
                <w:lang w:val="kk-KZ"/>
              </w:rPr>
              <w:t xml:space="preserve">Жоқ 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Осы нормативтік құқықтық акт республикалық немесе жергілікті бюджет шығыстарының көбеюін немесе түсімдердің қысқаруын көздей ме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>Жоқ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Нормативтік құқықтық актіні мүдделі мемлекеттік органдармен келісу туралы мәлімет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iCs/>
                <w:sz w:val="28"/>
                <w:szCs w:val="28"/>
                <w:lang w:val="kk-KZ"/>
              </w:rPr>
              <w:t>Қарастырылмайды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7E07EA">
              <w:rPr>
                <w:color w:val="000000"/>
                <w:sz w:val="28"/>
                <w:szCs w:val="28"/>
              </w:rPr>
              <w:lastRenderedPageBreak/>
              <w:t>8.</w:t>
            </w:r>
          </w:p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Жеке кәсіпкерлік субъектілерінің мүдделерін қозғайтын нормативтік құқықтық актілер жобаларының бұқаралық ақпарат құралдарында, интернет-ресурстарды қоса алғанда, жариялау туралы мәліметтер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sz w:val="28"/>
                <w:szCs w:val="28"/>
                <w:lang w:val="kk-KZ"/>
              </w:rPr>
              <w:t xml:space="preserve">Қазақстан Республикасы Энергетика министрлігінің </w:t>
            </w: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сайтында </w:t>
            </w:r>
            <w:r w:rsidRPr="007E07EA">
              <w:rPr>
                <w:sz w:val="28"/>
                <w:szCs w:val="28"/>
                <w:lang w:val="en-US"/>
              </w:rPr>
              <w:t>www</w:t>
            </w:r>
            <w:r w:rsidRPr="007E07EA">
              <w:rPr>
                <w:sz w:val="28"/>
                <w:szCs w:val="28"/>
              </w:rPr>
              <w:t>.</w:t>
            </w:r>
            <w:proofErr w:type="spellStart"/>
            <w:r w:rsidRPr="007E07EA">
              <w:rPr>
                <w:sz w:val="28"/>
                <w:szCs w:val="28"/>
                <w:lang w:val="en-US"/>
              </w:rPr>
              <w:t>energo</w:t>
            </w:r>
            <w:proofErr w:type="spellEnd"/>
            <w:r w:rsidRPr="007E07EA">
              <w:rPr>
                <w:sz w:val="28"/>
                <w:szCs w:val="28"/>
              </w:rPr>
              <w:t>.</w:t>
            </w:r>
            <w:proofErr w:type="spellStart"/>
            <w:r w:rsidRPr="007E07EA">
              <w:rPr>
                <w:sz w:val="28"/>
                <w:szCs w:val="28"/>
                <w:lang w:val="en-US"/>
              </w:rPr>
              <w:t>gov</w:t>
            </w:r>
            <w:proofErr w:type="spellEnd"/>
            <w:r w:rsidRPr="007E07EA">
              <w:rPr>
                <w:sz w:val="28"/>
                <w:szCs w:val="28"/>
              </w:rPr>
              <w:t>.</w:t>
            </w:r>
            <w:proofErr w:type="spellStart"/>
            <w:r w:rsidRPr="007E07EA">
              <w:rPr>
                <w:sz w:val="28"/>
                <w:szCs w:val="28"/>
                <w:lang w:val="en-US"/>
              </w:rPr>
              <w:t>kz</w:t>
            </w:r>
            <w:proofErr w:type="spellEnd"/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 орналастырылды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</w:rPr>
              <w:t>8-1.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sz w:val="28"/>
                <w:szCs w:val="28"/>
                <w:lang w:val="kk-KZ"/>
              </w:rPr>
              <w:t>Реттеушілік әсерді талдау жүргізу нәтижелері туралы ақпарат (бар болса)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 xml:space="preserve">Жоқ </w:t>
            </w:r>
          </w:p>
        </w:tc>
      </w:tr>
      <w:tr w:rsidR="006924AC" w:rsidRPr="007E07EA" w:rsidTr="00FB5D58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>9.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color w:val="000000"/>
                <w:sz w:val="28"/>
                <w:szCs w:val="28"/>
                <w:lang w:val="kk-KZ"/>
              </w:rPr>
              <w:t>Сараптамалық қорытындыларды ұсынбаған кәсіпкерлердің аккредиттелген бірлестіктерінің тізімі (жеке кәсіпкерлік субъектілерінің мүдделерін қозғайтын актілер үшін)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4AC" w:rsidRPr="007E07EA" w:rsidRDefault="006924AC" w:rsidP="00B747F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E07EA">
              <w:rPr>
                <w:sz w:val="28"/>
                <w:szCs w:val="28"/>
                <w:lang w:val="kk-KZ"/>
              </w:rPr>
              <w:t>Жоқ</w:t>
            </w:r>
          </w:p>
        </w:tc>
      </w:tr>
    </w:tbl>
    <w:p w:rsidR="006924AC" w:rsidRPr="007E07EA" w:rsidRDefault="006924AC" w:rsidP="00B747FE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6924AC" w:rsidRPr="007E07EA" w:rsidRDefault="006924AC" w:rsidP="00B747FE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B747FE" w:rsidRDefault="006924AC" w:rsidP="00B747FE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7E07EA">
        <w:rPr>
          <w:b/>
          <w:bCs/>
          <w:sz w:val="28"/>
          <w:szCs w:val="28"/>
          <w:lang w:val="kk-KZ"/>
        </w:rPr>
        <w:t xml:space="preserve">Заң қызметі </w:t>
      </w:r>
    </w:p>
    <w:p w:rsidR="006924AC" w:rsidRPr="007E07EA" w:rsidRDefault="006924AC" w:rsidP="00B747FE">
      <w:pPr>
        <w:ind w:firstLine="708"/>
        <w:jc w:val="both"/>
        <w:rPr>
          <w:sz w:val="28"/>
          <w:szCs w:val="28"/>
          <w:lang w:val="kk-KZ"/>
        </w:rPr>
      </w:pPr>
      <w:r w:rsidRPr="007E07EA">
        <w:rPr>
          <w:b/>
          <w:bCs/>
          <w:sz w:val="28"/>
          <w:szCs w:val="28"/>
          <w:lang w:val="kk-KZ"/>
        </w:rPr>
        <w:t xml:space="preserve">департаментінің директоры </w:t>
      </w:r>
      <w:r w:rsidRPr="007E07EA">
        <w:rPr>
          <w:b/>
          <w:bCs/>
          <w:sz w:val="28"/>
          <w:szCs w:val="28"/>
          <w:lang w:val="kk-KZ"/>
        </w:rPr>
        <w:tab/>
      </w:r>
      <w:r w:rsidRPr="007E07EA">
        <w:rPr>
          <w:b/>
          <w:bCs/>
          <w:sz w:val="28"/>
          <w:szCs w:val="28"/>
          <w:lang w:val="kk-KZ"/>
        </w:rPr>
        <w:tab/>
      </w:r>
      <w:r w:rsidRPr="007E07EA">
        <w:rPr>
          <w:b/>
          <w:bCs/>
          <w:sz w:val="28"/>
          <w:szCs w:val="28"/>
          <w:lang w:val="kk-KZ"/>
        </w:rPr>
        <w:tab/>
      </w:r>
      <w:r w:rsidR="003B69E8" w:rsidRPr="007E07EA">
        <w:rPr>
          <w:b/>
          <w:bCs/>
          <w:sz w:val="28"/>
          <w:szCs w:val="28"/>
          <w:lang w:val="kk-KZ"/>
        </w:rPr>
        <w:t xml:space="preserve">        </w:t>
      </w:r>
      <w:r w:rsidR="00B747FE">
        <w:rPr>
          <w:b/>
          <w:bCs/>
          <w:sz w:val="28"/>
          <w:szCs w:val="28"/>
          <w:lang w:val="kk-KZ"/>
        </w:rPr>
        <w:t xml:space="preserve"> </w:t>
      </w:r>
      <w:r w:rsidR="003B69E8" w:rsidRPr="007E07EA">
        <w:rPr>
          <w:b/>
          <w:bCs/>
          <w:sz w:val="28"/>
          <w:szCs w:val="28"/>
          <w:lang w:val="kk-KZ"/>
        </w:rPr>
        <w:t xml:space="preserve">           </w:t>
      </w:r>
      <w:r w:rsidRPr="007E07EA">
        <w:rPr>
          <w:b/>
          <w:bCs/>
          <w:sz w:val="28"/>
          <w:szCs w:val="28"/>
          <w:lang w:val="kk-KZ"/>
        </w:rPr>
        <w:t>М. Хайруллин</w:t>
      </w:r>
    </w:p>
    <w:p w:rsidR="003B41F0" w:rsidRPr="007E07EA" w:rsidRDefault="00293E55" w:rsidP="00B747FE">
      <w:pPr>
        <w:rPr>
          <w:sz w:val="28"/>
          <w:szCs w:val="28"/>
          <w:lang w:val="kk-KZ"/>
        </w:rPr>
      </w:pPr>
    </w:p>
    <w:sectPr w:rsidR="003B41F0" w:rsidRPr="007E07EA" w:rsidSect="00FB5D5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55" w:rsidRDefault="00293E55" w:rsidP="00FB5D58">
      <w:r>
        <w:separator/>
      </w:r>
    </w:p>
  </w:endnote>
  <w:endnote w:type="continuationSeparator" w:id="0">
    <w:p w:rsidR="00293E55" w:rsidRDefault="00293E55" w:rsidP="00FB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55" w:rsidRDefault="00293E55" w:rsidP="00FB5D58">
      <w:r>
        <w:separator/>
      </w:r>
    </w:p>
  </w:footnote>
  <w:footnote w:type="continuationSeparator" w:id="0">
    <w:p w:rsidR="00293E55" w:rsidRDefault="00293E55" w:rsidP="00FB5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583980"/>
      <w:docPartObj>
        <w:docPartGallery w:val="Page Numbers (Top of Page)"/>
        <w:docPartUnique/>
      </w:docPartObj>
    </w:sdtPr>
    <w:sdtEndPr/>
    <w:sdtContent>
      <w:p w:rsidR="00FB5D58" w:rsidRDefault="00FB5D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84A">
          <w:rPr>
            <w:noProof/>
          </w:rPr>
          <w:t>2</w:t>
        </w:r>
        <w:r>
          <w:fldChar w:fldCharType="end"/>
        </w:r>
      </w:p>
    </w:sdtContent>
  </w:sdt>
  <w:p w:rsidR="00FB5D58" w:rsidRDefault="00FB5D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57072"/>
    <w:multiLevelType w:val="hybridMultilevel"/>
    <w:tmpl w:val="21D08A74"/>
    <w:lvl w:ilvl="0" w:tplc="101C49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AA"/>
    <w:rsid w:val="00073589"/>
    <w:rsid w:val="0008084A"/>
    <w:rsid w:val="000B5F4E"/>
    <w:rsid w:val="00293E55"/>
    <w:rsid w:val="002969EC"/>
    <w:rsid w:val="0034332B"/>
    <w:rsid w:val="00393EC3"/>
    <w:rsid w:val="003B69E8"/>
    <w:rsid w:val="00482352"/>
    <w:rsid w:val="006924AC"/>
    <w:rsid w:val="006C03CB"/>
    <w:rsid w:val="007D6A8D"/>
    <w:rsid w:val="007E07EA"/>
    <w:rsid w:val="00A323A2"/>
    <w:rsid w:val="00A5562B"/>
    <w:rsid w:val="00A606A1"/>
    <w:rsid w:val="00A76535"/>
    <w:rsid w:val="00A955AA"/>
    <w:rsid w:val="00B747FE"/>
    <w:rsid w:val="00C7049A"/>
    <w:rsid w:val="00F854E6"/>
    <w:rsid w:val="00F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24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4A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unhideWhenUsed/>
    <w:rsid w:val="006924AC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6924AC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s1">
    <w:name w:val="s1"/>
    <w:rsid w:val="006924AC"/>
    <w:rPr>
      <w:rFonts w:ascii="Times New Roman" w:hAnsi="Times New Roman" w:cs="Times New Roman" w:hint="default"/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FB5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5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5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5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24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4A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unhideWhenUsed/>
    <w:rsid w:val="006924AC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6924AC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s1">
    <w:name w:val="s1"/>
    <w:rsid w:val="006924AC"/>
    <w:rPr>
      <w:rFonts w:ascii="Times New Roman" w:hAnsi="Times New Roman" w:cs="Times New Roman" w:hint="default"/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FB5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5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5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5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Маденова</dc:creator>
  <cp:keywords/>
  <dc:description/>
  <cp:lastModifiedBy>Айгуль Маденова</cp:lastModifiedBy>
  <cp:revision>47</cp:revision>
  <dcterms:created xsi:type="dcterms:W3CDTF">2016-03-30T09:15:00Z</dcterms:created>
  <dcterms:modified xsi:type="dcterms:W3CDTF">2016-04-01T04:15:00Z</dcterms:modified>
</cp:coreProperties>
</file>