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D7" w:rsidRPr="003B56D7" w:rsidRDefault="003B56D7" w:rsidP="003B5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Утвержденные стандарты ТК 88 </w:t>
      </w:r>
      <w:r w:rsidRPr="003B56D7">
        <w:rPr>
          <w:rFonts w:ascii="Times New Roman" w:hAnsi="Times New Roman" w:cs="Times New Roman"/>
          <w:b/>
          <w:bCs/>
          <w:sz w:val="28"/>
          <w:szCs w:val="28"/>
        </w:rPr>
        <w:t>«Нефть, нефтепродукты и смазочные материалы»</w:t>
      </w:r>
    </w:p>
    <w:p w:rsidR="003B56D7" w:rsidRPr="003B56D7" w:rsidRDefault="003B56D7" w:rsidP="003B5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6"/>
        <w:gridCol w:w="4114"/>
        <w:gridCol w:w="2693"/>
        <w:gridCol w:w="1843"/>
        <w:gridCol w:w="1843"/>
        <w:gridCol w:w="2438"/>
        <w:gridCol w:w="2098"/>
      </w:tblGrid>
      <w:tr w:rsidR="003B56D7" w:rsidRPr="009B46CF" w:rsidTr="003B56D7">
        <w:trPr>
          <w:trHeight w:val="51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9B46CF" w:rsidRDefault="003B56D7" w:rsidP="009B46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9B46CF" w:rsidRDefault="003B56D7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проекта нормативного документа по стандартизации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D7" w:rsidRPr="009B46CF" w:rsidRDefault="003B56D7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нормативная база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9B46CF" w:rsidRDefault="003B56D7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 работ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D7" w:rsidRPr="009B46CF" w:rsidRDefault="003B56D7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D7" w:rsidRPr="009B46CF" w:rsidRDefault="003B56D7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56D7" w:rsidRPr="009B46CF" w:rsidTr="003B56D7">
        <w:trPr>
          <w:trHeight w:val="78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9B46CF" w:rsidRDefault="003B56D7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9B46CF" w:rsidRDefault="003B56D7" w:rsidP="009B4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D7" w:rsidRPr="009B46CF" w:rsidRDefault="003B56D7" w:rsidP="009B4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9B46CF" w:rsidRDefault="003B56D7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разработки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9B46CF" w:rsidRDefault="003B56D7" w:rsidP="009B46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Представление окончательной редакции проекта 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D7" w:rsidRPr="009B46CF" w:rsidRDefault="003B56D7" w:rsidP="009B46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D7" w:rsidRPr="009B46CF" w:rsidRDefault="003B56D7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Организация-заявитель разработки НД</w:t>
            </w:r>
          </w:p>
        </w:tc>
      </w:tr>
      <w:tr w:rsidR="003B56D7" w:rsidRPr="009B46CF" w:rsidTr="003B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cantSplit/>
          <w:trHeight w:hRule="exact" w:val="329"/>
          <w:tblHeader/>
        </w:trPr>
        <w:tc>
          <w:tcPr>
            <w:tcW w:w="706" w:type="dxa"/>
            <w:vAlign w:val="center"/>
          </w:tcPr>
          <w:p w:rsidR="003B56D7" w:rsidRPr="009B46CF" w:rsidRDefault="003B56D7" w:rsidP="009B46CF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9B46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3B56D7" w:rsidRPr="009B46CF" w:rsidRDefault="003B56D7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B56D7" w:rsidRPr="009B46CF" w:rsidRDefault="003B56D7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B56D7" w:rsidRPr="009B46CF" w:rsidRDefault="003B56D7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B56D7" w:rsidRPr="009B46CF" w:rsidRDefault="003B56D7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38" w:type="dxa"/>
          </w:tcPr>
          <w:p w:rsidR="003B56D7" w:rsidRPr="009B46CF" w:rsidRDefault="003B56D7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3B56D7" w:rsidRPr="009B46CF" w:rsidRDefault="003B56D7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B46CF" w:rsidRPr="009B46CF" w:rsidTr="003B56D7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СТ РК «Биоэтанол. Технические условия»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ind w:right="-8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eastAsia="Calibri" w:hAnsi="Times New Roman" w:cs="Times New Roman"/>
                <w:sz w:val="28"/>
                <w:szCs w:val="28"/>
              </w:rPr>
              <w:t>ГОСТ Р 53200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ТОО «КМГ</w:t>
            </w:r>
            <w:r w:rsidRPr="009B4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46CF" w:rsidRPr="009B46CF" w:rsidTr="00CD739F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СТ РК «Стандартный метод определения октанового числа топлива для двигателей внутреннего сгорания исследовательским методом»</w:t>
            </w:r>
          </w:p>
          <w:p w:rsidR="009B46CF" w:rsidRPr="009B46CF" w:rsidRDefault="009B46CF" w:rsidP="009B46C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Взамен СТ РК ИСО 5164-2008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spacing w:after="0" w:line="240" w:lineRule="auto"/>
              <w:ind w:right="-8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B46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ASTM D 2699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ТОО «ПНХЗ»</w:t>
            </w:r>
          </w:p>
        </w:tc>
      </w:tr>
      <w:tr w:rsidR="009B46CF" w:rsidRPr="009B46CF" w:rsidTr="003B56D7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СТ РК «Стандартный метод определения октанового числа топлива с искровым зажиганием моторным методом»</w:t>
            </w:r>
          </w:p>
          <w:p w:rsidR="009B46CF" w:rsidRPr="009B46CF" w:rsidRDefault="009B46CF" w:rsidP="009B46C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6CF" w:rsidRPr="009B46CF" w:rsidRDefault="009B46CF" w:rsidP="009B46C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Взамен СТ РК ИСО 5163-2008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spacing w:after="0" w:line="240" w:lineRule="auto"/>
              <w:ind w:right="-8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B46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ASTM D 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</w:t>
            </w:r>
            <w:bookmarkStart w:id="0" w:name="_GoBack"/>
            <w:bookmarkEnd w:id="0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ТОО «ПНХЗ»,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ТОО «ПКОП»</w:t>
            </w:r>
          </w:p>
        </w:tc>
      </w:tr>
      <w:tr w:rsidR="009B46CF" w:rsidRPr="009B46CF" w:rsidTr="003B56D7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СТ РК «Стандартный метод определения содержания серы в нефтепродуктах методом </w:t>
            </w:r>
            <w:proofErr w:type="spellStart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гидрогенолиза</w:t>
            </w:r>
            <w:proofErr w:type="spellEnd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интенсиметрической</w:t>
            </w:r>
            <w:proofErr w:type="spellEnd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 колориметрии»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spacing w:after="0" w:line="240" w:lineRule="auto"/>
              <w:ind w:right="-8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B46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ASTM D 4045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ТОО «ПНХЗ»</w:t>
            </w:r>
          </w:p>
        </w:tc>
      </w:tr>
      <w:tr w:rsidR="009B46CF" w:rsidRPr="009B46CF" w:rsidTr="003B56D7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СТ РК «Метод определения алюминия и кремния в мазутах </w:t>
            </w:r>
            <w:proofErr w:type="spellStart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озолением</w:t>
            </w:r>
            <w:proofErr w:type="spellEnd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 и сплавлением с последующим индукционно-плазменным сплавлением с последующей индукционно-плазменной атомно-эмиссионной спектрометрией или атомно-абсорбционной спектрометрией»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ASTM D 5184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ТОО «ПНХЗ»</w:t>
            </w:r>
          </w:p>
        </w:tc>
      </w:tr>
      <w:tr w:rsidR="009B46CF" w:rsidRPr="009B46CF" w:rsidTr="008A5E95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СТ РК «Стандартный метод определения бромного числа углеводородов нефти с помощью потенциометрического титрования»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tabs>
                <w:tab w:val="left" w:pos="-7872"/>
                <w:tab w:val="left" w:pos="-7191"/>
                <w:tab w:val="left" w:pos="-6426"/>
                <w:tab w:val="left" w:pos="-5916"/>
                <w:tab w:val="left" w:pos="-5519"/>
                <w:tab w:val="left" w:pos="-5065"/>
                <w:tab w:val="left" w:pos="-47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ASTM D 2710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ТОО «ПКОП»</w:t>
            </w:r>
          </w:p>
        </w:tc>
      </w:tr>
      <w:tr w:rsidR="009B46CF" w:rsidRPr="009B46CF" w:rsidTr="008A5E95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СТ РК «Стандартный метод определения микропримесей серы в легких жидких углеводородах нефти с помощью окислительной </w:t>
            </w:r>
            <w:proofErr w:type="spellStart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микрокулонометрии</w:t>
            </w:r>
            <w:proofErr w:type="spellEnd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ASTM D 3120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ТОО «ПКОП»</w:t>
            </w:r>
          </w:p>
        </w:tc>
      </w:tr>
      <w:tr w:rsidR="009B46CF" w:rsidRPr="009B46CF" w:rsidTr="008A5E95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СТ РК «Стандартный метод определения содержания воды и осадка в сырой нефти методом центрифугирования (лабораторная процедура)»</w:t>
            </w:r>
          </w:p>
          <w:p w:rsidR="009B46CF" w:rsidRPr="009B46CF" w:rsidRDefault="009B46CF" w:rsidP="009B46CF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6CF" w:rsidRPr="009B46CF" w:rsidRDefault="009B46CF" w:rsidP="009B46CF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Взамен СТ РК 1312-2004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ASTM D 4007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ТОО «ПКОП»</w:t>
            </w:r>
          </w:p>
        </w:tc>
      </w:tr>
      <w:tr w:rsidR="009B46CF" w:rsidRPr="009B46CF" w:rsidTr="008A5E95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СТ РК «Стандартный метод определения содержания воды в нефтепродуктах, смазочных маслах и присадках с помощью кулонометрического титрования методом Карла Фишера»</w:t>
            </w:r>
          </w:p>
          <w:p w:rsidR="009B46CF" w:rsidRPr="009B46CF" w:rsidRDefault="009B46CF" w:rsidP="009B46CF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6CF" w:rsidRPr="009B46CF" w:rsidRDefault="009B46CF" w:rsidP="009B46CF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Взамен СТ РК ИСО 12937-2004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ASTM D 6304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ТОО «ПНХЗ»</w:t>
            </w:r>
          </w:p>
        </w:tc>
      </w:tr>
      <w:tr w:rsidR="009B46CF" w:rsidRPr="009B46CF" w:rsidTr="008A5E95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СТ РК «Стандартный метод испытаний для испытания </w:t>
            </w:r>
            <w:proofErr w:type="spellStart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флюидкаталитического</w:t>
            </w:r>
            <w:proofErr w:type="spellEnd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 крекинга (FCC) катализаторов на </w:t>
            </w:r>
            <w:proofErr w:type="spellStart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микроактивности</w:t>
            </w:r>
            <w:proofErr w:type="spellEnd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ASTM D-3907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ТОО «ПКОП»</w:t>
            </w:r>
          </w:p>
        </w:tc>
      </w:tr>
      <w:tr w:rsidR="009B46CF" w:rsidRPr="009B46CF" w:rsidTr="008A5E95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СТ РК «Стандартная методика отбора и приготовления проб кокса для лабораторного анализа»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ASTM D 346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ТОО «ПКОП»</w:t>
            </w:r>
          </w:p>
        </w:tc>
      </w:tr>
      <w:tr w:rsidR="009B46CF" w:rsidRPr="009B46CF" w:rsidTr="008A5E95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СТ РК «Стандартные методы определения кажущейся удельной массы жидких промышленных химикатов»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ASTM D 891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ТОО «ПКОП»</w:t>
            </w:r>
          </w:p>
        </w:tc>
      </w:tr>
      <w:tr w:rsidR="009B46CF" w:rsidRPr="009B46CF" w:rsidTr="008A5E95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СТ РК «Стандартный метод определения пределов кипения летучих жидкостей»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ASTM D 1078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ТОО «ПКОП»</w:t>
            </w:r>
          </w:p>
        </w:tc>
      </w:tr>
      <w:tr w:rsidR="009B46CF" w:rsidRPr="009B46CF" w:rsidTr="003F6B11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СТ РК «Стандартный метод определения расчетного </w:t>
            </w:r>
            <w:proofErr w:type="spellStart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цетанового</w:t>
            </w:r>
            <w:proofErr w:type="spellEnd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 индекса по уравнению с четырьмя переменными»</w:t>
            </w:r>
          </w:p>
          <w:p w:rsidR="009B46CF" w:rsidRPr="009B46CF" w:rsidRDefault="009B46CF" w:rsidP="009B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6CF" w:rsidRPr="009B46CF" w:rsidRDefault="009B46CF" w:rsidP="009B4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Взамен СТ РК ИСО 4264-2005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ASTM D 4737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CF" w:rsidRPr="009B46CF" w:rsidRDefault="009B46CF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ТОО «ПКОП»</w:t>
            </w:r>
          </w:p>
        </w:tc>
      </w:tr>
      <w:tr w:rsidR="005E713E" w:rsidRPr="009B46CF" w:rsidTr="00603814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3E" w:rsidRPr="005E713E" w:rsidRDefault="005E713E" w:rsidP="005E7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E">
              <w:rPr>
                <w:rFonts w:ascii="Times New Roman" w:hAnsi="Times New Roman" w:cs="Times New Roman"/>
                <w:sz w:val="28"/>
                <w:szCs w:val="28"/>
              </w:rPr>
              <w:t>СТ РК «Высокотемпературный газохроматографический метод определения распределения сырой нефти, мазута и гудрона по диапазону температур кипения»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5E713E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E">
              <w:rPr>
                <w:rFonts w:ascii="Times New Roman" w:hAnsi="Times New Roman" w:cs="Times New Roman"/>
                <w:sz w:val="28"/>
                <w:szCs w:val="28"/>
              </w:rPr>
              <w:t>ASTM D 7169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5E713E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E713E" w:rsidRPr="005E713E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5E713E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E713E" w:rsidRPr="005E713E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5E713E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E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5E713E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E">
              <w:rPr>
                <w:rFonts w:ascii="Times New Roman" w:hAnsi="Times New Roman" w:cs="Times New Roman"/>
                <w:sz w:val="28"/>
                <w:szCs w:val="28"/>
              </w:rPr>
              <w:t>ТОО «АНПЗ»</w:t>
            </w:r>
          </w:p>
        </w:tc>
      </w:tr>
      <w:tr w:rsidR="005E713E" w:rsidRPr="00EB231A" w:rsidTr="005855A3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3E" w:rsidRPr="009B46CF" w:rsidRDefault="005E713E" w:rsidP="005E71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Предварительный национальный стандарт</w:t>
            </w:r>
          </w:p>
          <w:p w:rsidR="005E713E" w:rsidRPr="009B46CF" w:rsidRDefault="005E713E" w:rsidP="005E71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«Межремонтный цикл. Структура и продолжительность ремонтных циклов, межремонтных периодов, простоя в ремонте технологических установок нефтеперерабатывающих заводов Республики Казахстан»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spacing w:after="0" w:line="240" w:lineRule="auto"/>
              <w:ind w:right="-8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на основе накопленных данных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АО «КМГ-ПМ»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АО «КМГ-ПМ», ТОО «ПКОП», ТОО «АНПЗ»</w:t>
            </w:r>
          </w:p>
        </w:tc>
      </w:tr>
      <w:tr w:rsidR="005E713E" w:rsidRPr="009B46CF" w:rsidTr="005855A3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3E" w:rsidRPr="009B46CF" w:rsidRDefault="005E713E" w:rsidP="005E7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Неправительственный стандарт</w:t>
            </w:r>
          </w:p>
          <w:p w:rsidR="005E713E" w:rsidRPr="009B46CF" w:rsidRDefault="005E713E" w:rsidP="005E7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«Промышленность нефтеперерабатывающая и нефтехимическая. Оборудование насосно-компрессорное. Определение норм расхода запасных частей и материалов».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Разработка на основе накопленных данных отрасли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Ноябрь </w:t>
            </w:r>
          </w:p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АО «КМГ-ПМ»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АО «КМГ-ПМ»</w:t>
            </w:r>
          </w:p>
        </w:tc>
      </w:tr>
      <w:tr w:rsidR="005E713E" w:rsidRPr="009B46CF" w:rsidTr="005855A3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3E" w:rsidRPr="009B46CF" w:rsidRDefault="005E713E" w:rsidP="005E7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Неправительственный стандарт</w:t>
            </w:r>
          </w:p>
          <w:p w:rsidR="005E713E" w:rsidRPr="009B46CF" w:rsidRDefault="005E713E" w:rsidP="005E713E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«Промышленность нефтеперерабатывающая и нефтехимическая. Нефтеаппаратура и вентиляционное оборудование. Определение норм расхода запасных частей и материалов».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Разработка на основе накопленных данных отрасли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АО «КМГ-ПМ»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АО «КМГ-ПМ»</w:t>
            </w:r>
          </w:p>
        </w:tc>
      </w:tr>
      <w:tr w:rsidR="005E713E" w:rsidRPr="009B46CF" w:rsidTr="005855A3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13E" w:rsidRPr="009B46CF" w:rsidRDefault="005E713E" w:rsidP="005E7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Неправительственный стандарт</w:t>
            </w:r>
          </w:p>
          <w:p w:rsidR="005E713E" w:rsidRPr="009B46CF" w:rsidRDefault="005E713E" w:rsidP="005E713E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«Промышленность нефтеперерабатывающая и нехимическая. Арматура запорно-регулирующая и запорная, клапана предохранительные пружинные. Определение норм расхода оборудования, запасных частей и материалов».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Разработка на основе накопленных данных отрасли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АО «КМГ-ПМ»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E" w:rsidRPr="009B46CF" w:rsidRDefault="005E713E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АО «КМГ-ПМ»</w:t>
            </w:r>
          </w:p>
        </w:tc>
      </w:tr>
    </w:tbl>
    <w:p w:rsidR="003B56D7" w:rsidRPr="003B56D7" w:rsidRDefault="003B56D7" w:rsidP="003B5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56D7" w:rsidRPr="003B56D7" w:rsidSect="003B56D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5A"/>
    <w:rsid w:val="003B56D7"/>
    <w:rsid w:val="0051685A"/>
    <w:rsid w:val="005767CB"/>
    <w:rsid w:val="005E713E"/>
    <w:rsid w:val="009B46CF"/>
    <w:rsid w:val="00BF2A14"/>
    <w:rsid w:val="00EB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EC8A"/>
  <w15:chartTrackingRefBased/>
  <w15:docId w15:val="{A0B5351C-3C9D-4469-A03F-F603EC39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56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comp 25</cp:lastModifiedBy>
  <cp:revision>6</cp:revision>
  <cp:lastPrinted>2015-12-03T05:53:00Z</cp:lastPrinted>
  <dcterms:created xsi:type="dcterms:W3CDTF">2015-12-03T05:46:00Z</dcterms:created>
  <dcterms:modified xsi:type="dcterms:W3CDTF">2016-12-02T09:49:00Z</dcterms:modified>
</cp:coreProperties>
</file>